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1691690" w14:textId="77777777" w:rsidR="00974C12" w:rsidRPr="00FC7A97" w:rsidRDefault="00974C12" w:rsidP="008105F2">
      <w:pPr>
        <w:spacing w:before="120" w:after="120"/>
        <w:jc w:val="both"/>
        <w:rPr>
          <w:rFonts w:ascii="Arial" w:hAnsi="Arial" w:cs="Arial"/>
          <w:sz w:val="24"/>
          <w:szCs w:val="24"/>
        </w:rPr>
      </w:pPr>
      <w:bookmarkStart w:id="0" w:name="_Toc90480485"/>
    </w:p>
    <w:p w14:paraId="61691691" w14:textId="77777777" w:rsidR="00974C12" w:rsidRPr="00FC7A97" w:rsidRDefault="00974C12" w:rsidP="008105F2">
      <w:pPr>
        <w:spacing w:before="120" w:after="120"/>
        <w:jc w:val="both"/>
        <w:rPr>
          <w:rFonts w:ascii="Arial" w:hAnsi="Arial" w:cs="Arial"/>
          <w:sz w:val="24"/>
          <w:szCs w:val="24"/>
        </w:rPr>
      </w:pPr>
    </w:p>
    <w:p w14:paraId="61691692" w14:textId="77777777" w:rsidR="00974C12" w:rsidRPr="00FC7A97" w:rsidRDefault="00974C12" w:rsidP="008105F2">
      <w:pPr>
        <w:spacing w:before="120" w:after="120"/>
        <w:jc w:val="both"/>
        <w:rPr>
          <w:rFonts w:ascii="Arial" w:hAnsi="Arial" w:cs="Arial"/>
          <w:sz w:val="24"/>
          <w:szCs w:val="24"/>
        </w:rPr>
      </w:pPr>
    </w:p>
    <w:p w14:paraId="61691694" w14:textId="7DD1CC49" w:rsidR="00974C12" w:rsidRPr="00FC7A97" w:rsidRDefault="00974C12" w:rsidP="008105F2">
      <w:pPr>
        <w:spacing w:before="120" w:after="120"/>
        <w:jc w:val="both"/>
        <w:rPr>
          <w:rFonts w:ascii="Arial" w:hAnsi="Arial" w:cs="Arial"/>
          <w:sz w:val="24"/>
          <w:szCs w:val="24"/>
        </w:rPr>
      </w:pPr>
    </w:p>
    <w:p w14:paraId="61691696" w14:textId="77777777" w:rsidR="00974C12" w:rsidRPr="00FC7A97" w:rsidRDefault="00974C12" w:rsidP="008105F2">
      <w:pPr>
        <w:spacing w:before="120" w:after="120"/>
        <w:jc w:val="both"/>
        <w:rPr>
          <w:rFonts w:ascii="Arial" w:hAnsi="Arial" w:cs="Arial"/>
          <w:sz w:val="24"/>
          <w:szCs w:val="24"/>
        </w:rPr>
      </w:pPr>
      <w:bookmarkStart w:id="1" w:name="_GoBack"/>
      <w:bookmarkEnd w:id="1"/>
    </w:p>
    <w:p w14:paraId="51C21CF9" w14:textId="77777777" w:rsidR="00633FE1" w:rsidRPr="00FC7A97" w:rsidRDefault="00633FE1" w:rsidP="008105F2">
      <w:pPr>
        <w:spacing w:before="120" w:after="120"/>
        <w:jc w:val="both"/>
        <w:rPr>
          <w:rFonts w:ascii="Arial" w:hAnsi="Arial" w:cs="Arial"/>
          <w:sz w:val="24"/>
          <w:szCs w:val="24"/>
        </w:rPr>
      </w:pPr>
    </w:p>
    <w:p w14:paraId="56721E28" w14:textId="77777777" w:rsidR="00633FE1" w:rsidRPr="00FC7A97" w:rsidRDefault="00633FE1" w:rsidP="008105F2">
      <w:pPr>
        <w:spacing w:before="120" w:after="120"/>
        <w:jc w:val="both"/>
        <w:rPr>
          <w:rFonts w:ascii="Arial" w:hAnsi="Arial" w:cs="Arial"/>
          <w:sz w:val="24"/>
          <w:szCs w:val="24"/>
        </w:rPr>
      </w:pPr>
    </w:p>
    <w:p w14:paraId="40610190" w14:textId="77777777" w:rsidR="00633FE1" w:rsidRPr="00FC7A97" w:rsidRDefault="00633FE1" w:rsidP="008105F2">
      <w:pPr>
        <w:spacing w:before="120" w:after="120"/>
        <w:jc w:val="both"/>
        <w:rPr>
          <w:rFonts w:ascii="Arial" w:hAnsi="Arial" w:cs="Arial"/>
          <w:sz w:val="24"/>
          <w:szCs w:val="24"/>
        </w:rPr>
      </w:pPr>
    </w:p>
    <w:p w14:paraId="79120864" w14:textId="77777777" w:rsidR="00633FE1" w:rsidRPr="00FC7A97" w:rsidRDefault="00633FE1" w:rsidP="008105F2">
      <w:pPr>
        <w:spacing w:before="120" w:after="120"/>
        <w:jc w:val="both"/>
        <w:rPr>
          <w:rFonts w:ascii="Arial" w:hAnsi="Arial" w:cs="Arial"/>
          <w:sz w:val="24"/>
          <w:szCs w:val="24"/>
        </w:rPr>
      </w:pPr>
    </w:p>
    <w:p w14:paraId="30CAE6BD" w14:textId="77777777" w:rsidR="00633FE1" w:rsidRPr="00FC7A97" w:rsidRDefault="00633FE1" w:rsidP="008105F2">
      <w:pPr>
        <w:spacing w:before="120" w:after="120"/>
        <w:jc w:val="both"/>
        <w:rPr>
          <w:rFonts w:ascii="Arial" w:hAnsi="Arial" w:cs="Arial"/>
          <w:sz w:val="24"/>
          <w:szCs w:val="24"/>
        </w:rPr>
      </w:pPr>
    </w:p>
    <w:p w14:paraId="4CC5F3BF" w14:textId="77777777" w:rsidR="002442D9" w:rsidRPr="00FC7A97" w:rsidRDefault="002442D9" w:rsidP="008105F2">
      <w:pPr>
        <w:spacing w:before="120" w:after="120"/>
        <w:jc w:val="both"/>
        <w:rPr>
          <w:rFonts w:ascii="Arial" w:hAnsi="Arial" w:cs="Arial"/>
          <w:b/>
          <w:sz w:val="24"/>
          <w:szCs w:val="24"/>
        </w:rPr>
      </w:pPr>
    </w:p>
    <w:p w14:paraId="3742CA4C" w14:textId="1857847A" w:rsidR="00872128" w:rsidRPr="00AD3B88" w:rsidRDefault="00974C12" w:rsidP="00805170">
      <w:pPr>
        <w:pStyle w:val="Tytu"/>
        <w:jc w:val="center"/>
        <w:rPr>
          <w:rFonts w:ascii="Arial" w:hAnsi="Arial" w:cs="Arial"/>
          <w:b/>
          <w:sz w:val="44"/>
          <w:szCs w:val="44"/>
        </w:rPr>
      </w:pPr>
      <w:r w:rsidRPr="00AD3B88">
        <w:rPr>
          <w:rFonts w:ascii="Arial" w:hAnsi="Arial" w:cs="Arial"/>
          <w:b/>
          <w:sz w:val="44"/>
          <w:szCs w:val="44"/>
        </w:rPr>
        <w:t>Szczegółowy</w:t>
      </w:r>
    </w:p>
    <w:p w14:paraId="61691698" w14:textId="71342E32" w:rsidR="00974C12" w:rsidRPr="00AD3B88" w:rsidRDefault="00BD723D" w:rsidP="00805170">
      <w:pPr>
        <w:pStyle w:val="Tytu"/>
        <w:jc w:val="center"/>
        <w:rPr>
          <w:rFonts w:ascii="Arial" w:hAnsi="Arial" w:cs="Arial"/>
          <w:b/>
          <w:sz w:val="44"/>
          <w:szCs w:val="44"/>
        </w:rPr>
      </w:pPr>
      <w:r w:rsidRPr="00AD3B88">
        <w:rPr>
          <w:rFonts w:ascii="Arial" w:hAnsi="Arial" w:cs="Arial"/>
          <w:b/>
          <w:sz w:val="44"/>
          <w:szCs w:val="44"/>
        </w:rPr>
        <w:t>O</w:t>
      </w:r>
      <w:r w:rsidR="00974C12" w:rsidRPr="00AD3B88">
        <w:rPr>
          <w:rFonts w:ascii="Arial" w:hAnsi="Arial" w:cs="Arial"/>
          <w:b/>
          <w:sz w:val="44"/>
          <w:szCs w:val="44"/>
        </w:rPr>
        <w:t>pis przedmiotu zamówienia</w:t>
      </w:r>
    </w:p>
    <w:p w14:paraId="68000175" w14:textId="77777777" w:rsidR="00872128" w:rsidRPr="00FC7A97" w:rsidRDefault="00872128" w:rsidP="008105F2">
      <w:pPr>
        <w:spacing w:before="120" w:after="120"/>
        <w:jc w:val="both"/>
        <w:rPr>
          <w:rFonts w:ascii="Arial" w:hAnsi="Arial" w:cs="Arial"/>
          <w:b/>
          <w:sz w:val="24"/>
          <w:szCs w:val="24"/>
        </w:rPr>
      </w:pPr>
    </w:p>
    <w:p w14:paraId="2611A75E" w14:textId="2738140B" w:rsidR="00BD66DF" w:rsidRPr="00FC7A97" w:rsidRDefault="00BD66DF" w:rsidP="008105F2">
      <w:pPr>
        <w:spacing w:before="120" w:after="120"/>
        <w:ind w:firstLine="2835"/>
        <w:jc w:val="both"/>
        <w:rPr>
          <w:rFonts w:ascii="Arial" w:hAnsi="Arial" w:cs="Arial"/>
          <w:b/>
          <w:sz w:val="24"/>
          <w:szCs w:val="24"/>
        </w:rPr>
      </w:pPr>
      <w:r w:rsidRPr="00FC7A97">
        <w:rPr>
          <w:rFonts w:ascii="Arial" w:hAnsi="Arial" w:cs="Arial"/>
          <w:noProof/>
          <w:sz w:val="24"/>
          <w:szCs w:val="24"/>
          <w:lang w:eastAsia="pl-PL"/>
        </w:rPr>
        <w:drawing>
          <wp:inline distT="0" distB="0" distL="0" distR="0" wp14:anchorId="01469B09" wp14:editId="3E164D8D">
            <wp:extent cx="2115047" cy="2115047"/>
            <wp:effectExtent l="0" t="0" r="0" b="0"/>
            <wp:docPr id="412029093" name="Obraz 1" descr="Gmina Nozdrze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mina Nozdrzec"/>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117990" cy="2117990"/>
                    </a:xfrm>
                    <a:prstGeom prst="rect">
                      <a:avLst/>
                    </a:prstGeom>
                    <a:noFill/>
                    <a:ln>
                      <a:noFill/>
                    </a:ln>
                  </pic:spPr>
                </pic:pic>
              </a:graphicData>
            </a:graphic>
          </wp:inline>
        </w:drawing>
      </w:r>
    </w:p>
    <w:p w14:paraId="0D64AEFF" w14:textId="77777777" w:rsidR="0069619A" w:rsidRDefault="0069619A" w:rsidP="008105F2">
      <w:pPr>
        <w:spacing w:before="120" w:after="120"/>
        <w:jc w:val="both"/>
        <w:rPr>
          <w:rFonts w:ascii="Arial" w:hAnsi="Arial" w:cs="Arial"/>
          <w:sz w:val="24"/>
          <w:szCs w:val="24"/>
        </w:rPr>
      </w:pPr>
    </w:p>
    <w:p w14:paraId="2CA4E78B" w14:textId="77777777" w:rsidR="00BC2931" w:rsidRDefault="00BC2931" w:rsidP="008105F2">
      <w:pPr>
        <w:spacing w:before="120" w:after="120"/>
        <w:jc w:val="both"/>
        <w:rPr>
          <w:rFonts w:ascii="Arial" w:hAnsi="Arial" w:cs="Arial"/>
          <w:sz w:val="24"/>
          <w:szCs w:val="24"/>
        </w:rPr>
      </w:pPr>
    </w:p>
    <w:p w14:paraId="4D53937D" w14:textId="77777777" w:rsidR="00BC2931" w:rsidRDefault="00BC2931" w:rsidP="008105F2">
      <w:pPr>
        <w:spacing w:before="120" w:after="120"/>
        <w:jc w:val="both"/>
        <w:rPr>
          <w:rFonts w:ascii="Arial" w:hAnsi="Arial" w:cs="Arial"/>
          <w:sz w:val="24"/>
          <w:szCs w:val="24"/>
        </w:rPr>
      </w:pPr>
    </w:p>
    <w:p w14:paraId="1A4E1401" w14:textId="77777777" w:rsidR="00BC2931" w:rsidRPr="00FC7A97" w:rsidRDefault="00BC2931" w:rsidP="008105F2">
      <w:pPr>
        <w:spacing w:before="120" w:after="120"/>
        <w:jc w:val="both"/>
        <w:rPr>
          <w:rFonts w:ascii="Arial" w:hAnsi="Arial" w:cs="Arial"/>
          <w:sz w:val="24"/>
          <w:szCs w:val="24"/>
        </w:rPr>
      </w:pPr>
    </w:p>
    <w:p w14:paraId="495EB35D" w14:textId="77777777" w:rsidR="0069619A" w:rsidRDefault="0069619A" w:rsidP="008105F2">
      <w:pPr>
        <w:spacing w:before="120" w:after="120"/>
        <w:jc w:val="both"/>
        <w:rPr>
          <w:rFonts w:ascii="Arial" w:hAnsi="Arial" w:cs="Arial"/>
          <w:sz w:val="24"/>
          <w:szCs w:val="24"/>
        </w:rPr>
      </w:pPr>
    </w:p>
    <w:p w14:paraId="57A7AEEB" w14:textId="77777777" w:rsidR="00BC2931" w:rsidRPr="00FC7A97" w:rsidRDefault="00BC2931" w:rsidP="008105F2">
      <w:pPr>
        <w:spacing w:before="120" w:after="120"/>
        <w:jc w:val="both"/>
        <w:rPr>
          <w:rFonts w:ascii="Arial" w:hAnsi="Arial" w:cs="Arial"/>
          <w:sz w:val="24"/>
          <w:szCs w:val="24"/>
        </w:rPr>
      </w:pPr>
    </w:p>
    <w:p w14:paraId="150911DD" w14:textId="77777777" w:rsidR="0069619A" w:rsidRPr="00FC7A97" w:rsidRDefault="0069619A" w:rsidP="008105F2">
      <w:pPr>
        <w:spacing w:before="120" w:after="120"/>
        <w:jc w:val="both"/>
        <w:rPr>
          <w:rFonts w:ascii="Arial" w:hAnsi="Arial" w:cs="Arial"/>
          <w:sz w:val="24"/>
          <w:szCs w:val="24"/>
        </w:rPr>
      </w:pPr>
    </w:p>
    <w:p w14:paraId="616916A6" w14:textId="77777777" w:rsidR="00974C12" w:rsidRPr="00FC7A97" w:rsidRDefault="00974C12" w:rsidP="008105F2">
      <w:pPr>
        <w:spacing w:before="120" w:after="120"/>
        <w:jc w:val="both"/>
        <w:rPr>
          <w:rFonts w:ascii="Arial" w:hAnsi="Arial" w:cs="Arial"/>
          <w:sz w:val="24"/>
          <w:szCs w:val="24"/>
        </w:rPr>
      </w:pPr>
    </w:p>
    <w:p w14:paraId="616916A8" w14:textId="6334F696" w:rsidR="00974C12" w:rsidRPr="00BC2931" w:rsidRDefault="00AD3496" w:rsidP="00BC2931">
      <w:pPr>
        <w:tabs>
          <w:tab w:val="center" w:pos="4536"/>
          <w:tab w:val="left" w:pos="7125"/>
        </w:tabs>
        <w:spacing w:before="120" w:after="120"/>
        <w:jc w:val="both"/>
        <w:rPr>
          <w:rFonts w:ascii="Arial" w:hAnsi="Arial" w:cs="Arial"/>
          <w:sz w:val="24"/>
          <w:szCs w:val="24"/>
        </w:rPr>
      </w:pPr>
      <w:r w:rsidRPr="00FC7A97">
        <w:rPr>
          <w:rFonts w:ascii="Arial" w:hAnsi="Arial" w:cs="Arial"/>
          <w:sz w:val="24"/>
          <w:szCs w:val="24"/>
        </w:rPr>
        <w:tab/>
      </w:r>
      <w:r w:rsidR="008B51C8" w:rsidRPr="00FC7A97">
        <w:rPr>
          <w:rFonts w:ascii="Arial" w:hAnsi="Arial" w:cs="Arial"/>
          <w:sz w:val="24"/>
          <w:szCs w:val="24"/>
        </w:rPr>
        <w:t>Nozdrzec</w:t>
      </w:r>
      <w:r w:rsidR="004E6F85" w:rsidRPr="00FC7A97">
        <w:rPr>
          <w:rFonts w:ascii="Arial" w:hAnsi="Arial" w:cs="Arial"/>
          <w:sz w:val="24"/>
          <w:szCs w:val="24"/>
        </w:rPr>
        <w:t>,</w:t>
      </w:r>
      <w:r w:rsidR="00604271" w:rsidRPr="00FC7A97">
        <w:rPr>
          <w:rFonts w:ascii="Arial" w:hAnsi="Arial" w:cs="Arial"/>
          <w:sz w:val="24"/>
          <w:szCs w:val="24"/>
        </w:rPr>
        <w:t xml:space="preserve"> </w:t>
      </w:r>
      <w:r w:rsidR="00050AA3">
        <w:rPr>
          <w:rFonts w:ascii="Arial" w:hAnsi="Arial" w:cs="Arial"/>
          <w:sz w:val="24"/>
          <w:szCs w:val="24"/>
        </w:rPr>
        <w:t>24</w:t>
      </w:r>
      <w:r w:rsidR="00050AA3" w:rsidRPr="00FC7A97">
        <w:rPr>
          <w:rFonts w:ascii="Arial" w:hAnsi="Arial" w:cs="Arial"/>
          <w:sz w:val="24"/>
          <w:szCs w:val="24"/>
        </w:rPr>
        <w:t xml:space="preserve"> </w:t>
      </w:r>
      <w:r w:rsidR="0012509E">
        <w:rPr>
          <w:rFonts w:ascii="Arial" w:hAnsi="Arial" w:cs="Arial"/>
          <w:sz w:val="24"/>
          <w:szCs w:val="24"/>
        </w:rPr>
        <w:t>kwiecień</w:t>
      </w:r>
      <w:r w:rsidR="0012509E" w:rsidRPr="00FC7A97">
        <w:rPr>
          <w:rFonts w:ascii="Arial" w:hAnsi="Arial" w:cs="Arial"/>
          <w:sz w:val="24"/>
          <w:szCs w:val="24"/>
        </w:rPr>
        <w:t xml:space="preserve"> </w:t>
      </w:r>
      <w:r w:rsidR="00974C12" w:rsidRPr="00FC7A97">
        <w:rPr>
          <w:rFonts w:ascii="Arial" w:hAnsi="Arial" w:cs="Arial"/>
          <w:sz w:val="24"/>
          <w:szCs w:val="24"/>
        </w:rPr>
        <w:t>202</w:t>
      </w:r>
      <w:r w:rsidR="008B51C8" w:rsidRPr="00FC7A97">
        <w:rPr>
          <w:rFonts w:ascii="Arial" w:hAnsi="Arial" w:cs="Arial"/>
          <w:sz w:val="24"/>
          <w:szCs w:val="24"/>
        </w:rPr>
        <w:t>5</w:t>
      </w:r>
      <w:r w:rsidR="00BC2931">
        <w:rPr>
          <w:rFonts w:ascii="Arial" w:hAnsi="Arial" w:cs="Arial"/>
          <w:sz w:val="24"/>
          <w:szCs w:val="24"/>
        </w:rPr>
        <w:t xml:space="preserve"> r.</w:t>
      </w:r>
    </w:p>
    <w:bookmarkEnd w:id="0" w:displacedByCustomXml="next"/>
    <w:sdt>
      <w:sdtPr>
        <w:rPr>
          <w:rFonts w:ascii="Arial" w:eastAsiaTheme="minorEastAsia" w:hAnsi="Arial" w:cs="Arial"/>
          <w:color w:val="auto"/>
          <w:sz w:val="24"/>
          <w:szCs w:val="24"/>
          <w:lang w:eastAsia="en-US"/>
        </w:rPr>
        <w:id w:val="-1268922176"/>
        <w:docPartObj>
          <w:docPartGallery w:val="Table of Contents"/>
          <w:docPartUnique/>
        </w:docPartObj>
      </w:sdtPr>
      <w:sdtEndPr>
        <w:rPr>
          <w:b/>
          <w:bCs/>
        </w:rPr>
      </w:sdtEndPr>
      <w:sdtContent>
        <w:p w14:paraId="237FCA19" w14:textId="77777777" w:rsidR="00612333" w:rsidRDefault="00612333" w:rsidP="006F6E97">
          <w:pPr>
            <w:pStyle w:val="Nagwekspisutreci"/>
            <w:spacing w:before="120" w:after="120" w:line="240" w:lineRule="auto"/>
            <w:jc w:val="center"/>
            <w:rPr>
              <w:rFonts w:ascii="Arial" w:eastAsiaTheme="minorEastAsia" w:hAnsi="Arial" w:cs="Arial"/>
              <w:color w:val="auto"/>
              <w:sz w:val="24"/>
              <w:szCs w:val="24"/>
              <w:lang w:eastAsia="en-US"/>
            </w:rPr>
          </w:pPr>
        </w:p>
        <w:p w14:paraId="7893A17B" w14:textId="073EB8A6" w:rsidR="000D7E19" w:rsidRPr="00612333" w:rsidRDefault="00280D46" w:rsidP="00280D46">
          <w:pPr>
            <w:pStyle w:val="Nagwekspisutreci"/>
            <w:tabs>
              <w:tab w:val="left" w:pos="1128"/>
              <w:tab w:val="center" w:pos="4536"/>
            </w:tabs>
            <w:spacing w:before="120" w:after="120" w:line="240" w:lineRule="auto"/>
            <w:rPr>
              <w:rFonts w:ascii="Arial" w:hAnsi="Arial" w:cs="Arial"/>
              <w:b/>
              <w:bCs/>
              <w:smallCaps/>
            </w:rPr>
          </w:pPr>
          <w:r>
            <w:rPr>
              <w:rFonts w:ascii="Arial" w:hAnsi="Arial" w:cs="Arial"/>
              <w:b/>
              <w:bCs/>
              <w:smallCaps/>
            </w:rPr>
            <w:tab/>
          </w:r>
          <w:r>
            <w:rPr>
              <w:rFonts w:ascii="Arial" w:hAnsi="Arial" w:cs="Arial"/>
              <w:b/>
              <w:bCs/>
              <w:smallCaps/>
            </w:rPr>
            <w:tab/>
          </w:r>
          <w:r w:rsidR="005F01F7" w:rsidRPr="00612333">
            <w:rPr>
              <w:rFonts w:ascii="Arial" w:hAnsi="Arial" w:cs="Arial"/>
              <w:b/>
              <w:bCs/>
              <w:smallCaps/>
            </w:rPr>
            <w:t>Spis treści</w:t>
          </w:r>
        </w:p>
        <w:p w14:paraId="3E53A974" w14:textId="77777777" w:rsidR="000F6691" w:rsidRPr="00FC7A97" w:rsidRDefault="000F6691" w:rsidP="008105F2">
          <w:pPr>
            <w:jc w:val="both"/>
            <w:rPr>
              <w:rFonts w:ascii="Arial" w:hAnsi="Arial" w:cs="Arial"/>
              <w:sz w:val="24"/>
              <w:szCs w:val="24"/>
              <w:lang w:eastAsia="pl-PL"/>
            </w:rPr>
          </w:pPr>
        </w:p>
        <w:p w14:paraId="77CF0F70" w14:textId="7911B7C7" w:rsidR="00F924A1" w:rsidRPr="00280D46" w:rsidRDefault="00B369AD">
          <w:pPr>
            <w:pStyle w:val="Spistreci1"/>
            <w:tabs>
              <w:tab w:val="right" w:leader="dot" w:pos="9062"/>
            </w:tabs>
            <w:rPr>
              <w:rFonts w:ascii="Arial" w:eastAsiaTheme="minorEastAsia" w:hAnsi="Arial" w:cs="Arial"/>
              <w:noProof/>
              <w:kern w:val="2"/>
              <w:sz w:val="24"/>
              <w:szCs w:val="24"/>
              <w:lang w:eastAsia="pl-PL"/>
              <w14:ligatures w14:val="standardContextual"/>
            </w:rPr>
          </w:pPr>
          <w:r w:rsidRPr="00280D46">
            <w:rPr>
              <w:rFonts w:ascii="Arial" w:hAnsi="Arial" w:cs="Arial"/>
              <w:sz w:val="24"/>
              <w:szCs w:val="24"/>
            </w:rPr>
            <w:fldChar w:fldCharType="begin"/>
          </w:r>
          <w:r w:rsidR="005F01F7" w:rsidRPr="00280D46">
            <w:rPr>
              <w:rFonts w:ascii="Arial" w:hAnsi="Arial" w:cs="Arial"/>
              <w:sz w:val="24"/>
              <w:szCs w:val="24"/>
            </w:rPr>
            <w:instrText xml:space="preserve"> TOC \o "1-3" \h \z \u </w:instrText>
          </w:r>
          <w:r w:rsidRPr="00280D46">
            <w:rPr>
              <w:rFonts w:ascii="Arial" w:hAnsi="Arial" w:cs="Arial"/>
              <w:sz w:val="24"/>
              <w:szCs w:val="24"/>
            </w:rPr>
            <w:fldChar w:fldCharType="separate"/>
          </w:r>
          <w:hyperlink w:anchor="_Toc196418609" w:history="1">
            <w:r w:rsidR="00F924A1" w:rsidRPr="00280D46">
              <w:rPr>
                <w:rStyle w:val="Hipercze"/>
                <w:rFonts w:ascii="Arial" w:hAnsi="Arial" w:cs="Arial"/>
                <w:noProof/>
              </w:rPr>
              <w:t>Wprowadzenie</w:t>
            </w:r>
            <w:r w:rsidR="00F924A1" w:rsidRPr="00280D46">
              <w:rPr>
                <w:rFonts w:ascii="Arial" w:hAnsi="Arial" w:cs="Arial"/>
                <w:noProof/>
                <w:webHidden/>
              </w:rPr>
              <w:tab/>
            </w:r>
            <w:r w:rsidR="00F924A1" w:rsidRPr="00280D46">
              <w:rPr>
                <w:rFonts w:ascii="Arial" w:hAnsi="Arial" w:cs="Arial"/>
                <w:noProof/>
                <w:webHidden/>
              </w:rPr>
              <w:fldChar w:fldCharType="begin"/>
            </w:r>
            <w:r w:rsidR="00F924A1" w:rsidRPr="00280D46">
              <w:rPr>
                <w:rFonts w:ascii="Arial" w:hAnsi="Arial" w:cs="Arial"/>
                <w:noProof/>
                <w:webHidden/>
              </w:rPr>
              <w:instrText xml:space="preserve"> PAGEREF _Toc196418609 \h </w:instrText>
            </w:r>
            <w:r w:rsidR="00F924A1" w:rsidRPr="00280D46">
              <w:rPr>
                <w:rFonts w:ascii="Arial" w:hAnsi="Arial" w:cs="Arial"/>
                <w:noProof/>
                <w:webHidden/>
              </w:rPr>
            </w:r>
            <w:r w:rsidR="00F924A1" w:rsidRPr="00280D46">
              <w:rPr>
                <w:rFonts w:ascii="Arial" w:hAnsi="Arial" w:cs="Arial"/>
                <w:noProof/>
                <w:webHidden/>
              </w:rPr>
              <w:fldChar w:fldCharType="separate"/>
            </w:r>
            <w:r w:rsidR="00280D46">
              <w:rPr>
                <w:rFonts w:ascii="Arial" w:hAnsi="Arial" w:cs="Arial"/>
                <w:noProof/>
                <w:webHidden/>
              </w:rPr>
              <w:t>4</w:t>
            </w:r>
            <w:r w:rsidR="00F924A1" w:rsidRPr="00280D46">
              <w:rPr>
                <w:rFonts w:ascii="Arial" w:hAnsi="Arial" w:cs="Arial"/>
                <w:noProof/>
                <w:webHidden/>
              </w:rPr>
              <w:fldChar w:fldCharType="end"/>
            </w:r>
          </w:hyperlink>
        </w:p>
        <w:p w14:paraId="5D903C43" w14:textId="0048599D" w:rsidR="00F924A1" w:rsidRPr="00280D46" w:rsidRDefault="00280D46">
          <w:pPr>
            <w:pStyle w:val="Spistreci2"/>
            <w:tabs>
              <w:tab w:val="right" w:leader="dot" w:pos="9062"/>
            </w:tabs>
            <w:rPr>
              <w:rFonts w:ascii="Arial" w:eastAsiaTheme="minorEastAsia" w:hAnsi="Arial" w:cs="Arial"/>
              <w:noProof/>
              <w:kern w:val="2"/>
              <w:sz w:val="24"/>
              <w:szCs w:val="24"/>
              <w:lang w:eastAsia="pl-PL"/>
              <w14:ligatures w14:val="standardContextual"/>
            </w:rPr>
          </w:pPr>
          <w:hyperlink w:anchor="_Toc196418610" w:history="1">
            <w:r w:rsidR="00F924A1" w:rsidRPr="00280D46">
              <w:rPr>
                <w:rStyle w:val="Hipercze"/>
                <w:rFonts w:ascii="Arial" w:hAnsi="Arial" w:cs="Arial"/>
                <w:noProof/>
                <w:lang w:eastAsia="pl-PL"/>
              </w:rPr>
              <w:t>Metodyka projektu</w:t>
            </w:r>
            <w:r w:rsidR="00F924A1" w:rsidRPr="00280D46">
              <w:rPr>
                <w:rFonts w:ascii="Arial" w:hAnsi="Arial" w:cs="Arial"/>
                <w:noProof/>
                <w:webHidden/>
              </w:rPr>
              <w:tab/>
            </w:r>
            <w:r w:rsidR="00F924A1" w:rsidRPr="00280D46">
              <w:rPr>
                <w:rFonts w:ascii="Arial" w:hAnsi="Arial" w:cs="Arial"/>
                <w:noProof/>
                <w:webHidden/>
              </w:rPr>
              <w:fldChar w:fldCharType="begin"/>
            </w:r>
            <w:r w:rsidR="00F924A1" w:rsidRPr="00280D46">
              <w:rPr>
                <w:rFonts w:ascii="Arial" w:hAnsi="Arial" w:cs="Arial"/>
                <w:noProof/>
                <w:webHidden/>
              </w:rPr>
              <w:instrText xml:space="preserve"> PAGEREF _Toc196418610 \h </w:instrText>
            </w:r>
            <w:r w:rsidR="00F924A1" w:rsidRPr="00280D46">
              <w:rPr>
                <w:rFonts w:ascii="Arial" w:hAnsi="Arial" w:cs="Arial"/>
                <w:noProof/>
                <w:webHidden/>
              </w:rPr>
            </w:r>
            <w:r w:rsidR="00F924A1" w:rsidRPr="00280D46">
              <w:rPr>
                <w:rFonts w:ascii="Arial" w:hAnsi="Arial" w:cs="Arial"/>
                <w:noProof/>
                <w:webHidden/>
              </w:rPr>
              <w:fldChar w:fldCharType="separate"/>
            </w:r>
            <w:r>
              <w:rPr>
                <w:rFonts w:ascii="Arial" w:hAnsi="Arial" w:cs="Arial"/>
                <w:noProof/>
                <w:webHidden/>
              </w:rPr>
              <w:t>4</w:t>
            </w:r>
            <w:r w:rsidR="00F924A1" w:rsidRPr="00280D46">
              <w:rPr>
                <w:rFonts w:ascii="Arial" w:hAnsi="Arial" w:cs="Arial"/>
                <w:noProof/>
                <w:webHidden/>
              </w:rPr>
              <w:fldChar w:fldCharType="end"/>
            </w:r>
          </w:hyperlink>
        </w:p>
        <w:p w14:paraId="0164CADC" w14:textId="6001166D" w:rsidR="00F924A1" w:rsidRPr="00280D46" w:rsidRDefault="00280D46">
          <w:pPr>
            <w:pStyle w:val="Spistreci2"/>
            <w:tabs>
              <w:tab w:val="right" w:leader="dot" w:pos="9062"/>
            </w:tabs>
            <w:rPr>
              <w:rFonts w:ascii="Arial" w:eastAsiaTheme="minorEastAsia" w:hAnsi="Arial" w:cs="Arial"/>
              <w:noProof/>
              <w:kern w:val="2"/>
              <w:sz w:val="24"/>
              <w:szCs w:val="24"/>
              <w:lang w:eastAsia="pl-PL"/>
              <w14:ligatures w14:val="standardContextual"/>
            </w:rPr>
          </w:pPr>
          <w:hyperlink w:anchor="_Toc196418611" w:history="1">
            <w:r w:rsidR="00F924A1" w:rsidRPr="00280D46">
              <w:rPr>
                <w:rStyle w:val="Hipercze"/>
                <w:rFonts w:ascii="Arial" w:hAnsi="Arial" w:cs="Arial"/>
                <w:noProof/>
                <w:lang w:eastAsia="pl-PL"/>
              </w:rPr>
              <w:t>Etapy wdrożenia</w:t>
            </w:r>
            <w:r w:rsidR="00F924A1" w:rsidRPr="00280D46">
              <w:rPr>
                <w:rFonts w:ascii="Arial" w:hAnsi="Arial" w:cs="Arial"/>
                <w:noProof/>
                <w:webHidden/>
              </w:rPr>
              <w:tab/>
            </w:r>
            <w:r w:rsidR="00F924A1" w:rsidRPr="00280D46">
              <w:rPr>
                <w:rFonts w:ascii="Arial" w:hAnsi="Arial" w:cs="Arial"/>
                <w:noProof/>
                <w:webHidden/>
              </w:rPr>
              <w:fldChar w:fldCharType="begin"/>
            </w:r>
            <w:r w:rsidR="00F924A1" w:rsidRPr="00280D46">
              <w:rPr>
                <w:rFonts w:ascii="Arial" w:hAnsi="Arial" w:cs="Arial"/>
                <w:noProof/>
                <w:webHidden/>
              </w:rPr>
              <w:instrText xml:space="preserve"> PAGEREF _Toc196418611 \h </w:instrText>
            </w:r>
            <w:r w:rsidR="00F924A1" w:rsidRPr="00280D46">
              <w:rPr>
                <w:rFonts w:ascii="Arial" w:hAnsi="Arial" w:cs="Arial"/>
                <w:noProof/>
                <w:webHidden/>
              </w:rPr>
            </w:r>
            <w:r w:rsidR="00F924A1" w:rsidRPr="00280D46">
              <w:rPr>
                <w:rFonts w:ascii="Arial" w:hAnsi="Arial" w:cs="Arial"/>
                <w:noProof/>
                <w:webHidden/>
              </w:rPr>
              <w:fldChar w:fldCharType="separate"/>
            </w:r>
            <w:r>
              <w:rPr>
                <w:rFonts w:ascii="Arial" w:hAnsi="Arial" w:cs="Arial"/>
                <w:noProof/>
                <w:webHidden/>
              </w:rPr>
              <w:t>5</w:t>
            </w:r>
            <w:r w:rsidR="00F924A1" w:rsidRPr="00280D46">
              <w:rPr>
                <w:rFonts w:ascii="Arial" w:hAnsi="Arial" w:cs="Arial"/>
                <w:noProof/>
                <w:webHidden/>
              </w:rPr>
              <w:fldChar w:fldCharType="end"/>
            </w:r>
          </w:hyperlink>
        </w:p>
        <w:p w14:paraId="12C6F859" w14:textId="6658FEDA" w:rsidR="00F924A1" w:rsidRPr="00280D46" w:rsidRDefault="00280D46">
          <w:pPr>
            <w:pStyle w:val="Spistreci2"/>
            <w:tabs>
              <w:tab w:val="right" w:leader="dot" w:pos="9062"/>
            </w:tabs>
            <w:rPr>
              <w:rFonts w:ascii="Arial" w:eastAsiaTheme="minorEastAsia" w:hAnsi="Arial" w:cs="Arial"/>
              <w:noProof/>
              <w:kern w:val="2"/>
              <w:sz w:val="24"/>
              <w:szCs w:val="24"/>
              <w:lang w:eastAsia="pl-PL"/>
              <w14:ligatures w14:val="standardContextual"/>
            </w:rPr>
          </w:pPr>
          <w:hyperlink w:anchor="_Toc196418612" w:history="1">
            <w:r w:rsidR="00F924A1" w:rsidRPr="00280D46">
              <w:rPr>
                <w:rStyle w:val="Hipercze"/>
                <w:rFonts w:ascii="Arial" w:hAnsi="Arial" w:cs="Arial"/>
                <w:noProof/>
                <w:lang w:eastAsia="pl-PL"/>
              </w:rPr>
              <w:t>Termin realizacji</w:t>
            </w:r>
            <w:r w:rsidR="00F924A1" w:rsidRPr="00280D46">
              <w:rPr>
                <w:rFonts w:ascii="Arial" w:hAnsi="Arial" w:cs="Arial"/>
                <w:noProof/>
                <w:webHidden/>
              </w:rPr>
              <w:tab/>
            </w:r>
            <w:r w:rsidR="00F924A1" w:rsidRPr="00280D46">
              <w:rPr>
                <w:rFonts w:ascii="Arial" w:hAnsi="Arial" w:cs="Arial"/>
                <w:noProof/>
                <w:webHidden/>
              </w:rPr>
              <w:fldChar w:fldCharType="begin"/>
            </w:r>
            <w:r w:rsidR="00F924A1" w:rsidRPr="00280D46">
              <w:rPr>
                <w:rFonts w:ascii="Arial" w:hAnsi="Arial" w:cs="Arial"/>
                <w:noProof/>
                <w:webHidden/>
              </w:rPr>
              <w:instrText xml:space="preserve"> PAGEREF _Toc196418612 \h </w:instrText>
            </w:r>
            <w:r w:rsidR="00F924A1" w:rsidRPr="00280D46">
              <w:rPr>
                <w:rFonts w:ascii="Arial" w:hAnsi="Arial" w:cs="Arial"/>
                <w:noProof/>
                <w:webHidden/>
              </w:rPr>
            </w:r>
            <w:r w:rsidR="00F924A1" w:rsidRPr="00280D46">
              <w:rPr>
                <w:rFonts w:ascii="Arial" w:hAnsi="Arial" w:cs="Arial"/>
                <w:noProof/>
                <w:webHidden/>
              </w:rPr>
              <w:fldChar w:fldCharType="separate"/>
            </w:r>
            <w:r>
              <w:rPr>
                <w:rFonts w:ascii="Arial" w:hAnsi="Arial" w:cs="Arial"/>
                <w:noProof/>
                <w:webHidden/>
              </w:rPr>
              <w:t>6</w:t>
            </w:r>
            <w:r w:rsidR="00F924A1" w:rsidRPr="00280D46">
              <w:rPr>
                <w:rFonts w:ascii="Arial" w:hAnsi="Arial" w:cs="Arial"/>
                <w:noProof/>
                <w:webHidden/>
              </w:rPr>
              <w:fldChar w:fldCharType="end"/>
            </w:r>
          </w:hyperlink>
        </w:p>
        <w:p w14:paraId="76321811" w14:textId="4FE2D11C" w:rsidR="00F924A1" w:rsidRPr="00280D46" w:rsidRDefault="00280D46">
          <w:pPr>
            <w:pStyle w:val="Spistreci2"/>
            <w:tabs>
              <w:tab w:val="right" w:leader="dot" w:pos="9062"/>
            </w:tabs>
            <w:rPr>
              <w:rFonts w:ascii="Arial" w:eastAsiaTheme="minorEastAsia" w:hAnsi="Arial" w:cs="Arial"/>
              <w:noProof/>
              <w:kern w:val="2"/>
              <w:sz w:val="24"/>
              <w:szCs w:val="24"/>
              <w:lang w:eastAsia="pl-PL"/>
              <w14:ligatures w14:val="standardContextual"/>
            </w:rPr>
          </w:pPr>
          <w:hyperlink w:anchor="_Toc196418613" w:history="1">
            <w:r w:rsidR="00F924A1" w:rsidRPr="00280D46">
              <w:rPr>
                <w:rStyle w:val="Hipercze"/>
                <w:rFonts w:ascii="Arial" w:hAnsi="Arial" w:cs="Arial"/>
                <w:noProof/>
              </w:rPr>
              <w:t>Zestawienie zakresu dostaw i usług dla części I</w:t>
            </w:r>
            <w:r w:rsidR="00F924A1" w:rsidRPr="00280D46">
              <w:rPr>
                <w:rFonts w:ascii="Arial" w:hAnsi="Arial" w:cs="Arial"/>
                <w:noProof/>
                <w:webHidden/>
              </w:rPr>
              <w:tab/>
            </w:r>
            <w:r w:rsidR="00F924A1" w:rsidRPr="00280D46">
              <w:rPr>
                <w:rFonts w:ascii="Arial" w:hAnsi="Arial" w:cs="Arial"/>
                <w:noProof/>
                <w:webHidden/>
              </w:rPr>
              <w:fldChar w:fldCharType="begin"/>
            </w:r>
            <w:r w:rsidR="00F924A1" w:rsidRPr="00280D46">
              <w:rPr>
                <w:rFonts w:ascii="Arial" w:hAnsi="Arial" w:cs="Arial"/>
                <w:noProof/>
                <w:webHidden/>
              </w:rPr>
              <w:instrText xml:space="preserve"> PAGEREF _Toc196418613 \h </w:instrText>
            </w:r>
            <w:r w:rsidR="00F924A1" w:rsidRPr="00280D46">
              <w:rPr>
                <w:rFonts w:ascii="Arial" w:hAnsi="Arial" w:cs="Arial"/>
                <w:noProof/>
                <w:webHidden/>
              </w:rPr>
            </w:r>
            <w:r w:rsidR="00F924A1" w:rsidRPr="00280D46">
              <w:rPr>
                <w:rFonts w:ascii="Arial" w:hAnsi="Arial" w:cs="Arial"/>
                <w:noProof/>
                <w:webHidden/>
              </w:rPr>
              <w:fldChar w:fldCharType="separate"/>
            </w:r>
            <w:r>
              <w:rPr>
                <w:rFonts w:ascii="Arial" w:hAnsi="Arial" w:cs="Arial"/>
                <w:noProof/>
                <w:webHidden/>
              </w:rPr>
              <w:t>6</w:t>
            </w:r>
            <w:r w:rsidR="00F924A1" w:rsidRPr="00280D46">
              <w:rPr>
                <w:rFonts w:ascii="Arial" w:hAnsi="Arial" w:cs="Arial"/>
                <w:noProof/>
                <w:webHidden/>
              </w:rPr>
              <w:fldChar w:fldCharType="end"/>
            </w:r>
          </w:hyperlink>
        </w:p>
        <w:p w14:paraId="7AD2302F" w14:textId="16862174" w:rsidR="00F924A1" w:rsidRPr="00280D46" w:rsidRDefault="00280D46">
          <w:pPr>
            <w:pStyle w:val="Spistreci1"/>
            <w:tabs>
              <w:tab w:val="left" w:pos="440"/>
              <w:tab w:val="right" w:leader="dot" w:pos="9062"/>
            </w:tabs>
            <w:rPr>
              <w:rFonts w:ascii="Arial" w:eastAsiaTheme="minorEastAsia" w:hAnsi="Arial" w:cs="Arial"/>
              <w:noProof/>
              <w:kern w:val="2"/>
              <w:sz w:val="24"/>
              <w:szCs w:val="24"/>
              <w:lang w:eastAsia="pl-PL"/>
              <w14:ligatures w14:val="standardContextual"/>
            </w:rPr>
          </w:pPr>
          <w:hyperlink w:anchor="_Toc196418614" w:history="1">
            <w:r w:rsidR="00F924A1" w:rsidRPr="00280D46">
              <w:rPr>
                <w:rStyle w:val="Hipercze"/>
                <w:rFonts w:ascii="Arial" w:hAnsi="Arial" w:cs="Arial"/>
                <w:b/>
                <w:bCs/>
                <w:noProof/>
              </w:rPr>
              <w:t>I.</w:t>
            </w:r>
            <w:r w:rsidR="00F924A1" w:rsidRPr="00280D46">
              <w:rPr>
                <w:rFonts w:ascii="Arial" w:eastAsiaTheme="minorEastAsia" w:hAnsi="Arial" w:cs="Arial"/>
                <w:noProof/>
                <w:kern w:val="2"/>
                <w:sz w:val="24"/>
                <w:szCs w:val="24"/>
                <w:lang w:eastAsia="pl-PL"/>
                <w14:ligatures w14:val="standardContextual"/>
              </w:rPr>
              <w:tab/>
            </w:r>
            <w:r w:rsidR="00F924A1" w:rsidRPr="00280D46">
              <w:rPr>
                <w:rStyle w:val="Hipercze"/>
                <w:rFonts w:ascii="Arial" w:hAnsi="Arial" w:cs="Arial"/>
                <w:b/>
                <w:bCs/>
                <w:noProof/>
              </w:rPr>
              <w:t>CZĘŚĆ I – OPROGRAMOWANIE (Platforma e-usług)</w:t>
            </w:r>
            <w:r w:rsidR="00F924A1" w:rsidRPr="00280D46">
              <w:rPr>
                <w:rFonts w:ascii="Arial" w:hAnsi="Arial" w:cs="Arial"/>
                <w:noProof/>
                <w:webHidden/>
              </w:rPr>
              <w:tab/>
            </w:r>
            <w:r w:rsidR="00F924A1" w:rsidRPr="00280D46">
              <w:rPr>
                <w:rFonts w:ascii="Arial" w:hAnsi="Arial" w:cs="Arial"/>
                <w:noProof/>
                <w:webHidden/>
              </w:rPr>
              <w:fldChar w:fldCharType="begin"/>
            </w:r>
            <w:r w:rsidR="00F924A1" w:rsidRPr="00280D46">
              <w:rPr>
                <w:rFonts w:ascii="Arial" w:hAnsi="Arial" w:cs="Arial"/>
                <w:noProof/>
                <w:webHidden/>
              </w:rPr>
              <w:instrText xml:space="preserve"> PAGEREF _Toc196418614 \h </w:instrText>
            </w:r>
            <w:r w:rsidR="00F924A1" w:rsidRPr="00280D46">
              <w:rPr>
                <w:rFonts w:ascii="Arial" w:hAnsi="Arial" w:cs="Arial"/>
                <w:noProof/>
                <w:webHidden/>
              </w:rPr>
            </w:r>
            <w:r w:rsidR="00F924A1" w:rsidRPr="00280D46">
              <w:rPr>
                <w:rFonts w:ascii="Arial" w:hAnsi="Arial" w:cs="Arial"/>
                <w:noProof/>
                <w:webHidden/>
              </w:rPr>
              <w:fldChar w:fldCharType="separate"/>
            </w:r>
            <w:r>
              <w:rPr>
                <w:rFonts w:ascii="Arial" w:hAnsi="Arial" w:cs="Arial"/>
                <w:noProof/>
                <w:webHidden/>
              </w:rPr>
              <w:t>7</w:t>
            </w:r>
            <w:r w:rsidR="00F924A1" w:rsidRPr="00280D46">
              <w:rPr>
                <w:rFonts w:ascii="Arial" w:hAnsi="Arial" w:cs="Arial"/>
                <w:noProof/>
                <w:webHidden/>
              </w:rPr>
              <w:fldChar w:fldCharType="end"/>
            </w:r>
          </w:hyperlink>
        </w:p>
        <w:p w14:paraId="6C8F61CC" w14:textId="3FAC56C7" w:rsidR="00F924A1" w:rsidRPr="00280D46" w:rsidRDefault="00280D46">
          <w:pPr>
            <w:pStyle w:val="Spistreci2"/>
            <w:tabs>
              <w:tab w:val="right" w:leader="dot" w:pos="9062"/>
            </w:tabs>
            <w:rPr>
              <w:rFonts w:ascii="Arial" w:eastAsiaTheme="minorEastAsia" w:hAnsi="Arial" w:cs="Arial"/>
              <w:noProof/>
              <w:kern w:val="2"/>
              <w:sz w:val="24"/>
              <w:szCs w:val="24"/>
              <w:lang w:eastAsia="pl-PL"/>
              <w14:ligatures w14:val="standardContextual"/>
            </w:rPr>
          </w:pPr>
          <w:hyperlink w:anchor="_Toc196418615" w:history="1">
            <w:r w:rsidR="00F924A1" w:rsidRPr="00280D46">
              <w:rPr>
                <w:rStyle w:val="Hipercze"/>
                <w:rFonts w:ascii="Arial" w:hAnsi="Arial" w:cs="Arial"/>
                <w:noProof/>
              </w:rPr>
              <w:t>Zakres dot. integracji</w:t>
            </w:r>
            <w:r w:rsidR="00F924A1" w:rsidRPr="00280D46">
              <w:rPr>
                <w:rFonts w:ascii="Arial" w:hAnsi="Arial" w:cs="Arial"/>
                <w:noProof/>
                <w:webHidden/>
              </w:rPr>
              <w:tab/>
            </w:r>
            <w:r w:rsidR="00F924A1" w:rsidRPr="00280D46">
              <w:rPr>
                <w:rFonts w:ascii="Arial" w:hAnsi="Arial" w:cs="Arial"/>
                <w:noProof/>
                <w:webHidden/>
              </w:rPr>
              <w:fldChar w:fldCharType="begin"/>
            </w:r>
            <w:r w:rsidR="00F924A1" w:rsidRPr="00280D46">
              <w:rPr>
                <w:rFonts w:ascii="Arial" w:hAnsi="Arial" w:cs="Arial"/>
                <w:noProof/>
                <w:webHidden/>
              </w:rPr>
              <w:instrText xml:space="preserve"> PAGEREF _Toc196418615 \h </w:instrText>
            </w:r>
            <w:r w:rsidR="00F924A1" w:rsidRPr="00280D46">
              <w:rPr>
                <w:rFonts w:ascii="Arial" w:hAnsi="Arial" w:cs="Arial"/>
                <w:noProof/>
                <w:webHidden/>
              </w:rPr>
            </w:r>
            <w:r w:rsidR="00F924A1" w:rsidRPr="00280D46">
              <w:rPr>
                <w:rFonts w:ascii="Arial" w:hAnsi="Arial" w:cs="Arial"/>
                <w:noProof/>
                <w:webHidden/>
              </w:rPr>
              <w:fldChar w:fldCharType="separate"/>
            </w:r>
            <w:r>
              <w:rPr>
                <w:rFonts w:ascii="Arial" w:hAnsi="Arial" w:cs="Arial"/>
                <w:noProof/>
                <w:webHidden/>
              </w:rPr>
              <w:t>7</w:t>
            </w:r>
            <w:r w:rsidR="00F924A1" w:rsidRPr="00280D46">
              <w:rPr>
                <w:rFonts w:ascii="Arial" w:hAnsi="Arial" w:cs="Arial"/>
                <w:noProof/>
                <w:webHidden/>
              </w:rPr>
              <w:fldChar w:fldCharType="end"/>
            </w:r>
          </w:hyperlink>
        </w:p>
        <w:p w14:paraId="53A7D082" w14:textId="350FD332" w:rsidR="00F924A1" w:rsidRPr="00280D46" w:rsidRDefault="00280D46">
          <w:pPr>
            <w:pStyle w:val="Spistreci2"/>
            <w:tabs>
              <w:tab w:val="right" w:leader="dot" w:pos="9062"/>
            </w:tabs>
            <w:rPr>
              <w:rFonts w:ascii="Arial" w:eastAsiaTheme="minorEastAsia" w:hAnsi="Arial" w:cs="Arial"/>
              <w:noProof/>
              <w:kern w:val="2"/>
              <w:sz w:val="24"/>
              <w:szCs w:val="24"/>
              <w:lang w:eastAsia="pl-PL"/>
              <w14:ligatures w14:val="standardContextual"/>
            </w:rPr>
          </w:pPr>
          <w:hyperlink w:anchor="_Toc196418616" w:history="1">
            <w:r w:rsidR="00F924A1" w:rsidRPr="00280D46">
              <w:rPr>
                <w:rStyle w:val="Hipercze"/>
                <w:rFonts w:ascii="Arial" w:eastAsiaTheme="majorEastAsia" w:hAnsi="Arial" w:cs="Arial"/>
                <w:noProof/>
              </w:rPr>
              <w:t>Zakres usługi instalacji i konfiguracji</w:t>
            </w:r>
            <w:r w:rsidR="00F924A1" w:rsidRPr="00280D46">
              <w:rPr>
                <w:rFonts w:ascii="Arial" w:hAnsi="Arial" w:cs="Arial"/>
                <w:noProof/>
                <w:webHidden/>
              </w:rPr>
              <w:tab/>
            </w:r>
            <w:r w:rsidR="00F924A1" w:rsidRPr="00280D46">
              <w:rPr>
                <w:rFonts w:ascii="Arial" w:hAnsi="Arial" w:cs="Arial"/>
                <w:noProof/>
                <w:webHidden/>
              </w:rPr>
              <w:fldChar w:fldCharType="begin"/>
            </w:r>
            <w:r w:rsidR="00F924A1" w:rsidRPr="00280D46">
              <w:rPr>
                <w:rFonts w:ascii="Arial" w:hAnsi="Arial" w:cs="Arial"/>
                <w:noProof/>
                <w:webHidden/>
              </w:rPr>
              <w:instrText xml:space="preserve"> PAGEREF _Toc196418616 \h </w:instrText>
            </w:r>
            <w:r w:rsidR="00F924A1" w:rsidRPr="00280D46">
              <w:rPr>
                <w:rFonts w:ascii="Arial" w:hAnsi="Arial" w:cs="Arial"/>
                <w:noProof/>
                <w:webHidden/>
              </w:rPr>
            </w:r>
            <w:r w:rsidR="00F924A1" w:rsidRPr="00280D46">
              <w:rPr>
                <w:rFonts w:ascii="Arial" w:hAnsi="Arial" w:cs="Arial"/>
                <w:noProof/>
                <w:webHidden/>
              </w:rPr>
              <w:fldChar w:fldCharType="separate"/>
            </w:r>
            <w:r>
              <w:rPr>
                <w:rFonts w:ascii="Arial" w:hAnsi="Arial" w:cs="Arial"/>
                <w:noProof/>
                <w:webHidden/>
              </w:rPr>
              <w:t>7</w:t>
            </w:r>
            <w:r w:rsidR="00F924A1" w:rsidRPr="00280D46">
              <w:rPr>
                <w:rFonts w:ascii="Arial" w:hAnsi="Arial" w:cs="Arial"/>
                <w:noProof/>
                <w:webHidden/>
              </w:rPr>
              <w:fldChar w:fldCharType="end"/>
            </w:r>
          </w:hyperlink>
        </w:p>
        <w:p w14:paraId="67F6FFBD" w14:textId="380B8532" w:rsidR="00F924A1" w:rsidRPr="00280D46" w:rsidRDefault="00280D46">
          <w:pPr>
            <w:pStyle w:val="Spistreci2"/>
            <w:tabs>
              <w:tab w:val="right" w:leader="dot" w:pos="9062"/>
            </w:tabs>
            <w:rPr>
              <w:rFonts w:ascii="Arial" w:eastAsiaTheme="minorEastAsia" w:hAnsi="Arial" w:cs="Arial"/>
              <w:noProof/>
              <w:kern w:val="2"/>
              <w:sz w:val="24"/>
              <w:szCs w:val="24"/>
              <w:lang w:eastAsia="pl-PL"/>
              <w14:ligatures w14:val="standardContextual"/>
            </w:rPr>
          </w:pPr>
          <w:hyperlink w:anchor="_Toc196418617" w:history="1">
            <w:r w:rsidR="00F924A1" w:rsidRPr="00280D46">
              <w:rPr>
                <w:rStyle w:val="Hipercze"/>
                <w:rFonts w:ascii="Arial" w:hAnsi="Arial" w:cs="Arial"/>
                <w:noProof/>
              </w:rPr>
              <w:t>Wymagania gwarancyjne</w:t>
            </w:r>
            <w:r w:rsidR="00F924A1" w:rsidRPr="00280D46">
              <w:rPr>
                <w:rFonts w:ascii="Arial" w:hAnsi="Arial" w:cs="Arial"/>
                <w:noProof/>
                <w:webHidden/>
              </w:rPr>
              <w:tab/>
            </w:r>
            <w:r w:rsidR="00F924A1" w:rsidRPr="00280D46">
              <w:rPr>
                <w:rFonts w:ascii="Arial" w:hAnsi="Arial" w:cs="Arial"/>
                <w:noProof/>
                <w:webHidden/>
              </w:rPr>
              <w:fldChar w:fldCharType="begin"/>
            </w:r>
            <w:r w:rsidR="00F924A1" w:rsidRPr="00280D46">
              <w:rPr>
                <w:rFonts w:ascii="Arial" w:hAnsi="Arial" w:cs="Arial"/>
                <w:noProof/>
                <w:webHidden/>
              </w:rPr>
              <w:instrText xml:space="preserve"> PAGEREF _Toc196418617 \h </w:instrText>
            </w:r>
            <w:r w:rsidR="00F924A1" w:rsidRPr="00280D46">
              <w:rPr>
                <w:rFonts w:ascii="Arial" w:hAnsi="Arial" w:cs="Arial"/>
                <w:noProof/>
                <w:webHidden/>
              </w:rPr>
            </w:r>
            <w:r w:rsidR="00F924A1" w:rsidRPr="00280D46">
              <w:rPr>
                <w:rFonts w:ascii="Arial" w:hAnsi="Arial" w:cs="Arial"/>
                <w:noProof/>
                <w:webHidden/>
              </w:rPr>
              <w:fldChar w:fldCharType="separate"/>
            </w:r>
            <w:r>
              <w:rPr>
                <w:rFonts w:ascii="Arial" w:hAnsi="Arial" w:cs="Arial"/>
                <w:noProof/>
                <w:webHidden/>
              </w:rPr>
              <w:t>8</w:t>
            </w:r>
            <w:r w:rsidR="00F924A1" w:rsidRPr="00280D46">
              <w:rPr>
                <w:rFonts w:ascii="Arial" w:hAnsi="Arial" w:cs="Arial"/>
                <w:noProof/>
                <w:webHidden/>
              </w:rPr>
              <w:fldChar w:fldCharType="end"/>
            </w:r>
          </w:hyperlink>
        </w:p>
        <w:p w14:paraId="09BDE0D0" w14:textId="33C8DC85" w:rsidR="00F924A1" w:rsidRPr="00280D46" w:rsidRDefault="00280D46">
          <w:pPr>
            <w:pStyle w:val="Spistreci2"/>
            <w:tabs>
              <w:tab w:val="left" w:pos="960"/>
              <w:tab w:val="right" w:leader="dot" w:pos="9062"/>
            </w:tabs>
            <w:rPr>
              <w:rFonts w:ascii="Arial" w:eastAsiaTheme="minorEastAsia" w:hAnsi="Arial" w:cs="Arial"/>
              <w:noProof/>
              <w:kern w:val="2"/>
              <w:sz w:val="24"/>
              <w:szCs w:val="24"/>
              <w:lang w:eastAsia="pl-PL"/>
              <w14:ligatures w14:val="standardContextual"/>
            </w:rPr>
          </w:pPr>
          <w:hyperlink w:anchor="_Toc196418618" w:history="1">
            <w:r w:rsidR="00F924A1" w:rsidRPr="00280D46">
              <w:rPr>
                <w:rStyle w:val="Hipercze"/>
                <w:rFonts w:ascii="Arial" w:hAnsi="Arial" w:cs="Arial"/>
                <w:noProof/>
              </w:rPr>
              <w:t>1.1.</w:t>
            </w:r>
            <w:r w:rsidR="00F924A1" w:rsidRPr="00280D46">
              <w:rPr>
                <w:rFonts w:ascii="Arial" w:eastAsiaTheme="minorEastAsia" w:hAnsi="Arial" w:cs="Arial"/>
                <w:noProof/>
                <w:kern w:val="2"/>
                <w:sz w:val="24"/>
                <w:szCs w:val="24"/>
                <w:lang w:eastAsia="pl-PL"/>
                <w14:ligatures w14:val="standardContextual"/>
              </w:rPr>
              <w:tab/>
            </w:r>
            <w:r w:rsidR="00F924A1" w:rsidRPr="00280D46">
              <w:rPr>
                <w:rStyle w:val="Hipercze"/>
                <w:rFonts w:ascii="Arial" w:hAnsi="Arial" w:cs="Arial"/>
                <w:noProof/>
              </w:rPr>
              <w:t>eBOM - elektroniczne  Biuro Obsługi Mieszkańca – szt.1 lic.</w:t>
            </w:r>
            <w:r w:rsidR="00F924A1" w:rsidRPr="00280D46">
              <w:rPr>
                <w:rFonts w:ascii="Arial" w:hAnsi="Arial" w:cs="Arial"/>
                <w:noProof/>
                <w:webHidden/>
              </w:rPr>
              <w:tab/>
            </w:r>
            <w:r w:rsidR="00F924A1" w:rsidRPr="00280D46">
              <w:rPr>
                <w:rFonts w:ascii="Arial" w:hAnsi="Arial" w:cs="Arial"/>
                <w:noProof/>
                <w:webHidden/>
              </w:rPr>
              <w:fldChar w:fldCharType="begin"/>
            </w:r>
            <w:r w:rsidR="00F924A1" w:rsidRPr="00280D46">
              <w:rPr>
                <w:rFonts w:ascii="Arial" w:hAnsi="Arial" w:cs="Arial"/>
                <w:noProof/>
                <w:webHidden/>
              </w:rPr>
              <w:instrText xml:space="preserve"> PAGEREF _Toc196418618 \h </w:instrText>
            </w:r>
            <w:r w:rsidR="00F924A1" w:rsidRPr="00280D46">
              <w:rPr>
                <w:rFonts w:ascii="Arial" w:hAnsi="Arial" w:cs="Arial"/>
                <w:noProof/>
                <w:webHidden/>
              </w:rPr>
            </w:r>
            <w:r w:rsidR="00F924A1" w:rsidRPr="00280D46">
              <w:rPr>
                <w:rFonts w:ascii="Arial" w:hAnsi="Arial" w:cs="Arial"/>
                <w:noProof/>
                <w:webHidden/>
              </w:rPr>
              <w:fldChar w:fldCharType="separate"/>
            </w:r>
            <w:r>
              <w:rPr>
                <w:rFonts w:ascii="Arial" w:hAnsi="Arial" w:cs="Arial"/>
                <w:noProof/>
                <w:webHidden/>
              </w:rPr>
              <w:t>8</w:t>
            </w:r>
            <w:r w:rsidR="00F924A1" w:rsidRPr="00280D46">
              <w:rPr>
                <w:rFonts w:ascii="Arial" w:hAnsi="Arial" w:cs="Arial"/>
                <w:noProof/>
                <w:webHidden/>
              </w:rPr>
              <w:fldChar w:fldCharType="end"/>
            </w:r>
          </w:hyperlink>
        </w:p>
        <w:p w14:paraId="5466354C" w14:textId="6842916E" w:rsidR="00F924A1" w:rsidRPr="00280D46" w:rsidRDefault="00280D46">
          <w:pPr>
            <w:pStyle w:val="Spistreci2"/>
            <w:tabs>
              <w:tab w:val="left" w:pos="960"/>
              <w:tab w:val="right" w:leader="dot" w:pos="9062"/>
            </w:tabs>
            <w:rPr>
              <w:rFonts w:ascii="Arial" w:eastAsiaTheme="minorEastAsia" w:hAnsi="Arial" w:cs="Arial"/>
              <w:noProof/>
              <w:kern w:val="2"/>
              <w:sz w:val="24"/>
              <w:szCs w:val="24"/>
              <w:lang w:eastAsia="pl-PL"/>
              <w14:ligatures w14:val="standardContextual"/>
            </w:rPr>
          </w:pPr>
          <w:hyperlink w:anchor="_Toc196418619" w:history="1">
            <w:r w:rsidR="00F924A1" w:rsidRPr="00280D46">
              <w:rPr>
                <w:rStyle w:val="Hipercze"/>
                <w:rFonts w:ascii="Arial" w:hAnsi="Arial" w:cs="Arial"/>
                <w:noProof/>
              </w:rPr>
              <w:t>1.2.</w:t>
            </w:r>
            <w:r w:rsidR="00F924A1" w:rsidRPr="00280D46">
              <w:rPr>
                <w:rFonts w:ascii="Arial" w:eastAsiaTheme="minorEastAsia" w:hAnsi="Arial" w:cs="Arial"/>
                <w:noProof/>
                <w:kern w:val="2"/>
                <w:sz w:val="24"/>
                <w:szCs w:val="24"/>
                <w:lang w:eastAsia="pl-PL"/>
                <w14:ligatures w14:val="standardContextual"/>
              </w:rPr>
              <w:tab/>
            </w:r>
            <w:r w:rsidR="00F924A1" w:rsidRPr="00280D46">
              <w:rPr>
                <w:rStyle w:val="Hipercze"/>
                <w:rFonts w:ascii="Arial" w:hAnsi="Arial" w:cs="Arial"/>
                <w:noProof/>
              </w:rPr>
              <w:t>Aplikacja mobilna  – szt.1 lic.</w:t>
            </w:r>
            <w:r w:rsidR="00F924A1" w:rsidRPr="00280D46">
              <w:rPr>
                <w:rFonts w:ascii="Arial" w:hAnsi="Arial" w:cs="Arial"/>
                <w:noProof/>
                <w:webHidden/>
              </w:rPr>
              <w:tab/>
            </w:r>
            <w:r w:rsidR="00F924A1" w:rsidRPr="00280D46">
              <w:rPr>
                <w:rFonts w:ascii="Arial" w:hAnsi="Arial" w:cs="Arial"/>
                <w:noProof/>
                <w:webHidden/>
              </w:rPr>
              <w:fldChar w:fldCharType="begin"/>
            </w:r>
            <w:r w:rsidR="00F924A1" w:rsidRPr="00280D46">
              <w:rPr>
                <w:rFonts w:ascii="Arial" w:hAnsi="Arial" w:cs="Arial"/>
                <w:noProof/>
                <w:webHidden/>
              </w:rPr>
              <w:instrText xml:space="preserve"> PAGEREF _Toc196418619 \h </w:instrText>
            </w:r>
            <w:r w:rsidR="00F924A1" w:rsidRPr="00280D46">
              <w:rPr>
                <w:rFonts w:ascii="Arial" w:hAnsi="Arial" w:cs="Arial"/>
                <w:noProof/>
                <w:webHidden/>
              </w:rPr>
            </w:r>
            <w:r w:rsidR="00F924A1" w:rsidRPr="00280D46">
              <w:rPr>
                <w:rFonts w:ascii="Arial" w:hAnsi="Arial" w:cs="Arial"/>
                <w:noProof/>
                <w:webHidden/>
              </w:rPr>
              <w:fldChar w:fldCharType="separate"/>
            </w:r>
            <w:r>
              <w:rPr>
                <w:rFonts w:ascii="Arial" w:hAnsi="Arial" w:cs="Arial"/>
                <w:noProof/>
                <w:webHidden/>
              </w:rPr>
              <w:t>11</w:t>
            </w:r>
            <w:r w:rsidR="00F924A1" w:rsidRPr="00280D46">
              <w:rPr>
                <w:rFonts w:ascii="Arial" w:hAnsi="Arial" w:cs="Arial"/>
                <w:noProof/>
                <w:webHidden/>
              </w:rPr>
              <w:fldChar w:fldCharType="end"/>
            </w:r>
          </w:hyperlink>
        </w:p>
        <w:p w14:paraId="7017851D" w14:textId="0149328F" w:rsidR="00F924A1" w:rsidRPr="00280D46" w:rsidRDefault="00280D46">
          <w:pPr>
            <w:pStyle w:val="Spistreci3"/>
            <w:tabs>
              <w:tab w:val="right" w:leader="dot" w:pos="9062"/>
            </w:tabs>
            <w:rPr>
              <w:rFonts w:ascii="Arial" w:hAnsi="Arial" w:cs="Arial"/>
              <w:noProof/>
              <w:kern w:val="2"/>
              <w:sz w:val="24"/>
              <w:szCs w:val="24"/>
              <w14:ligatures w14:val="standardContextual"/>
            </w:rPr>
          </w:pPr>
          <w:hyperlink w:anchor="_Toc196418620" w:history="1">
            <w:r w:rsidR="00F924A1" w:rsidRPr="00280D46">
              <w:rPr>
                <w:rStyle w:val="Hipercze"/>
                <w:rFonts w:ascii="Arial" w:hAnsi="Arial" w:cs="Arial"/>
                <w:noProof/>
              </w:rPr>
              <w:t>1.2.1. Wymagania funkcjonalne</w:t>
            </w:r>
            <w:r w:rsidR="00F924A1" w:rsidRPr="00280D46">
              <w:rPr>
                <w:rFonts w:ascii="Arial" w:hAnsi="Arial" w:cs="Arial"/>
                <w:noProof/>
                <w:webHidden/>
              </w:rPr>
              <w:tab/>
            </w:r>
            <w:r w:rsidR="00F924A1" w:rsidRPr="00280D46">
              <w:rPr>
                <w:rFonts w:ascii="Arial" w:hAnsi="Arial" w:cs="Arial"/>
                <w:noProof/>
                <w:webHidden/>
              </w:rPr>
              <w:fldChar w:fldCharType="begin"/>
            </w:r>
            <w:r w:rsidR="00F924A1" w:rsidRPr="00280D46">
              <w:rPr>
                <w:rFonts w:ascii="Arial" w:hAnsi="Arial" w:cs="Arial"/>
                <w:noProof/>
                <w:webHidden/>
              </w:rPr>
              <w:instrText xml:space="preserve"> PAGEREF _Toc196418620 \h </w:instrText>
            </w:r>
            <w:r w:rsidR="00F924A1" w:rsidRPr="00280D46">
              <w:rPr>
                <w:rFonts w:ascii="Arial" w:hAnsi="Arial" w:cs="Arial"/>
                <w:noProof/>
                <w:webHidden/>
              </w:rPr>
            </w:r>
            <w:r w:rsidR="00F924A1" w:rsidRPr="00280D46">
              <w:rPr>
                <w:rFonts w:ascii="Arial" w:hAnsi="Arial" w:cs="Arial"/>
                <w:noProof/>
                <w:webHidden/>
              </w:rPr>
              <w:fldChar w:fldCharType="separate"/>
            </w:r>
            <w:r>
              <w:rPr>
                <w:rFonts w:ascii="Arial" w:hAnsi="Arial" w:cs="Arial"/>
                <w:noProof/>
                <w:webHidden/>
              </w:rPr>
              <w:t>12</w:t>
            </w:r>
            <w:r w:rsidR="00F924A1" w:rsidRPr="00280D46">
              <w:rPr>
                <w:rFonts w:ascii="Arial" w:hAnsi="Arial" w:cs="Arial"/>
                <w:noProof/>
                <w:webHidden/>
              </w:rPr>
              <w:fldChar w:fldCharType="end"/>
            </w:r>
          </w:hyperlink>
        </w:p>
        <w:p w14:paraId="515AA7F0" w14:textId="63F90D2E" w:rsidR="00F924A1" w:rsidRPr="00280D46" w:rsidRDefault="00280D46">
          <w:pPr>
            <w:pStyle w:val="Spistreci3"/>
            <w:tabs>
              <w:tab w:val="right" w:leader="dot" w:pos="9062"/>
            </w:tabs>
            <w:rPr>
              <w:rFonts w:ascii="Arial" w:hAnsi="Arial" w:cs="Arial"/>
              <w:noProof/>
              <w:kern w:val="2"/>
              <w:sz w:val="24"/>
              <w:szCs w:val="24"/>
              <w14:ligatures w14:val="standardContextual"/>
            </w:rPr>
          </w:pPr>
          <w:hyperlink w:anchor="_Toc196418621" w:history="1">
            <w:r w:rsidR="00F924A1" w:rsidRPr="00280D46">
              <w:rPr>
                <w:rStyle w:val="Hipercze"/>
                <w:rFonts w:ascii="Arial" w:hAnsi="Arial" w:cs="Arial"/>
                <w:noProof/>
              </w:rPr>
              <w:t>1.2.2. Wymagania techniczne i wdrożeniowe</w:t>
            </w:r>
            <w:r w:rsidR="00F924A1" w:rsidRPr="00280D46">
              <w:rPr>
                <w:rFonts w:ascii="Arial" w:hAnsi="Arial" w:cs="Arial"/>
                <w:noProof/>
                <w:webHidden/>
              </w:rPr>
              <w:tab/>
            </w:r>
            <w:r w:rsidR="00F924A1" w:rsidRPr="00280D46">
              <w:rPr>
                <w:rFonts w:ascii="Arial" w:hAnsi="Arial" w:cs="Arial"/>
                <w:noProof/>
                <w:webHidden/>
              </w:rPr>
              <w:fldChar w:fldCharType="begin"/>
            </w:r>
            <w:r w:rsidR="00F924A1" w:rsidRPr="00280D46">
              <w:rPr>
                <w:rFonts w:ascii="Arial" w:hAnsi="Arial" w:cs="Arial"/>
                <w:noProof/>
                <w:webHidden/>
              </w:rPr>
              <w:instrText xml:space="preserve"> PAGEREF _Toc196418621 \h </w:instrText>
            </w:r>
            <w:r w:rsidR="00F924A1" w:rsidRPr="00280D46">
              <w:rPr>
                <w:rFonts w:ascii="Arial" w:hAnsi="Arial" w:cs="Arial"/>
                <w:noProof/>
                <w:webHidden/>
              </w:rPr>
            </w:r>
            <w:r w:rsidR="00F924A1" w:rsidRPr="00280D46">
              <w:rPr>
                <w:rFonts w:ascii="Arial" w:hAnsi="Arial" w:cs="Arial"/>
                <w:noProof/>
                <w:webHidden/>
              </w:rPr>
              <w:fldChar w:fldCharType="separate"/>
            </w:r>
            <w:r>
              <w:rPr>
                <w:rFonts w:ascii="Arial" w:hAnsi="Arial" w:cs="Arial"/>
                <w:noProof/>
                <w:webHidden/>
              </w:rPr>
              <w:t>14</w:t>
            </w:r>
            <w:r w:rsidR="00F924A1" w:rsidRPr="00280D46">
              <w:rPr>
                <w:rFonts w:ascii="Arial" w:hAnsi="Arial" w:cs="Arial"/>
                <w:noProof/>
                <w:webHidden/>
              </w:rPr>
              <w:fldChar w:fldCharType="end"/>
            </w:r>
          </w:hyperlink>
        </w:p>
        <w:p w14:paraId="1DE98C83" w14:textId="723B5026" w:rsidR="00F924A1" w:rsidRPr="00280D46" w:rsidRDefault="00280D46">
          <w:pPr>
            <w:pStyle w:val="Spistreci2"/>
            <w:tabs>
              <w:tab w:val="left" w:pos="960"/>
              <w:tab w:val="right" w:leader="dot" w:pos="9062"/>
            </w:tabs>
            <w:rPr>
              <w:rFonts w:ascii="Arial" w:eastAsiaTheme="minorEastAsia" w:hAnsi="Arial" w:cs="Arial"/>
              <w:noProof/>
              <w:kern w:val="2"/>
              <w:sz w:val="24"/>
              <w:szCs w:val="24"/>
              <w:lang w:eastAsia="pl-PL"/>
              <w14:ligatures w14:val="standardContextual"/>
            </w:rPr>
          </w:pPr>
          <w:hyperlink w:anchor="_Toc196418622" w:history="1">
            <w:r w:rsidR="00F924A1" w:rsidRPr="00280D46">
              <w:rPr>
                <w:rStyle w:val="Hipercze"/>
                <w:rFonts w:ascii="Arial" w:hAnsi="Arial" w:cs="Arial"/>
                <w:noProof/>
              </w:rPr>
              <w:t>1.3.</w:t>
            </w:r>
            <w:r w:rsidR="00F924A1" w:rsidRPr="00280D46">
              <w:rPr>
                <w:rFonts w:ascii="Arial" w:eastAsiaTheme="minorEastAsia" w:hAnsi="Arial" w:cs="Arial"/>
                <w:noProof/>
                <w:kern w:val="2"/>
                <w:sz w:val="24"/>
                <w:szCs w:val="24"/>
                <w:lang w:eastAsia="pl-PL"/>
                <w14:ligatures w14:val="standardContextual"/>
              </w:rPr>
              <w:tab/>
            </w:r>
            <w:r w:rsidR="00F924A1" w:rsidRPr="00280D46">
              <w:rPr>
                <w:rStyle w:val="Hipercze"/>
                <w:rFonts w:ascii="Arial" w:hAnsi="Arial" w:cs="Arial"/>
                <w:noProof/>
              </w:rPr>
              <w:t>Oprogramowanie dziedzinowe  – szt.1 lic.</w:t>
            </w:r>
            <w:r w:rsidR="00F924A1" w:rsidRPr="00280D46">
              <w:rPr>
                <w:rFonts w:ascii="Arial" w:hAnsi="Arial" w:cs="Arial"/>
                <w:noProof/>
                <w:webHidden/>
              </w:rPr>
              <w:tab/>
            </w:r>
            <w:r w:rsidR="00F924A1" w:rsidRPr="00280D46">
              <w:rPr>
                <w:rFonts w:ascii="Arial" w:hAnsi="Arial" w:cs="Arial"/>
                <w:noProof/>
                <w:webHidden/>
              </w:rPr>
              <w:fldChar w:fldCharType="begin"/>
            </w:r>
            <w:r w:rsidR="00F924A1" w:rsidRPr="00280D46">
              <w:rPr>
                <w:rFonts w:ascii="Arial" w:hAnsi="Arial" w:cs="Arial"/>
                <w:noProof/>
                <w:webHidden/>
              </w:rPr>
              <w:instrText xml:space="preserve"> PAGEREF _Toc196418622 \h </w:instrText>
            </w:r>
            <w:r w:rsidR="00F924A1" w:rsidRPr="00280D46">
              <w:rPr>
                <w:rFonts w:ascii="Arial" w:hAnsi="Arial" w:cs="Arial"/>
                <w:noProof/>
                <w:webHidden/>
              </w:rPr>
            </w:r>
            <w:r w:rsidR="00F924A1" w:rsidRPr="00280D46">
              <w:rPr>
                <w:rFonts w:ascii="Arial" w:hAnsi="Arial" w:cs="Arial"/>
                <w:noProof/>
                <w:webHidden/>
              </w:rPr>
              <w:fldChar w:fldCharType="separate"/>
            </w:r>
            <w:r>
              <w:rPr>
                <w:rFonts w:ascii="Arial" w:hAnsi="Arial" w:cs="Arial"/>
                <w:noProof/>
                <w:webHidden/>
              </w:rPr>
              <w:t>14</w:t>
            </w:r>
            <w:r w:rsidR="00F924A1" w:rsidRPr="00280D46">
              <w:rPr>
                <w:rFonts w:ascii="Arial" w:hAnsi="Arial" w:cs="Arial"/>
                <w:noProof/>
                <w:webHidden/>
              </w:rPr>
              <w:fldChar w:fldCharType="end"/>
            </w:r>
          </w:hyperlink>
        </w:p>
        <w:p w14:paraId="23C04DC4" w14:textId="5DC3C810" w:rsidR="00F924A1" w:rsidRPr="00280D46" w:rsidRDefault="00280D46">
          <w:pPr>
            <w:pStyle w:val="Spistreci2"/>
            <w:tabs>
              <w:tab w:val="left" w:pos="960"/>
              <w:tab w:val="right" w:leader="dot" w:pos="9062"/>
            </w:tabs>
            <w:rPr>
              <w:rFonts w:ascii="Arial" w:eastAsiaTheme="minorEastAsia" w:hAnsi="Arial" w:cs="Arial"/>
              <w:noProof/>
              <w:kern w:val="2"/>
              <w:sz w:val="24"/>
              <w:szCs w:val="24"/>
              <w:lang w:eastAsia="pl-PL"/>
              <w14:ligatures w14:val="standardContextual"/>
            </w:rPr>
          </w:pPr>
          <w:hyperlink w:anchor="_Toc196418623" w:history="1">
            <w:r w:rsidR="00F924A1" w:rsidRPr="00280D46">
              <w:rPr>
                <w:rStyle w:val="Hipercze"/>
                <w:rFonts w:ascii="Arial" w:hAnsi="Arial" w:cs="Arial"/>
                <w:noProof/>
              </w:rPr>
              <w:t>1.4.</w:t>
            </w:r>
            <w:r w:rsidR="00F924A1" w:rsidRPr="00280D46">
              <w:rPr>
                <w:rFonts w:ascii="Arial" w:eastAsiaTheme="minorEastAsia" w:hAnsi="Arial" w:cs="Arial"/>
                <w:noProof/>
                <w:kern w:val="2"/>
                <w:sz w:val="24"/>
                <w:szCs w:val="24"/>
                <w:lang w:eastAsia="pl-PL"/>
                <w14:ligatures w14:val="standardContextual"/>
              </w:rPr>
              <w:tab/>
            </w:r>
            <w:r w:rsidR="00F924A1" w:rsidRPr="00280D46">
              <w:rPr>
                <w:rStyle w:val="Hipercze"/>
                <w:rFonts w:ascii="Arial" w:hAnsi="Arial" w:cs="Arial"/>
                <w:noProof/>
              </w:rPr>
              <w:t>System GIS  – szt.1 lic.</w:t>
            </w:r>
            <w:r w:rsidR="00F924A1" w:rsidRPr="00280D46">
              <w:rPr>
                <w:rFonts w:ascii="Arial" w:hAnsi="Arial" w:cs="Arial"/>
                <w:noProof/>
                <w:webHidden/>
              </w:rPr>
              <w:tab/>
            </w:r>
            <w:r w:rsidR="00F924A1" w:rsidRPr="00280D46">
              <w:rPr>
                <w:rFonts w:ascii="Arial" w:hAnsi="Arial" w:cs="Arial"/>
                <w:noProof/>
                <w:webHidden/>
              </w:rPr>
              <w:fldChar w:fldCharType="begin"/>
            </w:r>
            <w:r w:rsidR="00F924A1" w:rsidRPr="00280D46">
              <w:rPr>
                <w:rFonts w:ascii="Arial" w:hAnsi="Arial" w:cs="Arial"/>
                <w:noProof/>
                <w:webHidden/>
              </w:rPr>
              <w:instrText xml:space="preserve"> PAGEREF _Toc196418623 \h </w:instrText>
            </w:r>
            <w:r w:rsidR="00F924A1" w:rsidRPr="00280D46">
              <w:rPr>
                <w:rFonts w:ascii="Arial" w:hAnsi="Arial" w:cs="Arial"/>
                <w:noProof/>
                <w:webHidden/>
              </w:rPr>
            </w:r>
            <w:r w:rsidR="00F924A1" w:rsidRPr="00280D46">
              <w:rPr>
                <w:rFonts w:ascii="Arial" w:hAnsi="Arial" w:cs="Arial"/>
                <w:noProof/>
                <w:webHidden/>
              </w:rPr>
              <w:fldChar w:fldCharType="separate"/>
            </w:r>
            <w:r>
              <w:rPr>
                <w:rFonts w:ascii="Arial" w:hAnsi="Arial" w:cs="Arial"/>
                <w:noProof/>
                <w:webHidden/>
              </w:rPr>
              <w:t>16</w:t>
            </w:r>
            <w:r w:rsidR="00F924A1" w:rsidRPr="00280D46">
              <w:rPr>
                <w:rFonts w:ascii="Arial" w:hAnsi="Arial" w:cs="Arial"/>
                <w:noProof/>
                <w:webHidden/>
              </w:rPr>
              <w:fldChar w:fldCharType="end"/>
            </w:r>
          </w:hyperlink>
        </w:p>
        <w:p w14:paraId="23741951" w14:textId="1871B4EA" w:rsidR="00F924A1" w:rsidRPr="00280D46" w:rsidRDefault="00280D46">
          <w:pPr>
            <w:pStyle w:val="Spistreci3"/>
            <w:tabs>
              <w:tab w:val="right" w:leader="dot" w:pos="9062"/>
            </w:tabs>
            <w:rPr>
              <w:rFonts w:ascii="Arial" w:hAnsi="Arial" w:cs="Arial"/>
              <w:noProof/>
              <w:kern w:val="2"/>
              <w:sz w:val="24"/>
              <w:szCs w:val="24"/>
              <w14:ligatures w14:val="standardContextual"/>
            </w:rPr>
          </w:pPr>
          <w:hyperlink w:anchor="_Toc196418624" w:history="1">
            <w:r w:rsidR="00F924A1" w:rsidRPr="00280D46">
              <w:rPr>
                <w:rStyle w:val="Hipercze"/>
                <w:rFonts w:ascii="Arial" w:hAnsi="Arial" w:cs="Arial"/>
                <w:noProof/>
              </w:rPr>
              <w:t>1.4.1 Wymagania ogólne</w:t>
            </w:r>
            <w:r w:rsidR="00F924A1" w:rsidRPr="00280D46">
              <w:rPr>
                <w:rFonts w:ascii="Arial" w:hAnsi="Arial" w:cs="Arial"/>
                <w:noProof/>
                <w:webHidden/>
              </w:rPr>
              <w:tab/>
            </w:r>
            <w:r w:rsidR="00F924A1" w:rsidRPr="00280D46">
              <w:rPr>
                <w:rFonts w:ascii="Arial" w:hAnsi="Arial" w:cs="Arial"/>
                <w:noProof/>
                <w:webHidden/>
              </w:rPr>
              <w:fldChar w:fldCharType="begin"/>
            </w:r>
            <w:r w:rsidR="00F924A1" w:rsidRPr="00280D46">
              <w:rPr>
                <w:rFonts w:ascii="Arial" w:hAnsi="Arial" w:cs="Arial"/>
                <w:noProof/>
                <w:webHidden/>
              </w:rPr>
              <w:instrText xml:space="preserve"> PAGEREF _Toc196418624 \h </w:instrText>
            </w:r>
            <w:r w:rsidR="00F924A1" w:rsidRPr="00280D46">
              <w:rPr>
                <w:rFonts w:ascii="Arial" w:hAnsi="Arial" w:cs="Arial"/>
                <w:noProof/>
                <w:webHidden/>
              </w:rPr>
            </w:r>
            <w:r w:rsidR="00F924A1" w:rsidRPr="00280D46">
              <w:rPr>
                <w:rFonts w:ascii="Arial" w:hAnsi="Arial" w:cs="Arial"/>
                <w:noProof/>
                <w:webHidden/>
              </w:rPr>
              <w:fldChar w:fldCharType="separate"/>
            </w:r>
            <w:r>
              <w:rPr>
                <w:rFonts w:ascii="Arial" w:hAnsi="Arial" w:cs="Arial"/>
                <w:noProof/>
                <w:webHidden/>
              </w:rPr>
              <w:t>17</w:t>
            </w:r>
            <w:r w:rsidR="00F924A1" w:rsidRPr="00280D46">
              <w:rPr>
                <w:rFonts w:ascii="Arial" w:hAnsi="Arial" w:cs="Arial"/>
                <w:noProof/>
                <w:webHidden/>
              </w:rPr>
              <w:fldChar w:fldCharType="end"/>
            </w:r>
          </w:hyperlink>
        </w:p>
        <w:p w14:paraId="37FC0C59" w14:textId="042BB2A9" w:rsidR="00F924A1" w:rsidRPr="00280D46" w:rsidRDefault="00280D46">
          <w:pPr>
            <w:pStyle w:val="Spistreci3"/>
            <w:tabs>
              <w:tab w:val="right" w:leader="dot" w:pos="9062"/>
            </w:tabs>
            <w:rPr>
              <w:rFonts w:ascii="Arial" w:hAnsi="Arial" w:cs="Arial"/>
              <w:noProof/>
              <w:kern w:val="2"/>
              <w:sz w:val="24"/>
              <w:szCs w:val="24"/>
              <w14:ligatures w14:val="standardContextual"/>
            </w:rPr>
          </w:pPr>
          <w:hyperlink w:anchor="_Toc196418625" w:history="1">
            <w:r w:rsidR="00F924A1" w:rsidRPr="00280D46">
              <w:rPr>
                <w:rStyle w:val="Hipercze"/>
                <w:rFonts w:ascii="Arial" w:hAnsi="Arial" w:cs="Arial"/>
                <w:noProof/>
              </w:rPr>
              <w:t>1.4.2 Wymagania dotyczące GEOPORTALU</w:t>
            </w:r>
            <w:r w:rsidR="00F924A1" w:rsidRPr="00280D46">
              <w:rPr>
                <w:rFonts w:ascii="Arial" w:hAnsi="Arial" w:cs="Arial"/>
                <w:noProof/>
                <w:webHidden/>
              </w:rPr>
              <w:tab/>
            </w:r>
            <w:r w:rsidR="00F924A1" w:rsidRPr="00280D46">
              <w:rPr>
                <w:rFonts w:ascii="Arial" w:hAnsi="Arial" w:cs="Arial"/>
                <w:noProof/>
                <w:webHidden/>
              </w:rPr>
              <w:fldChar w:fldCharType="begin"/>
            </w:r>
            <w:r w:rsidR="00F924A1" w:rsidRPr="00280D46">
              <w:rPr>
                <w:rFonts w:ascii="Arial" w:hAnsi="Arial" w:cs="Arial"/>
                <w:noProof/>
                <w:webHidden/>
              </w:rPr>
              <w:instrText xml:space="preserve"> PAGEREF _Toc196418625 \h </w:instrText>
            </w:r>
            <w:r w:rsidR="00F924A1" w:rsidRPr="00280D46">
              <w:rPr>
                <w:rFonts w:ascii="Arial" w:hAnsi="Arial" w:cs="Arial"/>
                <w:noProof/>
                <w:webHidden/>
              </w:rPr>
            </w:r>
            <w:r w:rsidR="00F924A1" w:rsidRPr="00280D46">
              <w:rPr>
                <w:rFonts w:ascii="Arial" w:hAnsi="Arial" w:cs="Arial"/>
                <w:noProof/>
                <w:webHidden/>
              </w:rPr>
              <w:fldChar w:fldCharType="separate"/>
            </w:r>
            <w:r>
              <w:rPr>
                <w:rFonts w:ascii="Arial" w:hAnsi="Arial" w:cs="Arial"/>
                <w:noProof/>
                <w:webHidden/>
              </w:rPr>
              <w:t>18</w:t>
            </w:r>
            <w:r w:rsidR="00F924A1" w:rsidRPr="00280D46">
              <w:rPr>
                <w:rFonts w:ascii="Arial" w:hAnsi="Arial" w:cs="Arial"/>
                <w:noProof/>
                <w:webHidden/>
              </w:rPr>
              <w:fldChar w:fldCharType="end"/>
            </w:r>
          </w:hyperlink>
        </w:p>
        <w:p w14:paraId="5B727697" w14:textId="71C0E205" w:rsidR="00F924A1" w:rsidRPr="00280D46" w:rsidRDefault="00280D46">
          <w:pPr>
            <w:pStyle w:val="Spistreci3"/>
            <w:tabs>
              <w:tab w:val="right" w:leader="dot" w:pos="9062"/>
            </w:tabs>
            <w:rPr>
              <w:rFonts w:ascii="Arial" w:hAnsi="Arial" w:cs="Arial"/>
              <w:noProof/>
              <w:kern w:val="2"/>
              <w:sz w:val="24"/>
              <w:szCs w:val="24"/>
              <w14:ligatures w14:val="standardContextual"/>
            </w:rPr>
          </w:pPr>
          <w:hyperlink w:anchor="_Toc196418626" w:history="1">
            <w:r w:rsidR="00F924A1" w:rsidRPr="00280D46">
              <w:rPr>
                <w:rStyle w:val="Hipercze"/>
                <w:rFonts w:ascii="Arial" w:hAnsi="Arial" w:cs="Arial"/>
                <w:noProof/>
              </w:rPr>
              <w:t>1.4.3 Wymagania dotyczące modułów dziedzinowych</w:t>
            </w:r>
            <w:r w:rsidR="00F924A1" w:rsidRPr="00280D46">
              <w:rPr>
                <w:rFonts w:ascii="Arial" w:hAnsi="Arial" w:cs="Arial"/>
                <w:noProof/>
                <w:webHidden/>
              </w:rPr>
              <w:tab/>
            </w:r>
            <w:r w:rsidR="00F924A1" w:rsidRPr="00280D46">
              <w:rPr>
                <w:rFonts w:ascii="Arial" w:hAnsi="Arial" w:cs="Arial"/>
                <w:noProof/>
                <w:webHidden/>
              </w:rPr>
              <w:fldChar w:fldCharType="begin"/>
            </w:r>
            <w:r w:rsidR="00F924A1" w:rsidRPr="00280D46">
              <w:rPr>
                <w:rFonts w:ascii="Arial" w:hAnsi="Arial" w:cs="Arial"/>
                <w:noProof/>
                <w:webHidden/>
              </w:rPr>
              <w:instrText xml:space="preserve"> PAGEREF _Toc196418626 \h </w:instrText>
            </w:r>
            <w:r w:rsidR="00F924A1" w:rsidRPr="00280D46">
              <w:rPr>
                <w:rFonts w:ascii="Arial" w:hAnsi="Arial" w:cs="Arial"/>
                <w:noProof/>
                <w:webHidden/>
              </w:rPr>
            </w:r>
            <w:r w:rsidR="00F924A1" w:rsidRPr="00280D46">
              <w:rPr>
                <w:rFonts w:ascii="Arial" w:hAnsi="Arial" w:cs="Arial"/>
                <w:noProof/>
                <w:webHidden/>
              </w:rPr>
              <w:fldChar w:fldCharType="separate"/>
            </w:r>
            <w:r>
              <w:rPr>
                <w:rFonts w:ascii="Arial" w:hAnsi="Arial" w:cs="Arial"/>
                <w:noProof/>
                <w:webHidden/>
              </w:rPr>
              <w:t>35</w:t>
            </w:r>
            <w:r w:rsidR="00F924A1" w:rsidRPr="00280D46">
              <w:rPr>
                <w:rFonts w:ascii="Arial" w:hAnsi="Arial" w:cs="Arial"/>
                <w:noProof/>
                <w:webHidden/>
              </w:rPr>
              <w:fldChar w:fldCharType="end"/>
            </w:r>
          </w:hyperlink>
        </w:p>
        <w:p w14:paraId="513C6AE7" w14:textId="4D313680" w:rsidR="00F924A1" w:rsidRPr="00280D46" w:rsidRDefault="00280D46">
          <w:pPr>
            <w:pStyle w:val="Spistreci3"/>
            <w:tabs>
              <w:tab w:val="right" w:leader="dot" w:pos="9062"/>
            </w:tabs>
            <w:rPr>
              <w:rFonts w:ascii="Arial" w:hAnsi="Arial" w:cs="Arial"/>
              <w:noProof/>
              <w:kern w:val="2"/>
              <w:sz w:val="24"/>
              <w:szCs w:val="24"/>
              <w14:ligatures w14:val="standardContextual"/>
            </w:rPr>
          </w:pPr>
          <w:hyperlink w:anchor="_Toc196418627" w:history="1">
            <w:r w:rsidR="00F924A1" w:rsidRPr="00280D46">
              <w:rPr>
                <w:rStyle w:val="Hipercze"/>
                <w:rFonts w:ascii="Arial" w:hAnsi="Arial" w:cs="Arial"/>
                <w:noProof/>
              </w:rPr>
              <w:t>1.4.4 Wymagania dotyczące digitalizacji danych</w:t>
            </w:r>
            <w:r w:rsidR="00F924A1" w:rsidRPr="00280D46">
              <w:rPr>
                <w:rFonts w:ascii="Arial" w:hAnsi="Arial" w:cs="Arial"/>
                <w:noProof/>
                <w:webHidden/>
              </w:rPr>
              <w:tab/>
            </w:r>
            <w:r w:rsidR="00F924A1" w:rsidRPr="00280D46">
              <w:rPr>
                <w:rFonts w:ascii="Arial" w:hAnsi="Arial" w:cs="Arial"/>
                <w:noProof/>
                <w:webHidden/>
              </w:rPr>
              <w:fldChar w:fldCharType="begin"/>
            </w:r>
            <w:r w:rsidR="00F924A1" w:rsidRPr="00280D46">
              <w:rPr>
                <w:rFonts w:ascii="Arial" w:hAnsi="Arial" w:cs="Arial"/>
                <w:noProof/>
                <w:webHidden/>
              </w:rPr>
              <w:instrText xml:space="preserve"> PAGEREF _Toc196418627 \h </w:instrText>
            </w:r>
            <w:r w:rsidR="00F924A1" w:rsidRPr="00280D46">
              <w:rPr>
                <w:rFonts w:ascii="Arial" w:hAnsi="Arial" w:cs="Arial"/>
                <w:noProof/>
                <w:webHidden/>
              </w:rPr>
            </w:r>
            <w:r w:rsidR="00F924A1" w:rsidRPr="00280D46">
              <w:rPr>
                <w:rFonts w:ascii="Arial" w:hAnsi="Arial" w:cs="Arial"/>
                <w:noProof/>
                <w:webHidden/>
              </w:rPr>
              <w:fldChar w:fldCharType="separate"/>
            </w:r>
            <w:r>
              <w:rPr>
                <w:rFonts w:ascii="Arial" w:hAnsi="Arial" w:cs="Arial"/>
                <w:noProof/>
                <w:webHidden/>
              </w:rPr>
              <w:t>41</w:t>
            </w:r>
            <w:r w:rsidR="00F924A1" w:rsidRPr="00280D46">
              <w:rPr>
                <w:rFonts w:ascii="Arial" w:hAnsi="Arial" w:cs="Arial"/>
                <w:noProof/>
                <w:webHidden/>
              </w:rPr>
              <w:fldChar w:fldCharType="end"/>
            </w:r>
          </w:hyperlink>
        </w:p>
        <w:p w14:paraId="15DDF6EA" w14:textId="702957E3" w:rsidR="00F924A1" w:rsidRPr="00280D46" w:rsidRDefault="00280D46">
          <w:pPr>
            <w:pStyle w:val="Spistreci3"/>
            <w:tabs>
              <w:tab w:val="right" w:leader="dot" w:pos="9062"/>
            </w:tabs>
            <w:rPr>
              <w:rFonts w:ascii="Arial" w:hAnsi="Arial" w:cs="Arial"/>
              <w:noProof/>
              <w:kern w:val="2"/>
              <w:sz w:val="24"/>
              <w:szCs w:val="24"/>
              <w14:ligatures w14:val="standardContextual"/>
            </w:rPr>
          </w:pPr>
          <w:hyperlink w:anchor="_Toc196418628" w:history="1">
            <w:r w:rsidR="00F924A1" w:rsidRPr="00280D46">
              <w:rPr>
                <w:rStyle w:val="Hipercze"/>
                <w:rFonts w:ascii="Arial" w:hAnsi="Arial" w:cs="Arial"/>
                <w:noProof/>
              </w:rPr>
              <w:t>1.4.5 Wymagania dotyczące e-usług</w:t>
            </w:r>
            <w:r w:rsidR="00F924A1" w:rsidRPr="00280D46">
              <w:rPr>
                <w:rFonts w:ascii="Arial" w:hAnsi="Arial" w:cs="Arial"/>
                <w:noProof/>
                <w:webHidden/>
              </w:rPr>
              <w:tab/>
            </w:r>
            <w:r w:rsidR="00F924A1" w:rsidRPr="00280D46">
              <w:rPr>
                <w:rFonts w:ascii="Arial" w:hAnsi="Arial" w:cs="Arial"/>
                <w:noProof/>
                <w:webHidden/>
              </w:rPr>
              <w:fldChar w:fldCharType="begin"/>
            </w:r>
            <w:r w:rsidR="00F924A1" w:rsidRPr="00280D46">
              <w:rPr>
                <w:rFonts w:ascii="Arial" w:hAnsi="Arial" w:cs="Arial"/>
                <w:noProof/>
                <w:webHidden/>
              </w:rPr>
              <w:instrText xml:space="preserve"> PAGEREF _Toc196418628 \h </w:instrText>
            </w:r>
            <w:r w:rsidR="00F924A1" w:rsidRPr="00280D46">
              <w:rPr>
                <w:rFonts w:ascii="Arial" w:hAnsi="Arial" w:cs="Arial"/>
                <w:noProof/>
                <w:webHidden/>
              </w:rPr>
            </w:r>
            <w:r w:rsidR="00F924A1" w:rsidRPr="00280D46">
              <w:rPr>
                <w:rFonts w:ascii="Arial" w:hAnsi="Arial" w:cs="Arial"/>
                <w:noProof/>
                <w:webHidden/>
              </w:rPr>
              <w:fldChar w:fldCharType="separate"/>
            </w:r>
            <w:r>
              <w:rPr>
                <w:rFonts w:ascii="Arial" w:hAnsi="Arial" w:cs="Arial"/>
                <w:noProof/>
                <w:webHidden/>
              </w:rPr>
              <w:t>45</w:t>
            </w:r>
            <w:r w:rsidR="00F924A1" w:rsidRPr="00280D46">
              <w:rPr>
                <w:rFonts w:ascii="Arial" w:hAnsi="Arial" w:cs="Arial"/>
                <w:noProof/>
                <w:webHidden/>
              </w:rPr>
              <w:fldChar w:fldCharType="end"/>
            </w:r>
          </w:hyperlink>
        </w:p>
        <w:p w14:paraId="7F561E0F" w14:textId="7540EC54" w:rsidR="00F924A1" w:rsidRPr="00280D46" w:rsidRDefault="00280D46">
          <w:pPr>
            <w:pStyle w:val="Spistreci2"/>
            <w:tabs>
              <w:tab w:val="left" w:pos="960"/>
              <w:tab w:val="right" w:leader="dot" w:pos="9062"/>
            </w:tabs>
            <w:rPr>
              <w:rFonts w:ascii="Arial" w:eastAsiaTheme="minorEastAsia" w:hAnsi="Arial" w:cs="Arial"/>
              <w:noProof/>
              <w:kern w:val="2"/>
              <w:sz w:val="24"/>
              <w:szCs w:val="24"/>
              <w:lang w:eastAsia="pl-PL"/>
              <w14:ligatures w14:val="standardContextual"/>
            </w:rPr>
          </w:pPr>
          <w:hyperlink w:anchor="_Toc196418629" w:history="1">
            <w:r w:rsidR="00F924A1" w:rsidRPr="00280D46">
              <w:rPr>
                <w:rStyle w:val="Hipercze"/>
                <w:rFonts w:ascii="Arial" w:hAnsi="Arial" w:cs="Arial"/>
                <w:noProof/>
              </w:rPr>
              <w:t>1.5</w:t>
            </w:r>
            <w:r w:rsidR="00F924A1" w:rsidRPr="00280D46">
              <w:rPr>
                <w:rFonts w:ascii="Arial" w:eastAsiaTheme="minorEastAsia" w:hAnsi="Arial" w:cs="Arial"/>
                <w:noProof/>
                <w:kern w:val="2"/>
                <w:sz w:val="24"/>
                <w:szCs w:val="24"/>
                <w:lang w:eastAsia="pl-PL"/>
                <w14:ligatures w14:val="standardContextual"/>
              </w:rPr>
              <w:tab/>
            </w:r>
            <w:r w:rsidR="00F924A1" w:rsidRPr="00280D46">
              <w:rPr>
                <w:rStyle w:val="Hipercze"/>
                <w:rFonts w:ascii="Arial" w:hAnsi="Arial" w:cs="Arial"/>
                <w:noProof/>
              </w:rPr>
              <w:t>E-edukacja – szt.1 lic.</w:t>
            </w:r>
            <w:r w:rsidR="00F924A1" w:rsidRPr="00280D46">
              <w:rPr>
                <w:rFonts w:ascii="Arial" w:hAnsi="Arial" w:cs="Arial"/>
                <w:noProof/>
                <w:webHidden/>
              </w:rPr>
              <w:tab/>
            </w:r>
            <w:r w:rsidR="00F924A1" w:rsidRPr="00280D46">
              <w:rPr>
                <w:rFonts w:ascii="Arial" w:hAnsi="Arial" w:cs="Arial"/>
                <w:noProof/>
                <w:webHidden/>
              </w:rPr>
              <w:fldChar w:fldCharType="begin"/>
            </w:r>
            <w:r w:rsidR="00F924A1" w:rsidRPr="00280D46">
              <w:rPr>
                <w:rFonts w:ascii="Arial" w:hAnsi="Arial" w:cs="Arial"/>
                <w:noProof/>
                <w:webHidden/>
              </w:rPr>
              <w:instrText xml:space="preserve"> PAGEREF _Toc196418629 \h </w:instrText>
            </w:r>
            <w:r w:rsidR="00F924A1" w:rsidRPr="00280D46">
              <w:rPr>
                <w:rFonts w:ascii="Arial" w:hAnsi="Arial" w:cs="Arial"/>
                <w:noProof/>
                <w:webHidden/>
              </w:rPr>
            </w:r>
            <w:r w:rsidR="00F924A1" w:rsidRPr="00280D46">
              <w:rPr>
                <w:rFonts w:ascii="Arial" w:hAnsi="Arial" w:cs="Arial"/>
                <w:noProof/>
                <w:webHidden/>
              </w:rPr>
              <w:fldChar w:fldCharType="separate"/>
            </w:r>
            <w:r>
              <w:rPr>
                <w:rFonts w:ascii="Arial" w:hAnsi="Arial" w:cs="Arial"/>
                <w:noProof/>
                <w:webHidden/>
              </w:rPr>
              <w:t>52</w:t>
            </w:r>
            <w:r w:rsidR="00F924A1" w:rsidRPr="00280D46">
              <w:rPr>
                <w:rFonts w:ascii="Arial" w:hAnsi="Arial" w:cs="Arial"/>
                <w:noProof/>
                <w:webHidden/>
              </w:rPr>
              <w:fldChar w:fldCharType="end"/>
            </w:r>
          </w:hyperlink>
        </w:p>
        <w:p w14:paraId="25CC285A" w14:textId="5265E928" w:rsidR="00F924A1" w:rsidRPr="00280D46" w:rsidRDefault="00280D46">
          <w:pPr>
            <w:pStyle w:val="Spistreci3"/>
            <w:tabs>
              <w:tab w:val="right" w:leader="dot" w:pos="9062"/>
            </w:tabs>
            <w:rPr>
              <w:rFonts w:ascii="Arial" w:hAnsi="Arial" w:cs="Arial"/>
              <w:noProof/>
              <w:kern w:val="2"/>
              <w:sz w:val="24"/>
              <w:szCs w:val="24"/>
              <w14:ligatures w14:val="standardContextual"/>
            </w:rPr>
          </w:pPr>
          <w:hyperlink w:anchor="_Toc196418630" w:history="1">
            <w:r w:rsidR="00F924A1" w:rsidRPr="00280D46">
              <w:rPr>
                <w:rStyle w:val="Hipercze"/>
                <w:rFonts w:ascii="Arial" w:hAnsi="Arial" w:cs="Arial"/>
                <w:noProof/>
              </w:rPr>
              <w:t>1.5.1 Dziennik elektroniczny</w:t>
            </w:r>
            <w:r w:rsidR="00F924A1" w:rsidRPr="00280D46">
              <w:rPr>
                <w:rFonts w:ascii="Arial" w:hAnsi="Arial" w:cs="Arial"/>
                <w:noProof/>
                <w:webHidden/>
              </w:rPr>
              <w:tab/>
            </w:r>
            <w:r w:rsidR="00F924A1" w:rsidRPr="00280D46">
              <w:rPr>
                <w:rFonts w:ascii="Arial" w:hAnsi="Arial" w:cs="Arial"/>
                <w:noProof/>
                <w:webHidden/>
              </w:rPr>
              <w:fldChar w:fldCharType="begin"/>
            </w:r>
            <w:r w:rsidR="00F924A1" w:rsidRPr="00280D46">
              <w:rPr>
                <w:rFonts w:ascii="Arial" w:hAnsi="Arial" w:cs="Arial"/>
                <w:noProof/>
                <w:webHidden/>
              </w:rPr>
              <w:instrText xml:space="preserve"> PAGEREF _Toc196418630 \h </w:instrText>
            </w:r>
            <w:r w:rsidR="00F924A1" w:rsidRPr="00280D46">
              <w:rPr>
                <w:rFonts w:ascii="Arial" w:hAnsi="Arial" w:cs="Arial"/>
                <w:noProof/>
                <w:webHidden/>
              </w:rPr>
            </w:r>
            <w:r w:rsidR="00F924A1" w:rsidRPr="00280D46">
              <w:rPr>
                <w:rFonts w:ascii="Arial" w:hAnsi="Arial" w:cs="Arial"/>
                <w:noProof/>
                <w:webHidden/>
              </w:rPr>
              <w:fldChar w:fldCharType="separate"/>
            </w:r>
            <w:r>
              <w:rPr>
                <w:rFonts w:ascii="Arial" w:hAnsi="Arial" w:cs="Arial"/>
                <w:noProof/>
                <w:webHidden/>
              </w:rPr>
              <w:t>53</w:t>
            </w:r>
            <w:r w:rsidR="00F924A1" w:rsidRPr="00280D46">
              <w:rPr>
                <w:rFonts w:ascii="Arial" w:hAnsi="Arial" w:cs="Arial"/>
                <w:noProof/>
                <w:webHidden/>
              </w:rPr>
              <w:fldChar w:fldCharType="end"/>
            </w:r>
          </w:hyperlink>
        </w:p>
        <w:p w14:paraId="2434C4C3" w14:textId="06D52B9B" w:rsidR="00F924A1" w:rsidRPr="00280D46" w:rsidRDefault="00280D46">
          <w:pPr>
            <w:pStyle w:val="Spistreci3"/>
            <w:tabs>
              <w:tab w:val="right" w:leader="dot" w:pos="9062"/>
            </w:tabs>
            <w:rPr>
              <w:rFonts w:ascii="Arial" w:hAnsi="Arial" w:cs="Arial"/>
              <w:noProof/>
              <w:kern w:val="2"/>
              <w:sz w:val="24"/>
              <w:szCs w:val="24"/>
              <w14:ligatures w14:val="standardContextual"/>
            </w:rPr>
          </w:pPr>
          <w:hyperlink w:anchor="_Toc196418631" w:history="1">
            <w:r w:rsidR="00F924A1" w:rsidRPr="00280D46">
              <w:rPr>
                <w:rStyle w:val="Hipercze"/>
                <w:rFonts w:ascii="Arial" w:hAnsi="Arial" w:cs="Arial"/>
                <w:noProof/>
              </w:rPr>
              <w:t>1.5.2 Moduł finansowo-księgowy</w:t>
            </w:r>
            <w:r w:rsidR="00F924A1" w:rsidRPr="00280D46">
              <w:rPr>
                <w:rFonts w:ascii="Arial" w:hAnsi="Arial" w:cs="Arial"/>
                <w:noProof/>
                <w:webHidden/>
              </w:rPr>
              <w:tab/>
            </w:r>
            <w:r w:rsidR="00F924A1" w:rsidRPr="00280D46">
              <w:rPr>
                <w:rFonts w:ascii="Arial" w:hAnsi="Arial" w:cs="Arial"/>
                <w:noProof/>
                <w:webHidden/>
              </w:rPr>
              <w:fldChar w:fldCharType="begin"/>
            </w:r>
            <w:r w:rsidR="00F924A1" w:rsidRPr="00280D46">
              <w:rPr>
                <w:rFonts w:ascii="Arial" w:hAnsi="Arial" w:cs="Arial"/>
                <w:noProof/>
                <w:webHidden/>
              </w:rPr>
              <w:instrText xml:space="preserve"> PAGEREF _Toc196418631 \h </w:instrText>
            </w:r>
            <w:r w:rsidR="00F924A1" w:rsidRPr="00280D46">
              <w:rPr>
                <w:rFonts w:ascii="Arial" w:hAnsi="Arial" w:cs="Arial"/>
                <w:noProof/>
                <w:webHidden/>
              </w:rPr>
            </w:r>
            <w:r w:rsidR="00F924A1" w:rsidRPr="00280D46">
              <w:rPr>
                <w:rFonts w:ascii="Arial" w:hAnsi="Arial" w:cs="Arial"/>
                <w:noProof/>
                <w:webHidden/>
              </w:rPr>
              <w:fldChar w:fldCharType="separate"/>
            </w:r>
            <w:r>
              <w:rPr>
                <w:rFonts w:ascii="Arial" w:hAnsi="Arial" w:cs="Arial"/>
                <w:noProof/>
                <w:webHidden/>
              </w:rPr>
              <w:t>72</w:t>
            </w:r>
            <w:r w:rsidR="00F924A1" w:rsidRPr="00280D46">
              <w:rPr>
                <w:rFonts w:ascii="Arial" w:hAnsi="Arial" w:cs="Arial"/>
                <w:noProof/>
                <w:webHidden/>
              </w:rPr>
              <w:fldChar w:fldCharType="end"/>
            </w:r>
          </w:hyperlink>
        </w:p>
        <w:p w14:paraId="176D2BEF" w14:textId="1E4A7ACA" w:rsidR="00F924A1" w:rsidRPr="00280D46" w:rsidRDefault="00280D46">
          <w:pPr>
            <w:pStyle w:val="Spistreci2"/>
            <w:tabs>
              <w:tab w:val="left" w:pos="960"/>
              <w:tab w:val="right" w:leader="dot" w:pos="9062"/>
            </w:tabs>
            <w:rPr>
              <w:rFonts w:ascii="Arial" w:eastAsiaTheme="minorEastAsia" w:hAnsi="Arial" w:cs="Arial"/>
              <w:noProof/>
              <w:kern w:val="2"/>
              <w:sz w:val="24"/>
              <w:szCs w:val="24"/>
              <w:lang w:eastAsia="pl-PL"/>
              <w14:ligatures w14:val="standardContextual"/>
            </w:rPr>
          </w:pPr>
          <w:hyperlink w:anchor="_Toc196418632" w:history="1">
            <w:r w:rsidR="00F924A1" w:rsidRPr="00280D46">
              <w:rPr>
                <w:rStyle w:val="Hipercze"/>
                <w:rFonts w:ascii="Arial" w:hAnsi="Arial" w:cs="Arial"/>
                <w:noProof/>
              </w:rPr>
              <w:t>1.6</w:t>
            </w:r>
            <w:r w:rsidR="00F924A1" w:rsidRPr="00280D46">
              <w:rPr>
                <w:rFonts w:ascii="Arial" w:eastAsiaTheme="minorEastAsia" w:hAnsi="Arial" w:cs="Arial"/>
                <w:noProof/>
                <w:kern w:val="2"/>
                <w:sz w:val="24"/>
                <w:szCs w:val="24"/>
                <w:lang w:eastAsia="pl-PL"/>
                <w14:ligatures w14:val="standardContextual"/>
              </w:rPr>
              <w:tab/>
            </w:r>
            <w:r w:rsidR="00F924A1" w:rsidRPr="00280D46">
              <w:rPr>
                <w:rStyle w:val="Hipercze"/>
                <w:rFonts w:ascii="Arial" w:hAnsi="Arial" w:cs="Arial"/>
                <w:noProof/>
              </w:rPr>
              <w:t>Obieg dokumentów – szt.35 lic.</w:t>
            </w:r>
            <w:r w:rsidR="00F924A1" w:rsidRPr="00280D46">
              <w:rPr>
                <w:rFonts w:ascii="Arial" w:hAnsi="Arial" w:cs="Arial"/>
                <w:noProof/>
                <w:webHidden/>
              </w:rPr>
              <w:tab/>
            </w:r>
            <w:r w:rsidR="00F924A1" w:rsidRPr="00280D46">
              <w:rPr>
                <w:rFonts w:ascii="Arial" w:hAnsi="Arial" w:cs="Arial"/>
                <w:noProof/>
                <w:webHidden/>
              </w:rPr>
              <w:fldChar w:fldCharType="begin"/>
            </w:r>
            <w:r w:rsidR="00F924A1" w:rsidRPr="00280D46">
              <w:rPr>
                <w:rFonts w:ascii="Arial" w:hAnsi="Arial" w:cs="Arial"/>
                <w:noProof/>
                <w:webHidden/>
              </w:rPr>
              <w:instrText xml:space="preserve"> PAGEREF _Toc196418632 \h </w:instrText>
            </w:r>
            <w:r w:rsidR="00F924A1" w:rsidRPr="00280D46">
              <w:rPr>
                <w:rFonts w:ascii="Arial" w:hAnsi="Arial" w:cs="Arial"/>
                <w:noProof/>
                <w:webHidden/>
              </w:rPr>
            </w:r>
            <w:r w:rsidR="00F924A1" w:rsidRPr="00280D46">
              <w:rPr>
                <w:rFonts w:ascii="Arial" w:hAnsi="Arial" w:cs="Arial"/>
                <w:noProof/>
                <w:webHidden/>
              </w:rPr>
              <w:fldChar w:fldCharType="separate"/>
            </w:r>
            <w:r>
              <w:rPr>
                <w:rFonts w:ascii="Arial" w:hAnsi="Arial" w:cs="Arial"/>
                <w:noProof/>
                <w:webHidden/>
              </w:rPr>
              <w:t>83</w:t>
            </w:r>
            <w:r w:rsidR="00F924A1" w:rsidRPr="00280D46">
              <w:rPr>
                <w:rFonts w:ascii="Arial" w:hAnsi="Arial" w:cs="Arial"/>
                <w:noProof/>
                <w:webHidden/>
              </w:rPr>
              <w:fldChar w:fldCharType="end"/>
            </w:r>
          </w:hyperlink>
        </w:p>
        <w:p w14:paraId="523B210D" w14:textId="2927DD6D" w:rsidR="00F924A1" w:rsidRPr="00280D46" w:rsidRDefault="00280D46">
          <w:pPr>
            <w:pStyle w:val="Spistreci2"/>
            <w:tabs>
              <w:tab w:val="left" w:pos="960"/>
              <w:tab w:val="right" w:leader="dot" w:pos="9062"/>
            </w:tabs>
            <w:rPr>
              <w:rFonts w:ascii="Arial" w:eastAsiaTheme="minorEastAsia" w:hAnsi="Arial" w:cs="Arial"/>
              <w:noProof/>
              <w:kern w:val="2"/>
              <w:sz w:val="24"/>
              <w:szCs w:val="24"/>
              <w:lang w:eastAsia="pl-PL"/>
              <w14:ligatures w14:val="standardContextual"/>
            </w:rPr>
          </w:pPr>
          <w:hyperlink w:anchor="_Toc196418633" w:history="1">
            <w:r w:rsidR="00F924A1" w:rsidRPr="00280D46">
              <w:rPr>
                <w:rStyle w:val="Hipercze"/>
                <w:rFonts w:ascii="Arial" w:hAnsi="Arial" w:cs="Arial"/>
                <w:noProof/>
              </w:rPr>
              <w:t>1.7</w:t>
            </w:r>
            <w:r w:rsidR="00F924A1" w:rsidRPr="00280D46">
              <w:rPr>
                <w:rFonts w:ascii="Arial" w:eastAsiaTheme="minorEastAsia" w:hAnsi="Arial" w:cs="Arial"/>
                <w:noProof/>
                <w:kern w:val="2"/>
                <w:sz w:val="24"/>
                <w:szCs w:val="24"/>
                <w:lang w:eastAsia="pl-PL"/>
                <w14:ligatures w14:val="standardContextual"/>
              </w:rPr>
              <w:tab/>
            </w:r>
            <w:r w:rsidR="00F924A1" w:rsidRPr="00280D46">
              <w:rPr>
                <w:rStyle w:val="Hipercze"/>
                <w:rFonts w:ascii="Arial" w:hAnsi="Arial" w:cs="Arial"/>
                <w:noProof/>
              </w:rPr>
              <w:t>ePSZOK – szt.1 lic.</w:t>
            </w:r>
            <w:r w:rsidR="00F924A1" w:rsidRPr="00280D46">
              <w:rPr>
                <w:rFonts w:ascii="Arial" w:hAnsi="Arial" w:cs="Arial"/>
                <w:noProof/>
                <w:webHidden/>
              </w:rPr>
              <w:tab/>
            </w:r>
            <w:r w:rsidR="00F924A1" w:rsidRPr="00280D46">
              <w:rPr>
                <w:rFonts w:ascii="Arial" w:hAnsi="Arial" w:cs="Arial"/>
                <w:noProof/>
                <w:webHidden/>
              </w:rPr>
              <w:fldChar w:fldCharType="begin"/>
            </w:r>
            <w:r w:rsidR="00F924A1" w:rsidRPr="00280D46">
              <w:rPr>
                <w:rFonts w:ascii="Arial" w:hAnsi="Arial" w:cs="Arial"/>
                <w:noProof/>
                <w:webHidden/>
              </w:rPr>
              <w:instrText xml:space="preserve"> PAGEREF _Toc196418633 \h </w:instrText>
            </w:r>
            <w:r w:rsidR="00F924A1" w:rsidRPr="00280D46">
              <w:rPr>
                <w:rFonts w:ascii="Arial" w:hAnsi="Arial" w:cs="Arial"/>
                <w:noProof/>
                <w:webHidden/>
              </w:rPr>
            </w:r>
            <w:r w:rsidR="00F924A1" w:rsidRPr="00280D46">
              <w:rPr>
                <w:rFonts w:ascii="Arial" w:hAnsi="Arial" w:cs="Arial"/>
                <w:noProof/>
                <w:webHidden/>
              </w:rPr>
              <w:fldChar w:fldCharType="separate"/>
            </w:r>
            <w:r>
              <w:rPr>
                <w:rFonts w:ascii="Arial" w:hAnsi="Arial" w:cs="Arial"/>
                <w:noProof/>
                <w:webHidden/>
              </w:rPr>
              <w:t>85</w:t>
            </w:r>
            <w:r w:rsidR="00F924A1" w:rsidRPr="00280D46">
              <w:rPr>
                <w:rFonts w:ascii="Arial" w:hAnsi="Arial" w:cs="Arial"/>
                <w:noProof/>
                <w:webHidden/>
              </w:rPr>
              <w:fldChar w:fldCharType="end"/>
            </w:r>
          </w:hyperlink>
        </w:p>
        <w:p w14:paraId="416FD686" w14:textId="69136A48" w:rsidR="00F924A1" w:rsidRPr="00280D46" w:rsidRDefault="00280D46">
          <w:pPr>
            <w:pStyle w:val="Spistreci2"/>
            <w:tabs>
              <w:tab w:val="left" w:pos="960"/>
              <w:tab w:val="right" w:leader="dot" w:pos="9062"/>
            </w:tabs>
            <w:rPr>
              <w:rFonts w:ascii="Arial" w:eastAsiaTheme="minorEastAsia" w:hAnsi="Arial" w:cs="Arial"/>
              <w:noProof/>
              <w:kern w:val="2"/>
              <w:sz w:val="24"/>
              <w:szCs w:val="24"/>
              <w:lang w:eastAsia="pl-PL"/>
              <w14:ligatures w14:val="standardContextual"/>
            </w:rPr>
          </w:pPr>
          <w:hyperlink w:anchor="_Toc196418634" w:history="1">
            <w:r w:rsidR="00F924A1" w:rsidRPr="00280D46">
              <w:rPr>
                <w:rStyle w:val="Hipercze"/>
                <w:rFonts w:ascii="Arial" w:hAnsi="Arial" w:cs="Arial"/>
                <w:noProof/>
              </w:rPr>
              <w:t>1.8</w:t>
            </w:r>
            <w:r w:rsidR="00F924A1" w:rsidRPr="00280D46">
              <w:rPr>
                <w:rFonts w:ascii="Arial" w:eastAsiaTheme="minorEastAsia" w:hAnsi="Arial" w:cs="Arial"/>
                <w:noProof/>
                <w:kern w:val="2"/>
                <w:sz w:val="24"/>
                <w:szCs w:val="24"/>
                <w:lang w:eastAsia="pl-PL"/>
                <w14:ligatures w14:val="standardContextual"/>
              </w:rPr>
              <w:tab/>
            </w:r>
            <w:r w:rsidR="00F924A1" w:rsidRPr="00280D46">
              <w:rPr>
                <w:rStyle w:val="Hipercze"/>
                <w:rFonts w:ascii="Arial" w:hAnsi="Arial" w:cs="Arial"/>
                <w:noProof/>
              </w:rPr>
              <w:t>eRada – szt.1 lic.</w:t>
            </w:r>
            <w:r w:rsidR="00F924A1" w:rsidRPr="00280D46">
              <w:rPr>
                <w:rFonts w:ascii="Arial" w:hAnsi="Arial" w:cs="Arial"/>
                <w:noProof/>
                <w:webHidden/>
              </w:rPr>
              <w:tab/>
            </w:r>
            <w:r w:rsidR="00F924A1" w:rsidRPr="00280D46">
              <w:rPr>
                <w:rFonts w:ascii="Arial" w:hAnsi="Arial" w:cs="Arial"/>
                <w:noProof/>
                <w:webHidden/>
              </w:rPr>
              <w:fldChar w:fldCharType="begin"/>
            </w:r>
            <w:r w:rsidR="00F924A1" w:rsidRPr="00280D46">
              <w:rPr>
                <w:rFonts w:ascii="Arial" w:hAnsi="Arial" w:cs="Arial"/>
                <w:noProof/>
                <w:webHidden/>
              </w:rPr>
              <w:instrText xml:space="preserve"> PAGEREF _Toc196418634 \h </w:instrText>
            </w:r>
            <w:r w:rsidR="00F924A1" w:rsidRPr="00280D46">
              <w:rPr>
                <w:rFonts w:ascii="Arial" w:hAnsi="Arial" w:cs="Arial"/>
                <w:noProof/>
                <w:webHidden/>
              </w:rPr>
            </w:r>
            <w:r w:rsidR="00F924A1" w:rsidRPr="00280D46">
              <w:rPr>
                <w:rFonts w:ascii="Arial" w:hAnsi="Arial" w:cs="Arial"/>
                <w:noProof/>
                <w:webHidden/>
              </w:rPr>
              <w:fldChar w:fldCharType="separate"/>
            </w:r>
            <w:r>
              <w:rPr>
                <w:rFonts w:ascii="Arial" w:hAnsi="Arial" w:cs="Arial"/>
                <w:noProof/>
                <w:webHidden/>
              </w:rPr>
              <w:t>88</w:t>
            </w:r>
            <w:r w:rsidR="00F924A1" w:rsidRPr="00280D46">
              <w:rPr>
                <w:rFonts w:ascii="Arial" w:hAnsi="Arial" w:cs="Arial"/>
                <w:noProof/>
                <w:webHidden/>
              </w:rPr>
              <w:fldChar w:fldCharType="end"/>
            </w:r>
          </w:hyperlink>
        </w:p>
        <w:p w14:paraId="7A85B49C" w14:textId="65720025" w:rsidR="00F924A1" w:rsidRPr="00280D46" w:rsidRDefault="00280D46">
          <w:pPr>
            <w:pStyle w:val="Spistreci2"/>
            <w:tabs>
              <w:tab w:val="left" w:pos="960"/>
              <w:tab w:val="right" w:leader="dot" w:pos="9062"/>
            </w:tabs>
            <w:rPr>
              <w:rFonts w:ascii="Arial" w:eastAsiaTheme="minorEastAsia" w:hAnsi="Arial" w:cs="Arial"/>
              <w:noProof/>
              <w:kern w:val="2"/>
              <w:sz w:val="24"/>
              <w:szCs w:val="24"/>
              <w:lang w:eastAsia="pl-PL"/>
              <w14:ligatures w14:val="standardContextual"/>
            </w:rPr>
          </w:pPr>
          <w:hyperlink w:anchor="_Toc196418635" w:history="1">
            <w:r w:rsidR="00F924A1" w:rsidRPr="00280D46">
              <w:rPr>
                <w:rStyle w:val="Hipercze"/>
                <w:rFonts w:ascii="Arial" w:hAnsi="Arial" w:cs="Arial"/>
                <w:noProof/>
              </w:rPr>
              <w:t>1.9</w:t>
            </w:r>
            <w:r w:rsidR="00F924A1" w:rsidRPr="00280D46">
              <w:rPr>
                <w:rFonts w:ascii="Arial" w:eastAsiaTheme="minorEastAsia" w:hAnsi="Arial" w:cs="Arial"/>
                <w:noProof/>
                <w:kern w:val="2"/>
                <w:sz w:val="24"/>
                <w:szCs w:val="24"/>
                <w:lang w:eastAsia="pl-PL"/>
                <w14:ligatures w14:val="standardContextual"/>
              </w:rPr>
              <w:tab/>
            </w:r>
            <w:r w:rsidR="00F924A1" w:rsidRPr="00280D46">
              <w:rPr>
                <w:rStyle w:val="Hipercze"/>
                <w:rFonts w:ascii="Arial" w:hAnsi="Arial" w:cs="Arial"/>
                <w:noProof/>
              </w:rPr>
              <w:t>Monitoring środowiska – szt. 1 zestaw</w:t>
            </w:r>
            <w:r w:rsidR="00F924A1" w:rsidRPr="00280D46">
              <w:rPr>
                <w:rFonts w:ascii="Arial" w:hAnsi="Arial" w:cs="Arial"/>
                <w:noProof/>
                <w:webHidden/>
              </w:rPr>
              <w:tab/>
            </w:r>
            <w:r w:rsidR="00F924A1" w:rsidRPr="00280D46">
              <w:rPr>
                <w:rFonts w:ascii="Arial" w:hAnsi="Arial" w:cs="Arial"/>
                <w:noProof/>
                <w:webHidden/>
              </w:rPr>
              <w:fldChar w:fldCharType="begin"/>
            </w:r>
            <w:r w:rsidR="00F924A1" w:rsidRPr="00280D46">
              <w:rPr>
                <w:rFonts w:ascii="Arial" w:hAnsi="Arial" w:cs="Arial"/>
                <w:noProof/>
                <w:webHidden/>
              </w:rPr>
              <w:instrText xml:space="preserve"> PAGEREF _Toc196418635 \h </w:instrText>
            </w:r>
            <w:r w:rsidR="00F924A1" w:rsidRPr="00280D46">
              <w:rPr>
                <w:rFonts w:ascii="Arial" w:hAnsi="Arial" w:cs="Arial"/>
                <w:noProof/>
                <w:webHidden/>
              </w:rPr>
            </w:r>
            <w:r w:rsidR="00F924A1" w:rsidRPr="00280D46">
              <w:rPr>
                <w:rFonts w:ascii="Arial" w:hAnsi="Arial" w:cs="Arial"/>
                <w:noProof/>
                <w:webHidden/>
              </w:rPr>
              <w:fldChar w:fldCharType="separate"/>
            </w:r>
            <w:r>
              <w:rPr>
                <w:rFonts w:ascii="Arial" w:hAnsi="Arial" w:cs="Arial"/>
                <w:noProof/>
                <w:webHidden/>
              </w:rPr>
              <w:t>93</w:t>
            </w:r>
            <w:r w:rsidR="00F924A1" w:rsidRPr="00280D46">
              <w:rPr>
                <w:rFonts w:ascii="Arial" w:hAnsi="Arial" w:cs="Arial"/>
                <w:noProof/>
                <w:webHidden/>
              </w:rPr>
              <w:fldChar w:fldCharType="end"/>
            </w:r>
          </w:hyperlink>
        </w:p>
        <w:p w14:paraId="766EAE05" w14:textId="7F31AB33" w:rsidR="00F924A1" w:rsidRPr="00280D46" w:rsidRDefault="00280D46">
          <w:pPr>
            <w:pStyle w:val="Spistreci2"/>
            <w:tabs>
              <w:tab w:val="left" w:pos="960"/>
              <w:tab w:val="right" w:leader="dot" w:pos="9062"/>
            </w:tabs>
            <w:rPr>
              <w:rFonts w:ascii="Arial" w:eastAsiaTheme="minorEastAsia" w:hAnsi="Arial" w:cs="Arial"/>
              <w:noProof/>
              <w:kern w:val="2"/>
              <w:sz w:val="24"/>
              <w:szCs w:val="24"/>
              <w:lang w:eastAsia="pl-PL"/>
              <w14:ligatures w14:val="standardContextual"/>
            </w:rPr>
          </w:pPr>
          <w:hyperlink w:anchor="_Toc196418636" w:history="1">
            <w:r w:rsidR="00F924A1" w:rsidRPr="00280D46">
              <w:rPr>
                <w:rStyle w:val="Hipercze"/>
                <w:rFonts w:ascii="Arial" w:hAnsi="Arial" w:cs="Arial"/>
                <w:noProof/>
              </w:rPr>
              <w:t>1.10</w:t>
            </w:r>
            <w:r w:rsidR="00F924A1" w:rsidRPr="00280D46">
              <w:rPr>
                <w:rFonts w:ascii="Arial" w:eastAsiaTheme="minorEastAsia" w:hAnsi="Arial" w:cs="Arial"/>
                <w:noProof/>
                <w:kern w:val="2"/>
                <w:sz w:val="24"/>
                <w:szCs w:val="24"/>
                <w:lang w:eastAsia="pl-PL"/>
                <w14:ligatures w14:val="standardContextual"/>
              </w:rPr>
              <w:tab/>
            </w:r>
            <w:r w:rsidR="00F924A1" w:rsidRPr="00280D46">
              <w:rPr>
                <w:rStyle w:val="Hipercze"/>
                <w:rFonts w:ascii="Arial" w:hAnsi="Arial" w:cs="Arial"/>
                <w:noProof/>
              </w:rPr>
              <w:t>System eWoda – szt. 1</w:t>
            </w:r>
            <w:r w:rsidR="00F924A1" w:rsidRPr="00280D46">
              <w:rPr>
                <w:rFonts w:ascii="Arial" w:hAnsi="Arial" w:cs="Arial"/>
                <w:noProof/>
                <w:webHidden/>
              </w:rPr>
              <w:tab/>
            </w:r>
            <w:r w:rsidR="00F924A1" w:rsidRPr="00280D46">
              <w:rPr>
                <w:rFonts w:ascii="Arial" w:hAnsi="Arial" w:cs="Arial"/>
                <w:noProof/>
                <w:webHidden/>
              </w:rPr>
              <w:fldChar w:fldCharType="begin"/>
            </w:r>
            <w:r w:rsidR="00F924A1" w:rsidRPr="00280D46">
              <w:rPr>
                <w:rFonts w:ascii="Arial" w:hAnsi="Arial" w:cs="Arial"/>
                <w:noProof/>
                <w:webHidden/>
              </w:rPr>
              <w:instrText xml:space="preserve"> PAGEREF _Toc196418636 \h </w:instrText>
            </w:r>
            <w:r w:rsidR="00F924A1" w:rsidRPr="00280D46">
              <w:rPr>
                <w:rFonts w:ascii="Arial" w:hAnsi="Arial" w:cs="Arial"/>
                <w:noProof/>
                <w:webHidden/>
              </w:rPr>
            </w:r>
            <w:r w:rsidR="00F924A1" w:rsidRPr="00280D46">
              <w:rPr>
                <w:rFonts w:ascii="Arial" w:hAnsi="Arial" w:cs="Arial"/>
                <w:noProof/>
                <w:webHidden/>
              </w:rPr>
              <w:fldChar w:fldCharType="separate"/>
            </w:r>
            <w:r>
              <w:rPr>
                <w:rFonts w:ascii="Arial" w:hAnsi="Arial" w:cs="Arial"/>
                <w:noProof/>
                <w:webHidden/>
              </w:rPr>
              <w:t>97</w:t>
            </w:r>
            <w:r w:rsidR="00F924A1" w:rsidRPr="00280D46">
              <w:rPr>
                <w:rFonts w:ascii="Arial" w:hAnsi="Arial" w:cs="Arial"/>
                <w:noProof/>
                <w:webHidden/>
              </w:rPr>
              <w:fldChar w:fldCharType="end"/>
            </w:r>
          </w:hyperlink>
        </w:p>
        <w:p w14:paraId="0F16DEA5" w14:textId="2094EACE" w:rsidR="00F924A1" w:rsidRPr="00280D46" w:rsidRDefault="00280D46">
          <w:pPr>
            <w:pStyle w:val="Spistreci2"/>
            <w:tabs>
              <w:tab w:val="right" w:leader="dot" w:pos="9062"/>
            </w:tabs>
            <w:rPr>
              <w:rFonts w:ascii="Arial" w:eastAsiaTheme="minorEastAsia" w:hAnsi="Arial" w:cs="Arial"/>
              <w:noProof/>
              <w:kern w:val="2"/>
              <w:sz w:val="24"/>
              <w:szCs w:val="24"/>
              <w:lang w:eastAsia="pl-PL"/>
              <w14:ligatures w14:val="standardContextual"/>
            </w:rPr>
          </w:pPr>
          <w:hyperlink w:anchor="_Toc196418637" w:history="1">
            <w:r w:rsidR="00F924A1" w:rsidRPr="00280D46">
              <w:rPr>
                <w:rStyle w:val="Hipercze"/>
                <w:rFonts w:ascii="Arial" w:hAnsi="Arial" w:cs="Arial"/>
                <w:noProof/>
              </w:rPr>
              <w:t>1.11 Strona WWW – szt.1</w:t>
            </w:r>
            <w:r w:rsidR="00F924A1" w:rsidRPr="00280D46">
              <w:rPr>
                <w:rFonts w:ascii="Arial" w:hAnsi="Arial" w:cs="Arial"/>
                <w:noProof/>
                <w:webHidden/>
              </w:rPr>
              <w:tab/>
            </w:r>
            <w:r w:rsidR="00F924A1" w:rsidRPr="00280D46">
              <w:rPr>
                <w:rFonts w:ascii="Arial" w:hAnsi="Arial" w:cs="Arial"/>
                <w:noProof/>
                <w:webHidden/>
              </w:rPr>
              <w:fldChar w:fldCharType="begin"/>
            </w:r>
            <w:r w:rsidR="00F924A1" w:rsidRPr="00280D46">
              <w:rPr>
                <w:rFonts w:ascii="Arial" w:hAnsi="Arial" w:cs="Arial"/>
                <w:noProof/>
                <w:webHidden/>
              </w:rPr>
              <w:instrText xml:space="preserve"> PAGEREF _Toc196418637 \h </w:instrText>
            </w:r>
            <w:r w:rsidR="00F924A1" w:rsidRPr="00280D46">
              <w:rPr>
                <w:rFonts w:ascii="Arial" w:hAnsi="Arial" w:cs="Arial"/>
                <w:noProof/>
                <w:webHidden/>
              </w:rPr>
            </w:r>
            <w:r w:rsidR="00F924A1" w:rsidRPr="00280D46">
              <w:rPr>
                <w:rFonts w:ascii="Arial" w:hAnsi="Arial" w:cs="Arial"/>
                <w:noProof/>
                <w:webHidden/>
              </w:rPr>
              <w:fldChar w:fldCharType="separate"/>
            </w:r>
            <w:r>
              <w:rPr>
                <w:rFonts w:ascii="Arial" w:hAnsi="Arial" w:cs="Arial"/>
                <w:noProof/>
                <w:webHidden/>
              </w:rPr>
              <w:t>99</w:t>
            </w:r>
            <w:r w:rsidR="00F924A1" w:rsidRPr="00280D46">
              <w:rPr>
                <w:rFonts w:ascii="Arial" w:hAnsi="Arial" w:cs="Arial"/>
                <w:noProof/>
                <w:webHidden/>
              </w:rPr>
              <w:fldChar w:fldCharType="end"/>
            </w:r>
          </w:hyperlink>
        </w:p>
        <w:p w14:paraId="7B6817E9" w14:textId="0CF8F63B" w:rsidR="00F924A1" w:rsidRPr="00280D46" w:rsidRDefault="00280D46">
          <w:pPr>
            <w:pStyle w:val="Spistreci2"/>
            <w:tabs>
              <w:tab w:val="right" w:leader="dot" w:pos="9062"/>
            </w:tabs>
            <w:rPr>
              <w:rFonts w:ascii="Arial" w:eastAsiaTheme="minorEastAsia" w:hAnsi="Arial" w:cs="Arial"/>
              <w:noProof/>
              <w:kern w:val="2"/>
              <w:sz w:val="24"/>
              <w:szCs w:val="24"/>
              <w:lang w:eastAsia="pl-PL"/>
              <w14:ligatures w14:val="standardContextual"/>
            </w:rPr>
          </w:pPr>
          <w:hyperlink w:anchor="_Toc196418638" w:history="1">
            <w:r w:rsidR="00F924A1" w:rsidRPr="00280D46">
              <w:rPr>
                <w:rStyle w:val="Hipercze"/>
                <w:rFonts w:ascii="Arial" w:hAnsi="Arial" w:cs="Arial"/>
                <w:noProof/>
              </w:rPr>
              <w:t>1.12 Szkolenia TiK typ II – 160 godzin</w:t>
            </w:r>
            <w:r w:rsidR="00F924A1" w:rsidRPr="00280D46">
              <w:rPr>
                <w:rFonts w:ascii="Arial" w:hAnsi="Arial" w:cs="Arial"/>
                <w:noProof/>
                <w:webHidden/>
              </w:rPr>
              <w:tab/>
            </w:r>
            <w:r w:rsidR="00F924A1" w:rsidRPr="00280D46">
              <w:rPr>
                <w:rFonts w:ascii="Arial" w:hAnsi="Arial" w:cs="Arial"/>
                <w:noProof/>
                <w:webHidden/>
              </w:rPr>
              <w:fldChar w:fldCharType="begin"/>
            </w:r>
            <w:r w:rsidR="00F924A1" w:rsidRPr="00280D46">
              <w:rPr>
                <w:rFonts w:ascii="Arial" w:hAnsi="Arial" w:cs="Arial"/>
                <w:noProof/>
                <w:webHidden/>
              </w:rPr>
              <w:instrText xml:space="preserve"> PAGEREF _Toc196418638 \h </w:instrText>
            </w:r>
            <w:r w:rsidR="00F924A1" w:rsidRPr="00280D46">
              <w:rPr>
                <w:rFonts w:ascii="Arial" w:hAnsi="Arial" w:cs="Arial"/>
                <w:noProof/>
                <w:webHidden/>
              </w:rPr>
            </w:r>
            <w:r w:rsidR="00F924A1" w:rsidRPr="00280D46">
              <w:rPr>
                <w:rFonts w:ascii="Arial" w:hAnsi="Arial" w:cs="Arial"/>
                <w:noProof/>
                <w:webHidden/>
              </w:rPr>
              <w:fldChar w:fldCharType="separate"/>
            </w:r>
            <w:r>
              <w:rPr>
                <w:rFonts w:ascii="Arial" w:hAnsi="Arial" w:cs="Arial"/>
                <w:noProof/>
                <w:webHidden/>
              </w:rPr>
              <w:t>100</w:t>
            </w:r>
            <w:r w:rsidR="00F924A1" w:rsidRPr="00280D46">
              <w:rPr>
                <w:rFonts w:ascii="Arial" w:hAnsi="Arial" w:cs="Arial"/>
                <w:noProof/>
                <w:webHidden/>
              </w:rPr>
              <w:fldChar w:fldCharType="end"/>
            </w:r>
          </w:hyperlink>
        </w:p>
        <w:p w14:paraId="636A39C8" w14:textId="539EA01D" w:rsidR="00F924A1" w:rsidRPr="00280D46" w:rsidRDefault="00280D46">
          <w:pPr>
            <w:pStyle w:val="Spistreci1"/>
            <w:tabs>
              <w:tab w:val="left" w:pos="440"/>
              <w:tab w:val="right" w:leader="dot" w:pos="9062"/>
            </w:tabs>
            <w:rPr>
              <w:rFonts w:ascii="Arial" w:eastAsiaTheme="minorEastAsia" w:hAnsi="Arial" w:cs="Arial"/>
              <w:noProof/>
              <w:kern w:val="2"/>
              <w:sz w:val="24"/>
              <w:szCs w:val="24"/>
              <w:lang w:eastAsia="pl-PL"/>
              <w14:ligatures w14:val="standardContextual"/>
            </w:rPr>
          </w:pPr>
          <w:hyperlink w:anchor="_Toc196418639" w:history="1">
            <w:r w:rsidR="00F924A1" w:rsidRPr="00280D46">
              <w:rPr>
                <w:rStyle w:val="Hipercze"/>
                <w:rFonts w:ascii="Arial" w:hAnsi="Arial" w:cs="Arial"/>
                <w:b/>
                <w:bCs/>
                <w:noProof/>
              </w:rPr>
              <w:t>I.</w:t>
            </w:r>
            <w:r w:rsidR="00F924A1" w:rsidRPr="00280D46">
              <w:rPr>
                <w:rFonts w:ascii="Arial" w:eastAsiaTheme="minorEastAsia" w:hAnsi="Arial" w:cs="Arial"/>
                <w:noProof/>
                <w:kern w:val="2"/>
                <w:sz w:val="24"/>
                <w:szCs w:val="24"/>
                <w:lang w:eastAsia="pl-PL"/>
                <w14:ligatures w14:val="standardContextual"/>
              </w:rPr>
              <w:tab/>
            </w:r>
            <w:r w:rsidR="00F924A1" w:rsidRPr="00280D46">
              <w:rPr>
                <w:rStyle w:val="Hipercze"/>
                <w:rFonts w:ascii="Arial" w:hAnsi="Arial" w:cs="Arial"/>
                <w:b/>
                <w:bCs/>
                <w:noProof/>
              </w:rPr>
              <w:t>CZEŚĆ</w:t>
            </w:r>
            <w:r w:rsidR="00194E3C" w:rsidRPr="00280D46">
              <w:rPr>
                <w:rStyle w:val="Hipercze"/>
                <w:rFonts w:ascii="Arial" w:hAnsi="Arial" w:cs="Arial"/>
                <w:b/>
                <w:bCs/>
                <w:noProof/>
              </w:rPr>
              <w:t xml:space="preserve"> II </w:t>
            </w:r>
            <w:r w:rsidR="00F924A1" w:rsidRPr="00280D46">
              <w:rPr>
                <w:rStyle w:val="Hipercze"/>
                <w:rFonts w:ascii="Arial" w:hAnsi="Arial" w:cs="Arial"/>
                <w:b/>
                <w:bCs/>
                <w:noProof/>
              </w:rPr>
              <w:t>– SPRZĘT i INFRASTRUKTURA</w:t>
            </w:r>
            <w:r w:rsidR="00F924A1" w:rsidRPr="00280D46">
              <w:rPr>
                <w:rFonts w:ascii="Arial" w:hAnsi="Arial" w:cs="Arial"/>
                <w:noProof/>
                <w:webHidden/>
              </w:rPr>
              <w:tab/>
            </w:r>
            <w:r w:rsidR="00F924A1" w:rsidRPr="00280D46">
              <w:rPr>
                <w:rFonts w:ascii="Arial" w:hAnsi="Arial" w:cs="Arial"/>
                <w:noProof/>
                <w:webHidden/>
              </w:rPr>
              <w:fldChar w:fldCharType="begin"/>
            </w:r>
            <w:r w:rsidR="00F924A1" w:rsidRPr="00280D46">
              <w:rPr>
                <w:rFonts w:ascii="Arial" w:hAnsi="Arial" w:cs="Arial"/>
                <w:noProof/>
                <w:webHidden/>
              </w:rPr>
              <w:instrText xml:space="preserve"> PAGEREF _Toc196418639 \h </w:instrText>
            </w:r>
            <w:r w:rsidR="00F924A1" w:rsidRPr="00280D46">
              <w:rPr>
                <w:rFonts w:ascii="Arial" w:hAnsi="Arial" w:cs="Arial"/>
                <w:noProof/>
                <w:webHidden/>
              </w:rPr>
            </w:r>
            <w:r w:rsidR="00F924A1" w:rsidRPr="00280D46">
              <w:rPr>
                <w:rFonts w:ascii="Arial" w:hAnsi="Arial" w:cs="Arial"/>
                <w:noProof/>
                <w:webHidden/>
              </w:rPr>
              <w:fldChar w:fldCharType="separate"/>
            </w:r>
            <w:r>
              <w:rPr>
                <w:rFonts w:ascii="Arial" w:hAnsi="Arial" w:cs="Arial"/>
                <w:noProof/>
                <w:webHidden/>
              </w:rPr>
              <w:t>102</w:t>
            </w:r>
            <w:r w:rsidR="00F924A1" w:rsidRPr="00280D46">
              <w:rPr>
                <w:rFonts w:ascii="Arial" w:hAnsi="Arial" w:cs="Arial"/>
                <w:noProof/>
                <w:webHidden/>
              </w:rPr>
              <w:fldChar w:fldCharType="end"/>
            </w:r>
          </w:hyperlink>
        </w:p>
        <w:p w14:paraId="7D379C79" w14:textId="6266F497" w:rsidR="00F924A1" w:rsidRPr="00280D46" w:rsidRDefault="00280D46">
          <w:pPr>
            <w:pStyle w:val="Spistreci2"/>
            <w:tabs>
              <w:tab w:val="right" w:leader="dot" w:pos="9062"/>
            </w:tabs>
            <w:rPr>
              <w:rFonts w:ascii="Arial" w:eastAsiaTheme="minorEastAsia" w:hAnsi="Arial" w:cs="Arial"/>
              <w:noProof/>
              <w:kern w:val="2"/>
              <w:sz w:val="24"/>
              <w:szCs w:val="24"/>
              <w:lang w:eastAsia="pl-PL"/>
              <w14:ligatures w14:val="standardContextual"/>
            </w:rPr>
          </w:pPr>
          <w:hyperlink w:anchor="_Toc196418640" w:history="1">
            <w:r w:rsidR="00F924A1" w:rsidRPr="00280D46">
              <w:rPr>
                <w:rStyle w:val="Hipercze"/>
                <w:rFonts w:ascii="Arial" w:hAnsi="Arial" w:cs="Arial"/>
                <w:noProof/>
              </w:rPr>
              <w:t>Wymagania ogólne dla urządzeń i oprogramowania infrastruktury</w:t>
            </w:r>
            <w:r w:rsidR="00F924A1" w:rsidRPr="00280D46">
              <w:rPr>
                <w:rFonts w:ascii="Arial" w:hAnsi="Arial" w:cs="Arial"/>
                <w:noProof/>
                <w:webHidden/>
              </w:rPr>
              <w:tab/>
            </w:r>
            <w:r w:rsidR="00F924A1" w:rsidRPr="00280D46">
              <w:rPr>
                <w:rFonts w:ascii="Arial" w:hAnsi="Arial" w:cs="Arial"/>
                <w:noProof/>
                <w:webHidden/>
              </w:rPr>
              <w:fldChar w:fldCharType="begin"/>
            </w:r>
            <w:r w:rsidR="00F924A1" w:rsidRPr="00280D46">
              <w:rPr>
                <w:rFonts w:ascii="Arial" w:hAnsi="Arial" w:cs="Arial"/>
                <w:noProof/>
                <w:webHidden/>
              </w:rPr>
              <w:instrText xml:space="preserve"> PAGEREF _Toc196418640 \h </w:instrText>
            </w:r>
            <w:r w:rsidR="00F924A1" w:rsidRPr="00280D46">
              <w:rPr>
                <w:rFonts w:ascii="Arial" w:hAnsi="Arial" w:cs="Arial"/>
                <w:noProof/>
                <w:webHidden/>
              </w:rPr>
            </w:r>
            <w:r w:rsidR="00F924A1" w:rsidRPr="00280D46">
              <w:rPr>
                <w:rFonts w:ascii="Arial" w:hAnsi="Arial" w:cs="Arial"/>
                <w:noProof/>
                <w:webHidden/>
              </w:rPr>
              <w:fldChar w:fldCharType="separate"/>
            </w:r>
            <w:r>
              <w:rPr>
                <w:rFonts w:ascii="Arial" w:hAnsi="Arial" w:cs="Arial"/>
                <w:noProof/>
                <w:webHidden/>
              </w:rPr>
              <w:t>103</w:t>
            </w:r>
            <w:r w:rsidR="00F924A1" w:rsidRPr="00280D46">
              <w:rPr>
                <w:rFonts w:ascii="Arial" w:hAnsi="Arial" w:cs="Arial"/>
                <w:noProof/>
                <w:webHidden/>
              </w:rPr>
              <w:fldChar w:fldCharType="end"/>
            </w:r>
          </w:hyperlink>
        </w:p>
        <w:p w14:paraId="597AC099" w14:textId="1119CB0C" w:rsidR="00F924A1" w:rsidRPr="00280D46" w:rsidRDefault="00280D46">
          <w:pPr>
            <w:pStyle w:val="Spistreci2"/>
            <w:tabs>
              <w:tab w:val="right" w:leader="dot" w:pos="9062"/>
            </w:tabs>
            <w:rPr>
              <w:rFonts w:ascii="Arial" w:eastAsiaTheme="minorEastAsia" w:hAnsi="Arial" w:cs="Arial"/>
              <w:noProof/>
              <w:kern w:val="2"/>
              <w:sz w:val="24"/>
              <w:szCs w:val="24"/>
              <w:lang w:eastAsia="pl-PL"/>
              <w14:ligatures w14:val="standardContextual"/>
            </w:rPr>
          </w:pPr>
          <w:hyperlink w:anchor="_Toc196418641" w:history="1">
            <w:r w:rsidR="00F924A1" w:rsidRPr="00280D46">
              <w:rPr>
                <w:rStyle w:val="Hipercze"/>
                <w:rFonts w:ascii="Arial" w:hAnsi="Arial" w:cs="Arial"/>
                <w:noProof/>
              </w:rPr>
              <w:t>Wymagania gwarancyjne</w:t>
            </w:r>
            <w:r w:rsidR="00F924A1" w:rsidRPr="00280D46">
              <w:rPr>
                <w:rFonts w:ascii="Arial" w:hAnsi="Arial" w:cs="Arial"/>
                <w:noProof/>
                <w:webHidden/>
              </w:rPr>
              <w:tab/>
            </w:r>
            <w:r w:rsidR="00F924A1" w:rsidRPr="00280D46">
              <w:rPr>
                <w:rFonts w:ascii="Arial" w:hAnsi="Arial" w:cs="Arial"/>
                <w:noProof/>
                <w:webHidden/>
              </w:rPr>
              <w:fldChar w:fldCharType="begin"/>
            </w:r>
            <w:r w:rsidR="00F924A1" w:rsidRPr="00280D46">
              <w:rPr>
                <w:rFonts w:ascii="Arial" w:hAnsi="Arial" w:cs="Arial"/>
                <w:noProof/>
                <w:webHidden/>
              </w:rPr>
              <w:instrText xml:space="preserve"> PAGEREF _Toc196418641 \h </w:instrText>
            </w:r>
            <w:r w:rsidR="00F924A1" w:rsidRPr="00280D46">
              <w:rPr>
                <w:rFonts w:ascii="Arial" w:hAnsi="Arial" w:cs="Arial"/>
                <w:noProof/>
                <w:webHidden/>
              </w:rPr>
            </w:r>
            <w:r w:rsidR="00F924A1" w:rsidRPr="00280D46">
              <w:rPr>
                <w:rFonts w:ascii="Arial" w:hAnsi="Arial" w:cs="Arial"/>
                <w:noProof/>
                <w:webHidden/>
              </w:rPr>
              <w:fldChar w:fldCharType="separate"/>
            </w:r>
            <w:r>
              <w:rPr>
                <w:rFonts w:ascii="Arial" w:hAnsi="Arial" w:cs="Arial"/>
                <w:noProof/>
                <w:webHidden/>
              </w:rPr>
              <w:t>104</w:t>
            </w:r>
            <w:r w:rsidR="00F924A1" w:rsidRPr="00280D46">
              <w:rPr>
                <w:rFonts w:ascii="Arial" w:hAnsi="Arial" w:cs="Arial"/>
                <w:noProof/>
                <w:webHidden/>
              </w:rPr>
              <w:fldChar w:fldCharType="end"/>
            </w:r>
          </w:hyperlink>
        </w:p>
        <w:p w14:paraId="553B8420" w14:textId="05B7AEE8" w:rsidR="00F924A1" w:rsidRPr="00280D46" w:rsidRDefault="00280D46">
          <w:pPr>
            <w:pStyle w:val="Spistreci2"/>
            <w:tabs>
              <w:tab w:val="left" w:pos="960"/>
              <w:tab w:val="right" w:leader="dot" w:pos="9062"/>
            </w:tabs>
            <w:rPr>
              <w:rFonts w:ascii="Arial" w:eastAsiaTheme="minorEastAsia" w:hAnsi="Arial" w:cs="Arial"/>
              <w:noProof/>
              <w:kern w:val="2"/>
              <w:sz w:val="24"/>
              <w:szCs w:val="24"/>
              <w:lang w:eastAsia="pl-PL"/>
              <w14:ligatures w14:val="standardContextual"/>
            </w:rPr>
          </w:pPr>
          <w:hyperlink w:anchor="_Toc196418642" w:history="1">
            <w:r w:rsidR="00F924A1" w:rsidRPr="00280D46">
              <w:rPr>
                <w:rStyle w:val="Hipercze"/>
                <w:rFonts w:ascii="Arial" w:hAnsi="Arial" w:cs="Arial"/>
                <w:noProof/>
              </w:rPr>
              <w:t>2.1</w:t>
            </w:r>
            <w:r w:rsidR="00F924A1" w:rsidRPr="00280D46">
              <w:rPr>
                <w:rFonts w:ascii="Arial" w:eastAsiaTheme="minorEastAsia" w:hAnsi="Arial" w:cs="Arial"/>
                <w:noProof/>
                <w:kern w:val="2"/>
                <w:sz w:val="24"/>
                <w:szCs w:val="24"/>
                <w:lang w:eastAsia="pl-PL"/>
                <w14:ligatures w14:val="standardContextual"/>
              </w:rPr>
              <w:tab/>
            </w:r>
            <w:r w:rsidR="00F924A1" w:rsidRPr="00280D46">
              <w:rPr>
                <w:rStyle w:val="Hipercze"/>
                <w:rFonts w:ascii="Arial" w:hAnsi="Arial" w:cs="Arial"/>
                <w:noProof/>
              </w:rPr>
              <w:t>Licencja na system Backupu – szt. 1 lic.</w:t>
            </w:r>
            <w:r w:rsidR="00F924A1" w:rsidRPr="00280D46">
              <w:rPr>
                <w:rFonts w:ascii="Arial" w:hAnsi="Arial" w:cs="Arial"/>
                <w:noProof/>
                <w:webHidden/>
              </w:rPr>
              <w:tab/>
            </w:r>
            <w:r w:rsidR="00F924A1" w:rsidRPr="00280D46">
              <w:rPr>
                <w:rFonts w:ascii="Arial" w:hAnsi="Arial" w:cs="Arial"/>
                <w:noProof/>
                <w:webHidden/>
              </w:rPr>
              <w:fldChar w:fldCharType="begin"/>
            </w:r>
            <w:r w:rsidR="00F924A1" w:rsidRPr="00280D46">
              <w:rPr>
                <w:rFonts w:ascii="Arial" w:hAnsi="Arial" w:cs="Arial"/>
                <w:noProof/>
                <w:webHidden/>
              </w:rPr>
              <w:instrText xml:space="preserve"> PAGEREF _Toc196418642 \h </w:instrText>
            </w:r>
            <w:r w:rsidR="00F924A1" w:rsidRPr="00280D46">
              <w:rPr>
                <w:rFonts w:ascii="Arial" w:hAnsi="Arial" w:cs="Arial"/>
                <w:noProof/>
                <w:webHidden/>
              </w:rPr>
            </w:r>
            <w:r w:rsidR="00F924A1" w:rsidRPr="00280D46">
              <w:rPr>
                <w:rFonts w:ascii="Arial" w:hAnsi="Arial" w:cs="Arial"/>
                <w:noProof/>
                <w:webHidden/>
              </w:rPr>
              <w:fldChar w:fldCharType="separate"/>
            </w:r>
            <w:r>
              <w:rPr>
                <w:rFonts w:ascii="Arial" w:hAnsi="Arial" w:cs="Arial"/>
                <w:noProof/>
                <w:webHidden/>
              </w:rPr>
              <w:t>104</w:t>
            </w:r>
            <w:r w:rsidR="00F924A1" w:rsidRPr="00280D46">
              <w:rPr>
                <w:rFonts w:ascii="Arial" w:hAnsi="Arial" w:cs="Arial"/>
                <w:noProof/>
                <w:webHidden/>
              </w:rPr>
              <w:fldChar w:fldCharType="end"/>
            </w:r>
          </w:hyperlink>
        </w:p>
        <w:p w14:paraId="67489198" w14:textId="718EDF58" w:rsidR="00F924A1" w:rsidRPr="00280D46" w:rsidRDefault="00280D46">
          <w:pPr>
            <w:pStyle w:val="Spistreci2"/>
            <w:tabs>
              <w:tab w:val="left" w:pos="960"/>
              <w:tab w:val="right" w:leader="dot" w:pos="9062"/>
            </w:tabs>
            <w:rPr>
              <w:rFonts w:ascii="Arial" w:eastAsiaTheme="minorEastAsia" w:hAnsi="Arial" w:cs="Arial"/>
              <w:noProof/>
              <w:kern w:val="2"/>
              <w:sz w:val="24"/>
              <w:szCs w:val="24"/>
              <w:lang w:eastAsia="pl-PL"/>
              <w14:ligatures w14:val="standardContextual"/>
            </w:rPr>
          </w:pPr>
          <w:hyperlink w:anchor="_Toc196418643" w:history="1">
            <w:r w:rsidR="00F924A1" w:rsidRPr="00280D46">
              <w:rPr>
                <w:rStyle w:val="Hipercze"/>
                <w:rFonts w:ascii="Arial" w:hAnsi="Arial" w:cs="Arial"/>
                <w:noProof/>
              </w:rPr>
              <w:t>2.2</w:t>
            </w:r>
            <w:r w:rsidR="00F924A1" w:rsidRPr="00280D46">
              <w:rPr>
                <w:rFonts w:ascii="Arial" w:eastAsiaTheme="minorEastAsia" w:hAnsi="Arial" w:cs="Arial"/>
                <w:noProof/>
                <w:kern w:val="2"/>
                <w:sz w:val="24"/>
                <w:szCs w:val="24"/>
                <w:lang w:eastAsia="pl-PL"/>
                <w14:ligatures w14:val="standardContextual"/>
              </w:rPr>
              <w:tab/>
            </w:r>
            <w:r w:rsidR="00F924A1" w:rsidRPr="00280D46">
              <w:rPr>
                <w:rStyle w:val="Hipercze"/>
                <w:rFonts w:ascii="Arial" w:hAnsi="Arial" w:cs="Arial"/>
                <w:noProof/>
              </w:rPr>
              <w:t>Oprogramowanie do monitorowania i analizy cyberbezpieczeństwa – szt.1 lic.</w:t>
            </w:r>
            <w:r w:rsidR="00F924A1" w:rsidRPr="00280D46">
              <w:rPr>
                <w:rFonts w:ascii="Arial" w:hAnsi="Arial" w:cs="Arial"/>
                <w:noProof/>
                <w:webHidden/>
              </w:rPr>
              <w:tab/>
            </w:r>
            <w:r w:rsidR="00F924A1" w:rsidRPr="00280D46">
              <w:rPr>
                <w:rFonts w:ascii="Arial" w:hAnsi="Arial" w:cs="Arial"/>
                <w:noProof/>
                <w:webHidden/>
              </w:rPr>
              <w:fldChar w:fldCharType="begin"/>
            </w:r>
            <w:r w:rsidR="00F924A1" w:rsidRPr="00280D46">
              <w:rPr>
                <w:rFonts w:ascii="Arial" w:hAnsi="Arial" w:cs="Arial"/>
                <w:noProof/>
                <w:webHidden/>
              </w:rPr>
              <w:instrText xml:space="preserve"> PAGEREF _Toc196418643 \h </w:instrText>
            </w:r>
            <w:r w:rsidR="00F924A1" w:rsidRPr="00280D46">
              <w:rPr>
                <w:rFonts w:ascii="Arial" w:hAnsi="Arial" w:cs="Arial"/>
                <w:noProof/>
                <w:webHidden/>
              </w:rPr>
            </w:r>
            <w:r w:rsidR="00F924A1" w:rsidRPr="00280D46">
              <w:rPr>
                <w:rFonts w:ascii="Arial" w:hAnsi="Arial" w:cs="Arial"/>
                <w:noProof/>
                <w:webHidden/>
              </w:rPr>
              <w:fldChar w:fldCharType="separate"/>
            </w:r>
            <w:r>
              <w:rPr>
                <w:rFonts w:ascii="Arial" w:hAnsi="Arial" w:cs="Arial"/>
                <w:noProof/>
                <w:webHidden/>
              </w:rPr>
              <w:t>125</w:t>
            </w:r>
            <w:r w:rsidR="00F924A1" w:rsidRPr="00280D46">
              <w:rPr>
                <w:rFonts w:ascii="Arial" w:hAnsi="Arial" w:cs="Arial"/>
                <w:noProof/>
                <w:webHidden/>
              </w:rPr>
              <w:fldChar w:fldCharType="end"/>
            </w:r>
          </w:hyperlink>
        </w:p>
        <w:p w14:paraId="6606697B" w14:textId="5A78BCE3" w:rsidR="00F924A1" w:rsidRPr="00280D46" w:rsidRDefault="00280D46">
          <w:pPr>
            <w:pStyle w:val="Spistreci2"/>
            <w:tabs>
              <w:tab w:val="left" w:pos="960"/>
              <w:tab w:val="right" w:leader="dot" w:pos="9062"/>
            </w:tabs>
            <w:rPr>
              <w:rFonts w:ascii="Arial" w:eastAsiaTheme="minorEastAsia" w:hAnsi="Arial" w:cs="Arial"/>
              <w:noProof/>
              <w:kern w:val="2"/>
              <w:sz w:val="24"/>
              <w:szCs w:val="24"/>
              <w:lang w:eastAsia="pl-PL"/>
              <w14:ligatures w14:val="standardContextual"/>
            </w:rPr>
          </w:pPr>
          <w:hyperlink w:anchor="_Toc196418644" w:history="1">
            <w:r w:rsidR="00F924A1" w:rsidRPr="00280D46">
              <w:rPr>
                <w:rStyle w:val="Hipercze"/>
                <w:rFonts w:ascii="Arial" w:hAnsi="Arial" w:cs="Arial"/>
                <w:noProof/>
              </w:rPr>
              <w:t>2.3</w:t>
            </w:r>
            <w:r w:rsidR="00F924A1" w:rsidRPr="00280D46">
              <w:rPr>
                <w:rFonts w:ascii="Arial" w:eastAsiaTheme="minorEastAsia" w:hAnsi="Arial" w:cs="Arial"/>
                <w:noProof/>
                <w:kern w:val="2"/>
                <w:sz w:val="24"/>
                <w:szCs w:val="24"/>
                <w:lang w:eastAsia="pl-PL"/>
                <w14:ligatures w14:val="standardContextual"/>
              </w:rPr>
              <w:tab/>
            </w:r>
            <w:r w:rsidR="00F924A1" w:rsidRPr="00280D46">
              <w:rPr>
                <w:rStyle w:val="Hipercze"/>
                <w:rFonts w:ascii="Arial" w:hAnsi="Arial" w:cs="Arial"/>
                <w:noProof/>
              </w:rPr>
              <w:t>Serwer – szt.1</w:t>
            </w:r>
            <w:r w:rsidR="00F924A1" w:rsidRPr="00280D46">
              <w:rPr>
                <w:rFonts w:ascii="Arial" w:hAnsi="Arial" w:cs="Arial"/>
                <w:noProof/>
                <w:webHidden/>
              </w:rPr>
              <w:tab/>
            </w:r>
            <w:r w:rsidR="00F924A1" w:rsidRPr="00280D46">
              <w:rPr>
                <w:rFonts w:ascii="Arial" w:hAnsi="Arial" w:cs="Arial"/>
                <w:noProof/>
                <w:webHidden/>
              </w:rPr>
              <w:fldChar w:fldCharType="begin"/>
            </w:r>
            <w:r w:rsidR="00F924A1" w:rsidRPr="00280D46">
              <w:rPr>
                <w:rFonts w:ascii="Arial" w:hAnsi="Arial" w:cs="Arial"/>
                <w:noProof/>
                <w:webHidden/>
              </w:rPr>
              <w:instrText xml:space="preserve"> PAGEREF _Toc196418644 \h </w:instrText>
            </w:r>
            <w:r w:rsidR="00F924A1" w:rsidRPr="00280D46">
              <w:rPr>
                <w:rFonts w:ascii="Arial" w:hAnsi="Arial" w:cs="Arial"/>
                <w:noProof/>
                <w:webHidden/>
              </w:rPr>
            </w:r>
            <w:r w:rsidR="00F924A1" w:rsidRPr="00280D46">
              <w:rPr>
                <w:rFonts w:ascii="Arial" w:hAnsi="Arial" w:cs="Arial"/>
                <w:noProof/>
                <w:webHidden/>
              </w:rPr>
              <w:fldChar w:fldCharType="separate"/>
            </w:r>
            <w:r>
              <w:rPr>
                <w:rFonts w:ascii="Arial" w:hAnsi="Arial" w:cs="Arial"/>
                <w:noProof/>
                <w:webHidden/>
              </w:rPr>
              <w:t>147</w:t>
            </w:r>
            <w:r w:rsidR="00F924A1" w:rsidRPr="00280D46">
              <w:rPr>
                <w:rFonts w:ascii="Arial" w:hAnsi="Arial" w:cs="Arial"/>
                <w:noProof/>
                <w:webHidden/>
              </w:rPr>
              <w:fldChar w:fldCharType="end"/>
            </w:r>
          </w:hyperlink>
        </w:p>
        <w:p w14:paraId="1F0977CA" w14:textId="6134924A" w:rsidR="00F924A1" w:rsidRPr="00280D46" w:rsidRDefault="00280D46">
          <w:pPr>
            <w:pStyle w:val="Spistreci2"/>
            <w:tabs>
              <w:tab w:val="left" w:pos="960"/>
              <w:tab w:val="right" w:leader="dot" w:pos="9062"/>
            </w:tabs>
            <w:rPr>
              <w:rFonts w:ascii="Arial" w:eastAsiaTheme="minorEastAsia" w:hAnsi="Arial" w:cs="Arial"/>
              <w:noProof/>
              <w:kern w:val="2"/>
              <w:sz w:val="24"/>
              <w:szCs w:val="24"/>
              <w:lang w:eastAsia="pl-PL"/>
              <w14:ligatures w14:val="standardContextual"/>
            </w:rPr>
          </w:pPr>
          <w:hyperlink w:anchor="_Toc196418645" w:history="1">
            <w:r w:rsidR="00F924A1" w:rsidRPr="00280D46">
              <w:rPr>
                <w:rStyle w:val="Hipercze"/>
                <w:rFonts w:ascii="Arial" w:hAnsi="Arial" w:cs="Arial"/>
                <w:noProof/>
              </w:rPr>
              <w:t>2.4</w:t>
            </w:r>
            <w:r w:rsidR="00F924A1" w:rsidRPr="00280D46">
              <w:rPr>
                <w:rFonts w:ascii="Arial" w:eastAsiaTheme="minorEastAsia" w:hAnsi="Arial" w:cs="Arial"/>
                <w:noProof/>
                <w:kern w:val="2"/>
                <w:sz w:val="24"/>
                <w:szCs w:val="24"/>
                <w:lang w:eastAsia="pl-PL"/>
                <w14:ligatures w14:val="standardContextual"/>
              </w:rPr>
              <w:tab/>
            </w:r>
            <w:r w:rsidR="00F924A1" w:rsidRPr="00280D46">
              <w:rPr>
                <w:rStyle w:val="Hipercze"/>
                <w:rFonts w:ascii="Arial" w:hAnsi="Arial" w:cs="Arial"/>
                <w:noProof/>
              </w:rPr>
              <w:t>Firewall – klaster – szt.2</w:t>
            </w:r>
            <w:r w:rsidR="00F924A1" w:rsidRPr="00280D46">
              <w:rPr>
                <w:rFonts w:ascii="Arial" w:hAnsi="Arial" w:cs="Arial"/>
                <w:noProof/>
                <w:webHidden/>
              </w:rPr>
              <w:tab/>
            </w:r>
            <w:r w:rsidR="00F924A1" w:rsidRPr="00280D46">
              <w:rPr>
                <w:rFonts w:ascii="Arial" w:hAnsi="Arial" w:cs="Arial"/>
                <w:noProof/>
                <w:webHidden/>
              </w:rPr>
              <w:fldChar w:fldCharType="begin"/>
            </w:r>
            <w:r w:rsidR="00F924A1" w:rsidRPr="00280D46">
              <w:rPr>
                <w:rFonts w:ascii="Arial" w:hAnsi="Arial" w:cs="Arial"/>
                <w:noProof/>
                <w:webHidden/>
              </w:rPr>
              <w:instrText xml:space="preserve"> PAGEREF _Toc196418645 \h </w:instrText>
            </w:r>
            <w:r w:rsidR="00F924A1" w:rsidRPr="00280D46">
              <w:rPr>
                <w:rFonts w:ascii="Arial" w:hAnsi="Arial" w:cs="Arial"/>
                <w:noProof/>
                <w:webHidden/>
              </w:rPr>
            </w:r>
            <w:r w:rsidR="00F924A1" w:rsidRPr="00280D46">
              <w:rPr>
                <w:rFonts w:ascii="Arial" w:hAnsi="Arial" w:cs="Arial"/>
                <w:noProof/>
                <w:webHidden/>
              </w:rPr>
              <w:fldChar w:fldCharType="separate"/>
            </w:r>
            <w:r>
              <w:rPr>
                <w:rFonts w:ascii="Arial" w:hAnsi="Arial" w:cs="Arial"/>
                <w:noProof/>
                <w:webHidden/>
              </w:rPr>
              <w:t>149</w:t>
            </w:r>
            <w:r w:rsidR="00F924A1" w:rsidRPr="00280D46">
              <w:rPr>
                <w:rFonts w:ascii="Arial" w:hAnsi="Arial" w:cs="Arial"/>
                <w:noProof/>
                <w:webHidden/>
              </w:rPr>
              <w:fldChar w:fldCharType="end"/>
            </w:r>
          </w:hyperlink>
        </w:p>
        <w:p w14:paraId="49454DA2" w14:textId="121AEAE8" w:rsidR="00F924A1" w:rsidRPr="00280D46" w:rsidRDefault="00280D46">
          <w:pPr>
            <w:pStyle w:val="Spistreci2"/>
            <w:tabs>
              <w:tab w:val="left" w:pos="960"/>
              <w:tab w:val="right" w:leader="dot" w:pos="9062"/>
            </w:tabs>
            <w:rPr>
              <w:rFonts w:ascii="Arial" w:eastAsiaTheme="minorEastAsia" w:hAnsi="Arial" w:cs="Arial"/>
              <w:noProof/>
              <w:kern w:val="2"/>
              <w:sz w:val="24"/>
              <w:szCs w:val="24"/>
              <w:lang w:eastAsia="pl-PL"/>
              <w14:ligatures w14:val="standardContextual"/>
            </w:rPr>
          </w:pPr>
          <w:hyperlink w:anchor="_Toc196418646" w:history="1">
            <w:r w:rsidR="00F924A1" w:rsidRPr="00280D46">
              <w:rPr>
                <w:rStyle w:val="Hipercze"/>
                <w:rFonts w:ascii="Arial" w:hAnsi="Arial" w:cs="Arial"/>
                <w:noProof/>
              </w:rPr>
              <w:t>2.5</w:t>
            </w:r>
            <w:r w:rsidR="00F924A1" w:rsidRPr="00280D46">
              <w:rPr>
                <w:rFonts w:ascii="Arial" w:eastAsiaTheme="minorEastAsia" w:hAnsi="Arial" w:cs="Arial"/>
                <w:noProof/>
                <w:kern w:val="2"/>
                <w:sz w:val="24"/>
                <w:szCs w:val="24"/>
                <w:lang w:eastAsia="pl-PL"/>
                <w14:ligatures w14:val="standardContextual"/>
              </w:rPr>
              <w:tab/>
            </w:r>
            <w:r w:rsidR="00F924A1" w:rsidRPr="00280D46">
              <w:rPr>
                <w:rStyle w:val="Hipercze"/>
                <w:rFonts w:ascii="Arial" w:hAnsi="Arial" w:cs="Arial"/>
                <w:noProof/>
              </w:rPr>
              <w:t>Centralny system logów – szt.1</w:t>
            </w:r>
            <w:r w:rsidR="00F924A1" w:rsidRPr="00280D46">
              <w:rPr>
                <w:rFonts w:ascii="Arial" w:hAnsi="Arial" w:cs="Arial"/>
                <w:noProof/>
                <w:webHidden/>
              </w:rPr>
              <w:tab/>
            </w:r>
            <w:r w:rsidR="00F924A1" w:rsidRPr="00280D46">
              <w:rPr>
                <w:rFonts w:ascii="Arial" w:hAnsi="Arial" w:cs="Arial"/>
                <w:noProof/>
                <w:webHidden/>
              </w:rPr>
              <w:fldChar w:fldCharType="begin"/>
            </w:r>
            <w:r w:rsidR="00F924A1" w:rsidRPr="00280D46">
              <w:rPr>
                <w:rFonts w:ascii="Arial" w:hAnsi="Arial" w:cs="Arial"/>
                <w:noProof/>
                <w:webHidden/>
              </w:rPr>
              <w:instrText xml:space="preserve"> PAGEREF _Toc196418646 \h </w:instrText>
            </w:r>
            <w:r w:rsidR="00F924A1" w:rsidRPr="00280D46">
              <w:rPr>
                <w:rFonts w:ascii="Arial" w:hAnsi="Arial" w:cs="Arial"/>
                <w:noProof/>
                <w:webHidden/>
              </w:rPr>
            </w:r>
            <w:r w:rsidR="00F924A1" w:rsidRPr="00280D46">
              <w:rPr>
                <w:rFonts w:ascii="Arial" w:hAnsi="Arial" w:cs="Arial"/>
                <w:noProof/>
                <w:webHidden/>
              </w:rPr>
              <w:fldChar w:fldCharType="separate"/>
            </w:r>
            <w:r>
              <w:rPr>
                <w:rFonts w:ascii="Arial" w:hAnsi="Arial" w:cs="Arial"/>
                <w:noProof/>
                <w:webHidden/>
              </w:rPr>
              <w:t>157</w:t>
            </w:r>
            <w:r w:rsidR="00F924A1" w:rsidRPr="00280D46">
              <w:rPr>
                <w:rFonts w:ascii="Arial" w:hAnsi="Arial" w:cs="Arial"/>
                <w:noProof/>
                <w:webHidden/>
              </w:rPr>
              <w:fldChar w:fldCharType="end"/>
            </w:r>
          </w:hyperlink>
        </w:p>
        <w:p w14:paraId="02C0241C" w14:textId="33493566" w:rsidR="00F924A1" w:rsidRPr="00280D46" w:rsidRDefault="00280D46">
          <w:pPr>
            <w:pStyle w:val="Spistreci2"/>
            <w:tabs>
              <w:tab w:val="left" w:pos="960"/>
              <w:tab w:val="right" w:leader="dot" w:pos="9062"/>
            </w:tabs>
            <w:rPr>
              <w:rFonts w:ascii="Arial" w:eastAsiaTheme="minorEastAsia" w:hAnsi="Arial" w:cs="Arial"/>
              <w:noProof/>
              <w:kern w:val="2"/>
              <w:sz w:val="24"/>
              <w:szCs w:val="24"/>
              <w:lang w:eastAsia="pl-PL"/>
              <w14:ligatures w14:val="standardContextual"/>
            </w:rPr>
          </w:pPr>
          <w:hyperlink w:anchor="_Toc196418647" w:history="1">
            <w:r w:rsidR="00F924A1" w:rsidRPr="00280D46">
              <w:rPr>
                <w:rStyle w:val="Hipercze"/>
                <w:rFonts w:ascii="Arial" w:hAnsi="Arial" w:cs="Arial"/>
                <w:noProof/>
              </w:rPr>
              <w:t>2.6</w:t>
            </w:r>
            <w:r w:rsidR="00F924A1" w:rsidRPr="00280D46">
              <w:rPr>
                <w:rFonts w:ascii="Arial" w:eastAsiaTheme="minorEastAsia" w:hAnsi="Arial" w:cs="Arial"/>
                <w:noProof/>
                <w:kern w:val="2"/>
                <w:sz w:val="24"/>
                <w:szCs w:val="24"/>
                <w:lang w:eastAsia="pl-PL"/>
                <w14:ligatures w14:val="standardContextual"/>
              </w:rPr>
              <w:tab/>
            </w:r>
            <w:r w:rsidR="00F924A1" w:rsidRPr="00280D46">
              <w:rPr>
                <w:rStyle w:val="Hipercze"/>
                <w:rFonts w:ascii="Arial" w:hAnsi="Arial" w:cs="Arial"/>
                <w:noProof/>
              </w:rPr>
              <w:t>Zestaw komputerowy z oprogramowaniem – szt.15</w:t>
            </w:r>
            <w:r w:rsidR="00F924A1" w:rsidRPr="00280D46">
              <w:rPr>
                <w:rFonts w:ascii="Arial" w:hAnsi="Arial" w:cs="Arial"/>
                <w:noProof/>
                <w:webHidden/>
              </w:rPr>
              <w:tab/>
            </w:r>
            <w:r w:rsidR="00F924A1" w:rsidRPr="00280D46">
              <w:rPr>
                <w:rFonts w:ascii="Arial" w:hAnsi="Arial" w:cs="Arial"/>
                <w:noProof/>
                <w:webHidden/>
              </w:rPr>
              <w:fldChar w:fldCharType="begin"/>
            </w:r>
            <w:r w:rsidR="00F924A1" w:rsidRPr="00280D46">
              <w:rPr>
                <w:rFonts w:ascii="Arial" w:hAnsi="Arial" w:cs="Arial"/>
                <w:noProof/>
                <w:webHidden/>
              </w:rPr>
              <w:instrText xml:space="preserve"> PAGEREF _Toc196418647 \h </w:instrText>
            </w:r>
            <w:r w:rsidR="00F924A1" w:rsidRPr="00280D46">
              <w:rPr>
                <w:rFonts w:ascii="Arial" w:hAnsi="Arial" w:cs="Arial"/>
                <w:noProof/>
                <w:webHidden/>
              </w:rPr>
            </w:r>
            <w:r w:rsidR="00F924A1" w:rsidRPr="00280D46">
              <w:rPr>
                <w:rFonts w:ascii="Arial" w:hAnsi="Arial" w:cs="Arial"/>
                <w:noProof/>
                <w:webHidden/>
              </w:rPr>
              <w:fldChar w:fldCharType="separate"/>
            </w:r>
            <w:r>
              <w:rPr>
                <w:rFonts w:ascii="Arial" w:hAnsi="Arial" w:cs="Arial"/>
                <w:noProof/>
                <w:webHidden/>
              </w:rPr>
              <w:t>160</w:t>
            </w:r>
            <w:r w:rsidR="00F924A1" w:rsidRPr="00280D46">
              <w:rPr>
                <w:rFonts w:ascii="Arial" w:hAnsi="Arial" w:cs="Arial"/>
                <w:noProof/>
                <w:webHidden/>
              </w:rPr>
              <w:fldChar w:fldCharType="end"/>
            </w:r>
          </w:hyperlink>
        </w:p>
        <w:p w14:paraId="2035FB00" w14:textId="7C544244" w:rsidR="00F924A1" w:rsidRPr="00280D46" w:rsidRDefault="00280D46">
          <w:pPr>
            <w:pStyle w:val="Spistreci2"/>
            <w:tabs>
              <w:tab w:val="left" w:pos="960"/>
              <w:tab w:val="right" w:leader="dot" w:pos="9062"/>
            </w:tabs>
            <w:rPr>
              <w:rFonts w:ascii="Arial" w:eastAsiaTheme="minorEastAsia" w:hAnsi="Arial" w:cs="Arial"/>
              <w:noProof/>
              <w:kern w:val="2"/>
              <w:sz w:val="24"/>
              <w:szCs w:val="24"/>
              <w:lang w:eastAsia="pl-PL"/>
              <w14:ligatures w14:val="standardContextual"/>
            </w:rPr>
          </w:pPr>
          <w:hyperlink w:anchor="_Toc196418648" w:history="1">
            <w:r w:rsidR="00F924A1" w:rsidRPr="00280D46">
              <w:rPr>
                <w:rStyle w:val="Hipercze"/>
                <w:rFonts w:ascii="Arial" w:hAnsi="Arial" w:cs="Arial"/>
                <w:noProof/>
              </w:rPr>
              <w:t>2.7</w:t>
            </w:r>
            <w:r w:rsidR="00F924A1" w:rsidRPr="00280D46">
              <w:rPr>
                <w:rFonts w:ascii="Arial" w:eastAsiaTheme="minorEastAsia" w:hAnsi="Arial" w:cs="Arial"/>
                <w:noProof/>
                <w:kern w:val="2"/>
                <w:sz w:val="24"/>
                <w:szCs w:val="24"/>
                <w:lang w:eastAsia="pl-PL"/>
                <w14:ligatures w14:val="standardContextual"/>
              </w:rPr>
              <w:tab/>
            </w:r>
            <w:r w:rsidR="00F924A1" w:rsidRPr="00280D46">
              <w:rPr>
                <w:rStyle w:val="Hipercze"/>
                <w:rFonts w:ascii="Arial" w:hAnsi="Arial" w:cs="Arial"/>
                <w:noProof/>
              </w:rPr>
              <w:t>Laptop – szt.20</w:t>
            </w:r>
            <w:r w:rsidR="00F924A1" w:rsidRPr="00280D46">
              <w:rPr>
                <w:rFonts w:ascii="Arial" w:hAnsi="Arial" w:cs="Arial"/>
                <w:noProof/>
                <w:webHidden/>
              </w:rPr>
              <w:tab/>
            </w:r>
            <w:r w:rsidR="00F924A1" w:rsidRPr="00280D46">
              <w:rPr>
                <w:rFonts w:ascii="Arial" w:hAnsi="Arial" w:cs="Arial"/>
                <w:noProof/>
                <w:webHidden/>
              </w:rPr>
              <w:fldChar w:fldCharType="begin"/>
            </w:r>
            <w:r w:rsidR="00F924A1" w:rsidRPr="00280D46">
              <w:rPr>
                <w:rFonts w:ascii="Arial" w:hAnsi="Arial" w:cs="Arial"/>
                <w:noProof/>
                <w:webHidden/>
              </w:rPr>
              <w:instrText xml:space="preserve"> PAGEREF _Toc196418648 \h </w:instrText>
            </w:r>
            <w:r w:rsidR="00F924A1" w:rsidRPr="00280D46">
              <w:rPr>
                <w:rFonts w:ascii="Arial" w:hAnsi="Arial" w:cs="Arial"/>
                <w:noProof/>
                <w:webHidden/>
              </w:rPr>
            </w:r>
            <w:r w:rsidR="00F924A1" w:rsidRPr="00280D46">
              <w:rPr>
                <w:rFonts w:ascii="Arial" w:hAnsi="Arial" w:cs="Arial"/>
                <w:noProof/>
                <w:webHidden/>
              </w:rPr>
              <w:fldChar w:fldCharType="separate"/>
            </w:r>
            <w:r>
              <w:rPr>
                <w:rFonts w:ascii="Arial" w:hAnsi="Arial" w:cs="Arial"/>
                <w:noProof/>
                <w:webHidden/>
              </w:rPr>
              <w:t>177</w:t>
            </w:r>
            <w:r w:rsidR="00F924A1" w:rsidRPr="00280D46">
              <w:rPr>
                <w:rFonts w:ascii="Arial" w:hAnsi="Arial" w:cs="Arial"/>
                <w:noProof/>
                <w:webHidden/>
              </w:rPr>
              <w:fldChar w:fldCharType="end"/>
            </w:r>
          </w:hyperlink>
        </w:p>
        <w:p w14:paraId="51EAE4A6" w14:textId="7472B9E4" w:rsidR="00F924A1" w:rsidRPr="00280D46" w:rsidRDefault="00280D46">
          <w:pPr>
            <w:pStyle w:val="Spistreci2"/>
            <w:tabs>
              <w:tab w:val="left" w:pos="960"/>
              <w:tab w:val="right" w:leader="dot" w:pos="9062"/>
            </w:tabs>
            <w:rPr>
              <w:rFonts w:ascii="Arial" w:eastAsiaTheme="minorEastAsia" w:hAnsi="Arial" w:cs="Arial"/>
              <w:noProof/>
              <w:kern w:val="2"/>
              <w:sz w:val="24"/>
              <w:szCs w:val="24"/>
              <w:lang w:eastAsia="pl-PL"/>
              <w14:ligatures w14:val="standardContextual"/>
            </w:rPr>
          </w:pPr>
          <w:hyperlink w:anchor="_Toc196418649" w:history="1">
            <w:r w:rsidR="00F924A1" w:rsidRPr="00280D46">
              <w:rPr>
                <w:rStyle w:val="Hipercze"/>
                <w:rFonts w:ascii="Arial" w:hAnsi="Arial" w:cs="Arial"/>
                <w:noProof/>
              </w:rPr>
              <w:t>2.8</w:t>
            </w:r>
            <w:r w:rsidR="00F924A1" w:rsidRPr="00280D46">
              <w:rPr>
                <w:rFonts w:ascii="Arial" w:eastAsiaTheme="minorEastAsia" w:hAnsi="Arial" w:cs="Arial"/>
                <w:noProof/>
                <w:kern w:val="2"/>
                <w:sz w:val="24"/>
                <w:szCs w:val="24"/>
                <w:lang w:eastAsia="pl-PL"/>
                <w14:ligatures w14:val="standardContextual"/>
              </w:rPr>
              <w:tab/>
            </w:r>
            <w:r w:rsidR="00F924A1" w:rsidRPr="00280D46">
              <w:rPr>
                <w:rStyle w:val="Hipercze"/>
                <w:rFonts w:ascii="Arial" w:hAnsi="Arial" w:cs="Arial"/>
                <w:noProof/>
              </w:rPr>
              <w:t>Centralny UPS – szt.1</w:t>
            </w:r>
            <w:r w:rsidR="00F924A1" w:rsidRPr="00280D46">
              <w:rPr>
                <w:rFonts w:ascii="Arial" w:hAnsi="Arial" w:cs="Arial"/>
                <w:noProof/>
                <w:webHidden/>
              </w:rPr>
              <w:tab/>
            </w:r>
            <w:r w:rsidR="00F924A1" w:rsidRPr="00280D46">
              <w:rPr>
                <w:rFonts w:ascii="Arial" w:hAnsi="Arial" w:cs="Arial"/>
                <w:noProof/>
                <w:webHidden/>
              </w:rPr>
              <w:fldChar w:fldCharType="begin"/>
            </w:r>
            <w:r w:rsidR="00F924A1" w:rsidRPr="00280D46">
              <w:rPr>
                <w:rFonts w:ascii="Arial" w:hAnsi="Arial" w:cs="Arial"/>
                <w:noProof/>
                <w:webHidden/>
              </w:rPr>
              <w:instrText xml:space="preserve"> PAGEREF _Toc196418649 \h </w:instrText>
            </w:r>
            <w:r w:rsidR="00F924A1" w:rsidRPr="00280D46">
              <w:rPr>
                <w:rFonts w:ascii="Arial" w:hAnsi="Arial" w:cs="Arial"/>
                <w:noProof/>
                <w:webHidden/>
              </w:rPr>
            </w:r>
            <w:r w:rsidR="00F924A1" w:rsidRPr="00280D46">
              <w:rPr>
                <w:rFonts w:ascii="Arial" w:hAnsi="Arial" w:cs="Arial"/>
                <w:noProof/>
                <w:webHidden/>
              </w:rPr>
              <w:fldChar w:fldCharType="separate"/>
            </w:r>
            <w:r>
              <w:rPr>
                <w:rFonts w:ascii="Arial" w:hAnsi="Arial" w:cs="Arial"/>
                <w:noProof/>
                <w:webHidden/>
              </w:rPr>
              <w:t>193</w:t>
            </w:r>
            <w:r w:rsidR="00F924A1" w:rsidRPr="00280D46">
              <w:rPr>
                <w:rFonts w:ascii="Arial" w:hAnsi="Arial" w:cs="Arial"/>
                <w:noProof/>
                <w:webHidden/>
              </w:rPr>
              <w:fldChar w:fldCharType="end"/>
            </w:r>
          </w:hyperlink>
        </w:p>
        <w:p w14:paraId="3B52A73F" w14:textId="20ED9F3E" w:rsidR="00F924A1" w:rsidRPr="00280D46" w:rsidRDefault="00280D46">
          <w:pPr>
            <w:pStyle w:val="Spistreci2"/>
            <w:tabs>
              <w:tab w:val="left" w:pos="960"/>
              <w:tab w:val="right" w:leader="dot" w:pos="9062"/>
            </w:tabs>
            <w:rPr>
              <w:rFonts w:ascii="Arial" w:eastAsiaTheme="minorEastAsia" w:hAnsi="Arial" w:cs="Arial"/>
              <w:noProof/>
              <w:kern w:val="2"/>
              <w:sz w:val="24"/>
              <w:szCs w:val="24"/>
              <w:lang w:eastAsia="pl-PL"/>
              <w14:ligatures w14:val="standardContextual"/>
            </w:rPr>
          </w:pPr>
          <w:hyperlink w:anchor="_Toc196418650" w:history="1">
            <w:r w:rsidR="00F924A1" w:rsidRPr="00280D46">
              <w:rPr>
                <w:rStyle w:val="Hipercze"/>
                <w:rFonts w:ascii="Arial" w:hAnsi="Arial" w:cs="Arial"/>
                <w:noProof/>
              </w:rPr>
              <w:t>2.9</w:t>
            </w:r>
            <w:r w:rsidR="00F924A1" w:rsidRPr="00280D46">
              <w:rPr>
                <w:rFonts w:ascii="Arial" w:eastAsiaTheme="minorEastAsia" w:hAnsi="Arial" w:cs="Arial"/>
                <w:noProof/>
                <w:kern w:val="2"/>
                <w:sz w:val="24"/>
                <w:szCs w:val="24"/>
                <w:lang w:eastAsia="pl-PL"/>
                <w14:ligatures w14:val="standardContextual"/>
              </w:rPr>
              <w:tab/>
            </w:r>
            <w:r w:rsidR="00F924A1" w:rsidRPr="00280D46">
              <w:rPr>
                <w:rStyle w:val="Hipercze"/>
                <w:rFonts w:ascii="Arial" w:hAnsi="Arial" w:cs="Arial"/>
                <w:noProof/>
              </w:rPr>
              <w:t>Agregat – szt.1</w:t>
            </w:r>
            <w:r w:rsidR="00F924A1" w:rsidRPr="00280D46">
              <w:rPr>
                <w:rFonts w:ascii="Arial" w:hAnsi="Arial" w:cs="Arial"/>
                <w:noProof/>
                <w:webHidden/>
              </w:rPr>
              <w:tab/>
            </w:r>
            <w:r w:rsidR="00F924A1" w:rsidRPr="00280D46">
              <w:rPr>
                <w:rFonts w:ascii="Arial" w:hAnsi="Arial" w:cs="Arial"/>
                <w:noProof/>
                <w:webHidden/>
              </w:rPr>
              <w:fldChar w:fldCharType="begin"/>
            </w:r>
            <w:r w:rsidR="00F924A1" w:rsidRPr="00280D46">
              <w:rPr>
                <w:rFonts w:ascii="Arial" w:hAnsi="Arial" w:cs="Arial"/>
                <w:noProof/>
                <w:webHidden/>
              </w:rPr>
              <w:instrText xml:space="preserve"> PAGEREF _Toc196418650 \h </w:instrText>
            </w:r>
            <w:r w:rsidR="00F924A1" w:rsidRPr="00280D46">
              <w:rPr>
                <w:rFonts w:ascii="Arial" w:hAnsi="Arial" w:cs="Arial"/>
                <w:noProof/>
                <w:webHidden/>
              </w:rPr>
            </w:r>
            <w:r w:rsidR="00F924A1" w:rsidRPr="00280D46">
              <w:rPr>
                <w:rFonts w:ascii="Arial" w:hAnsi="Arial" w:cs="Arial"/>
                <w:noProof/>
                <w:webHidden/>
              </w:rPr>
              <w:fldChar w:fldCharType="separate"/>
            </w:r>
            <w:r>
              <w:rPr>
                <w:rFonts w:ascii="Arial" w:hAnsi="Arial" w:cs="Arial"/>
                <w:noProof/>
                <w:webHidden/>
              </w:rPr>
              <w:t>197</w:t>
            </w:r>
            <w:r w:rsidR="00F924A1" w:rsidRPr="00280D46">
              <w:rPr>
                <w:rFonts w:ascii="Arial" w:hAnsi="Arial" w:cs="Arial"/>
                <w:noProof/>
                <w:webHidden/>
              </w:rPr>
              <w:fldChar w:fldCharType="end"/>
            </w:r>
          </w:hyperlink>
        </w:p>
        <w:p w14:paraId="6CE6E7C9" w14:textId="21DAD5D8" w:rsidR="00F924A1" w:rsidRPr="00280D46" w:rsidRDefault="00280D46">
          <w:pPr>
            <w:pStyle w:val="Spistreci2"/>
            <w:tabs>
              <w:tab w:val="left" w:pos="960"/>
              <w:tab w:val="right" w:leader="dot" w:pos="9062"/>
            </w:tabs>
            <w:rPr>
              <w:rFonts w:ascii="Arial" w:eastAsiaTheme="minorEastAsia" w:hAnsi="Arial" w:cs="Arial"/>
              <w:noProof/>
              <w:kern w:val="2"/>
              <w:sz w:val="24"/>
              <w:szCs w:val="24"/>
              <w:lang w:eastAsia="pl-PL"/>
              <w14:ligatures w14:val="standardContextual"/>
            </w:rPr>
          </w:pPr>
          <w:hyperlink w:anchor="_Toc196418651" w:history="1">
            <w:r w:rsidR="00F924A1" w:rsidRPr="00280D46">
              <w:rPr>
                <w:rStyle w:val="Hipercze"/>
                <w:rFonts w:ascii="Arial" w:hAnsi="Arial" w:cs="Arial"/>
                <w:noProof/>
              </w:rPr>
              <w:t>2.10</w:t>
            </w:r>
            <w:r w:rsidR="00F924A1" w:rsidRPr="00280D46">
              <w:rPr>
                <w:rFonts w:ascii="Arial" w:eastAsiaTheme="minorEastAsia" w:hAnsi="Arial" w:cs="Arial"/>
                <w:noProof/>
                <w:kern w:val="2"/>
                <w:sz w:val="24"/>
                <w:szCs w:val="24"/>
                <w:lang w:eastAsia="pl-PL"/>
                <w14:ligatures w14:val="standardContextual"/>
              </w:rPr>
              <w:tab/>
            </w:r>
            <w:r w:rsidR="00F924A1" w:rsidRPr="00280D46">
              <w:rPr>
                <w:rStyle w:val="Hipercze"/>
                <w:rFonts w:ascii="Arial" w:hAnsi="Arial" w:cs="Arial"/>
                <w:noProof/>
              </w:rPr>
              <w:t>System do transmisji obrad Rady Gminy – sprzęt – 1 kpl.</w:t>
            </w:r>
            <w:r w:rsidR="00F924A1" w:rsidRPr="00280D46">
              <w:rPr>
                <w:rFonts w:ascii="Arial" w:hAnsi="Arial" w:cs="Arial"/>
                <w:noProof/>
                <w:webHidden/>
              </w:rPr>
              <w:tab/>
            </w:r>
            <w:r w:rsidR="00F924A1" w:rsidRPr="00280D46">
              <w:rPr>
                <w:rFonts w:ascii="Arial" w:hAnsi="Arial" w:cs="Arial"/>
                <w:noProof/>
                <w:webHidden/>
              </w:rPr>
              <w:fldChar w:fldCharType="begin"/>
            </w:r>
            <w:r w:rsidR="00F924A1" w:rsidRPr="00280D46">
              <w:rPr>
                <w:rFonts w:ascii="Arial" w:hAnsi="Arial" w:cs="Arial"/>
                <w:noProof/>
                <w:webHidden/>
              </w:rPr>
              <w:instrText xml:space="preserve"> PAGEREF _Toc196418651 \h </w:instrText>
            </w:r>
            <w:r w:rsidR="00F924A1" w:rsidRPr="00280D46">
              <w:rPr>
                <w:rFonts w:ascii="Arial" w:hAnsi="Arial" w:cs="Arial"/>
                <w:noProof/>
                <w:webHidden/>
              </w:rPr>
            </w:r>
            <w:r w:rsidR="00F924A1" w:rsidRPr="00280D46">
              <w:rPr>
                <w:rFonts w:ascii="Arial" w:hAnsi="Arial" w:cs="Arial"/>
                <w:noProof/>
                <w:webHidden/>
              </w:rPr>
              <w:fldChar w:fldCharType="separate"/>
            </w:r>
            <w:r>
              <w:rPr>
                <w:rFonts w:ascii="Arial" w:hAnsi="Arial" w:cs="Arial"/>
                <w:noProof/>
                <w:webHidden/>
              </w:rPr>
              <w:t>199</w:t>
            </w:r>
            <w:r w:rsidR="00F924A1" w:rsidRPr="00280D46">
              <w:rPr>
                <w:rFonts w:ascii="Arial" w:hAnsi="Arial" w:cs="Arial"/>
                <w:noProof/>
                <w:webHidden/>
              </w:rPr>
              <w:fldChar w:fldCharType="end"/>
            </w:r>
          </w:hyperlink>
        </w:p>
        <w:p w14:paraId="71570A4B" w14:textId="3C3F2788" w:rsidR="00F924A1" w:rsidRPr="00280D46" w:rsidRDefault="00280D46">
          <w:pPr>
            <w:pStyle w:val="Spistreci2"/>
            <w:tabs>
              <w:tab w:val="left" w:pos="960"/>
              <w:tab w:val="right" w:leader="dot" w:pos="9062"/>
            </w:tabs>
            <w:rPr>
              <w:rFonts w:ascii="Arial" w:eastAsiaTheme="minorEastAsia" w:hAnsi="Arial" w:cs="Arial"/>
              <w:noProof/>
              <w:kern w:val="2"/>
              <w:sz w:val="24"/>
              <w:szCs w:val="24"/>
              <w:lang w:eastAsia="pl-PL"/>
              <w14:ligatures w14:val="standardContextual"/>
            </w:rPr>
          </w:pPr>
          <w:hyperlink w:anchor="_Toc196418652" w:history="1">
            <w:r w:rsidR="00F924A1" w:rsidRPr="00280D46">
              <w:rPr>
                <w:rStyle w:val="Hipercze"/>
                <w:rFonts w:ascii="Arial" w:hAnsi="Arial" w:cs="Arial"/>
                <w:noProof/>
              </w:rPr>
              <w:t>2.11</w:t>
            </w:r>
            <w:r w:rsidR="00F924A1" w:rsidRPr="00280D46">
              <w:rPr>
                <w:rFonts w:ascii="Arial" w:eastAsiaTheme="minorEastAsia" w:hAnsi="Arial" w:cs="Arial"/>
                <w:noProof/>
                <w:kern w:val="2"/>
                <w:sz w:val="24"/>
                <w:szCs w:val="24"/>
                <w:lang w:eastAsia="pl-PL"/>
                <w14:ligatures w14:val="standardContextual"/>
              </w:rPr>
              <w:tab/>
            </w:r>
            <w:r w:rsidR="00F924A1" w:rsidRPr="00280D46">
              <w:rPr>
                <w:rStyle w:val="Hipercze"/>
                <w:rFonts w:ascii="Arial" w:hAnsi="Arial" w:cs="Arial"/>
                <w:noProof/>
              </w:rPr>
              <w:t>Szkolenia TiK typ I – 120 godzin</w:t>
            </w:r>
            <w:r w:rsidR="00F924A1" w:rsidRPr="00280D46">
              <w:rPr>
                <w:rFonts w:ascii="Arial" w:hAnsi="Arial" w:cs="Arial"/>
                <w:noProof/>
                <w:webHidden/>
              </w:rPr>
              <w:tab/>
            </w:r>
            <w:r w:rsidR="00F924A1" w:rsidRPr="00280D46">
              <w:rPr>
                <w:rFonts w:ascii="Arial" w:hAnsi="Arial" w:cs="Arial"/>
                <w:noProof/>
                <w:webHidden/>
              </w:rPr>
              <w:fldChar w:fldCharType="begin"/>
            </w:r>
            <w:r w:rsidR="00F924A1" w:rsidRPr="00280D46">
              <w:rPr>
                <w:rFonts w:ascii="Arial" w:hAnsi="Arial" w:cs="Arial"/>
                <w:noProof/>
                <w:webHidden/>
              </w:rPr>
              <w:instrText xml:space="preserve"> PAGEREF _Toc196418652 \h </w:instrText>
            </w:r>
            <w:r w:rsidR="00F924A1" w:rsidRPr="00280D46">
              <w:rPr>
                <w:rFonts w:ascii="Arial" w:hAnsi="Arial" w:cs="Arial"/>
                <w:noProof/>
                <w:webHidden/>
              </w:rPr>
            </w:r>
            <w:r w:rsidR="00F924A1" w:rsidRPr="00280D46">
              <w:rPr>
                <w:rFonts w:ascii="Arial" w:hAnsi="Arial" w:cs="Arial"/>
                <w:noProof/>
                <w:webHidden/>
              </w:rPr>
              <w:fldChar w:fldCharType="separate"/>
            </w:r>
            <w:r>
              <w:rPr>
                <w:rFonts w:ascii="Arial" w:hAnsi="Arial" w:cs="Arial"/>
                <w:noProof/>
                <w:webHidden/>
              </w:rPr>
              <w:t>201</w:t>
            </w:r>
            <w:r w:rsidR="00F924A1" w:rsidRPr="00280D46">
              <w:rPr>
                <w:rFonts w:ascii="Arial" w:hAnsi="Arial" w:cs="Arial"/>
                <w:noProof/>
                <w:webHidden/>
              </w:rPr>
              <w:fldChar w:fldCharType="end"/>
            </w:r>
          </w:hyperlink>
        </w:p>
        <w:p w14:paraId="3332DE40" w14:textId="6B56D00A" w:rsidR="00F924A1" w:rsidRPr="00280D46" w:rsidRDefault="00280D46">
          <w:pPr>
            <w:pStyle w:val="Spistreci2"/>
            <w:tabs>
              <w:tab w:val="left" w:pos="960"/>
              <w:tab w:val="right" w:leader="dot" w:pos="9062"/>
            </w:tabs>
            <w:rPr>
              <w:rFonts w:ascii="Arial" w:eastAsiaTheme="minorEastAsia" w:hAnsi="Arial" w:cs="Arial"/>
              <w:noProof/>
              <w:kern w:val="2"/>
              <w:sz w:val="24"/>
              <w:szCs w:val="24"/>
              <w:lang w:eastAsia="pl-PL"/>
              <w14:ligatures w14:val="standardContextual"/>
            </w:rPr>
          </w:pPr>
          <w:hyperlink w:anchor="_Toc196418653" w:history="1">
            <w:r w:rsidR="00F924A1" w:rsidRPr="00280D46">
              <w:rPr>
                <w:rStyle w:val="Hipercze"/>
                <w:rFonts w:ascii="Arial" w:hAnsi="Arial" w:cs="Arial"/>
                <w:noProof/>
              </w:rPr>
              <w:t>2.12</w:t>
            </w:r>
            <w:r w:rsidR="00F924A1" w:rsidRPr="00280D46">
              <w:rPr>
                <w:rFonts w:ascii="Arial" w:eastAsiaTheme="minorEastAsia" w:hAnsi="Arial" w:cs="Arial"/>
                <w:noProof/>
                <w:kern w:val="2"/>
                <w:sz w:val="24"/>
                <w:szCs w:val="24"/>
                <w:lang w:eastAsia="pl-PL"/>
                <w14:ligatures w14:val="standardContextual"/>
              </w:rPr>
              <w:tab/>
            </w:r>
            <w:r w:rsidR="00F924A1" w:rsidRPr="00280D46">
              <w:rPr>
                <w:rStyle w:val="Hipercze"/>
                <w:rFonts w:ascii="Arial" w:hAnsi="Arial" w:cs="Arial"/>
                <w:noProof/>
              </w:rPr>
              <w:t>Opracowanie procedur bezpieczeństwa informacji i przetwarzania danych</w:t>
            </w:r>
            <w:r w:rsidR="00F924A1" w:rsidRPr="00280D46">
              <w:rPr>
                <w:rFonts w:ascii="Arial" w:hAnsi="Arial" w:cs="Arial"/>
                <w:noProof/>
                <w:webHidden/>
              </w:rPr>
              <w:tab/>
            </w:r>
            <w:r w:rsidR="00F924A1" w:rsidRPr="00280D46">
              <w:rPr>
                <w:rFonts w:ascii="Arial" w:hAnsi="Arial" w:cs="Arial"/>
                <w:noProof/>
                <w:webHidden/>
              </w:rPr>
              <w:fldChar w:fldCharType="begin"/>
            </w:r>
            <w:r w:rsidR="00F924A1" w:rsidRPr="00280D46">
              <w:rPr>
                <w:rFonts w:ascii="Arial" w:hAnsi="Arial" w:cs="Arial"/>
                <w:noProof/>
                <w:webHidden/>
              </w:rPr>
              <w:instrText xml:space="preserve"> PAGEREF _Toc196418653 \h </w:instrText>
            </w:r>
            <w:r w:rsidR="00F924A1" w:rsidRPr="00280D46">
              <w:rPr>
                <w:rFonts w:ascii="Arial" w:hAnsi="Arial" w:cs="Arial"/>
                <w:noProof/>
                <w:webHidden/>
              </w:rPr>
            </w:r>
            <w:r w:rsidR="00F924A1" w:rsidRPr="00280D46">
              <w:rPr>
                <w:rFonts w:ascii="Arial" w:hAnsi="Arial" w:cs="Arial"/>
                <w:noProof/>
                <w:webHidden/>
              </w:rPr>
              <w:fldChar w:fldCharType="separate"/>
            </w:r>
            <w:r>
              <w:rPr>
                <w:rFonts w:ascii="Arial" w:hAnsi="Arial" w:cs="Arial"/>
                <w:noProof/>
                <w:webHidden/>
              </w:rPr>
              <w:t>202</w:t>
            </w:r>
            <w:r w:rsidR="00F924A1" w:rsidRPr="00280D46">
              <w:rPr>
                <w:rFonts w:ascii="Arial" w:hAnsi="Arial" w:cs="Arial"/>
                <w:noProof/>
                <w:webHidden/>
              </w:rPr>
              <w:fldChar w:fldCharType="end"/>
            </w:r>
          </w:hyperlink>
        </w:p>
        <w:p w14:paraId="41851298" w14:textId="227AB3B8" w:rsidR="00F924A1" w:rsidRPr="00280D46" w:rsidRDefault="00280D46">
          <w:pPr>
            <w:pStyle w:val="Spistreci2"/>
            <w:tabs>
              <w:tab w:val="left" w:pos="960"/>
              <w:tab w:val="right" w:leader="dot" w:pos="9062"/>
            </w:tabs>
            <w:rPr>
              <w:rFonts w:ascii="Arial" w:eastAsiaTheme="minorEastAsia" w:hAnsi="Arial" w:cs="Arial"/>
              <w:noProof/>
              <w:kern w:val="2"/>
              <w:sz w:val="24"/>
              <w:szCs w:val="24"/>
              <w:lang w:eastAsia="pl-PL"/>
              <w14:ligatures w14:val="standardContextual"/>
            </w:rPr>
          </w:pPr>
          <w:hyperlink w:anchor="_Toc196418654" w:history="1">
            <w:r w:rsidR="00F924A1" w:rsidRPr="00280D46">
              <w:rPr>
                <w:rStyle w:val="Hipercze"/>
                <w:rFonts w:ascii="Arial" w:hAnsi="Arial" w:cs="Arial"/>
                <w:noProof/>
              </w:rPr>
              <w:t>2.13</w:t>
            </w:r>
            <w:r w:rsidR="00F924A1" w:rsidRPr="00280D46">
              <w:rPr>
                <w:rFonts w:ascii="Arial" w:eastAsiaTheme="minorEastAsia" w:hAnsi="Arial" w:cs="Arial"/>
                <w:noProof/>
                <w:kern w:val="2"/>
                <w:sz w:val="24"/>
                <w:szCs w:val="24"/>
                <w:lang w:eastAsia="pl-PL"/>
                <w14:ligatures w14:val="standardContextual"/>
              </w:rPr>
              <w:tab/>
            </w:r>
            <w:r w:rsidR="00F924A1" w:rsidRPr="00280D46">
              <w:rPr>
                <w:rStyle w:val="Hipercze"/>
                <w:rFonts w:ascii="Arial" w:hAnsi="Arial" w:cs="Arial"/>
                <w:noProof/>
              </w:rPr>
              <w:t>Instalacja i konfiguracja (Platforma sprzętowa) – 250 RBH</w:t>
            </w:r>
            <w:r w:rsidR="00F924A1" w:rsidRPr="00280D46">
              <w:rPr>
                <w:rFonts w:ascii="Arial" w:hAnsi="Arial" w:cs="Arial"/>
                <w:noProof/>
                <w:webHidden/>
              </w:rPr>
              <w:tab/>
            </w:r>
            <w:r w:rsidR="00F924A1" w:rsidRPr="00280D46">
              <w:rPr>
                <w:rFonts w:ascii="Arial" w:hAnsi="Arial" w:cs="Arial"/>
                <w:noProof/>
                <w:webHidden/>
              </w:rPr>
              <w:fldChar w:fldCharType="begin"/>
            </w:r>
            <w:r w:rsidR="00F924A1" w:rsidRPr="00280D46">
              <w:rPr>
                <w:rFonts w:ascii="Arial" w:hAnsi="Arial" w:cs="Arial"/>
                <w:noProof/>
                <w:webHidden/>
              </w:rPr>
              <w:instrText xml:space="preserve"> PAGEREF _Toc196418654 \h </w:instrText>
            </w:r>
            <w:r w:rsidR="00F924A1" w:rsidRPr="00280D46">
              <w:rPr>
                <w:rFonts w:ascii="Arial" w:hAnsi="Arial" w:cs="Arial"/>
                <w:noProof/>
                <w:webHidden/>
              </w:rPr>
            </w:r>
            <w:r w:rsidR="00F924A1" w:rsidRPr="00280D46">
              <w:rPr>
                <w:rFonts w:ascii="Arial" w:hAnsi="Arial" w:cs="Arial"/>
                <w:noProof/>
                <w:webHidden/>
              </w:rPr>
              <w:fldChar w:fldCharType="separate"/>
            </w:r>
            <w:r>
              <w:rPr>
                <w:rFonts w:ascii="Arial" w:hAnsi="Arial" w:cs="Arial"/>
                <w:noProof/>
                <w:webHidden/>
              </w:rPr>
              <w:t>204</w:t>
            </w:r>
            <w:r w:rsidR="00F924A1" w:rsidRPr="00280D46">
              <w:rPr>
                <w:rFonts w:ascii="Arial" w:hAnsi="Arial" w:cs="Arial"/>
                <w:noProof/>
                <w:webHidden/>
              </w:rPr>
              <w:fldChar w:fldCharType="end"/>
            </w:r>
          </w:hyperlink>
        </w:p>
        <w:p w14:paraId="292726CA" w14:textId="2B3136B8" w:rsidR="00F924A1" w:rsidRPr="00280D46" w:rsidRDefault="00280D46">
          <w:pPr>
            <w:pStyle w:val="Spistreci2"/>
            <w:tabs>
              <w:tab w:val="left" w:pos="960"/>
              <w:tab w:val="right" w:leader="dot" w:pos="9062"/>
            </w:tabs>
            <w:rPr>
              <w:rFonts w:ascii="Arial" w:eastAsiaTheme="minorEastAsia" w:hAnsi="Arial" w:cs="Arial"/>
              <w:noProof/>
              <w:kern w:val="2"/>
              <w:sz w:val="24"/>
              <w:szCs w:val="24"/>
              <w:lang w:eastAsia="pl-PL"/>
              <w14:ligatures w14:val="standardContextual"/>
            </w:rPr>
          </w:pPr>
          <w:hyperlink w:anchor="_Toc196418655" w:history="1">
            <w:r w:rsidR="00F924A1" w:rsidRPr="00280D46">
              <w:rPr>
                <w:rStyle w:val="Hipercze"/>
                <w:rFonts w:ascii="Arial" w:hAnsi="Arial" w:cs="Arial"/>
                <w:noProof/>
              </w:rPr>
              <w:t>2.14</w:t>
            </w:r>
            <w:r w:rsidR="00F924A1" w:rsidRPr="00280D46">
              <w:rPr>
                <w:rFonts w:ascii="Arial" w:eastAsiaTheme="minorEastAsia" w:hAnsi="Arial" w:cs="Arial"/>
                <w:noProof/>
                <w:kern w:val="2"/>
                <w:sz w:val="24"/>
                <w:szCs w:val="24"/>
                <w:lang w:eastAsia="pl-PL"/>
                <w14:ligatures w14:val="standardContextual"/>
              </w:rPr>
              <w:tab/>
            </w:r>
            <w:r w:rsidR="00F924A1" w:rsidRPr="00280D46">
              <w:rPr>
                <w:rStyle w:val="Hipercze"/>
                <w:rFonts w:ascii="Arial" w:hAnsi="Arial" w:cs="Arial"/>
                <w:noProof/>
              </w:rPr>
              <w:t>Wodomierze – szt. 296</w:t>
            </w:r>
            <w:r w:rsidR="00F924A1" w:rsidRPr="00280D46">
              <w:rPr>
                <w:rFonts w:ascii="Arial" w:hAnsi="Arial" w:cs="Arial"/>
                <w:noProof/>
                <w:webHidden/>
              </w:rPr>
              <w:tab/>
            </w:r>
            <w:r w:rsidR="00F924A1" w:rsidRPr="00280D46">
              <w:rPr>
                <w:rFonts w:ascii="Arial" w:hAnsi="Arial" w:cs="Arial"/>
                <w:noProof/>
                <w:webHidden/>
              </w:rPr>
              <w:fldChar w:fldCharType="begin"/>
            </w:r>
            <w:r w:rsidR="00F924A1" w:rsidRPr="00280D46">
              <w:rPr>
                <w:rFonts w:ascii="Arial" w:hAnsi="Arial" w:cs="Arial"/>
                <w:noProof/>
                <w:webHidden/>
              </w:rPr>
              <w:instrText xml:space="preserve"> PAGEREF _Toc196418655 \h </w:instrText>
            </w:r>
            <w:r w:rsidR="00F924A1" w:rsidRPr="00280D46">
              <w:rPr>
                <w:rFonts w:ascii="Arial" w:hAnsi="Arial" w:cs="Arial"/>
                <w:noProof/>
                <w:webHidden/>
              </w:rPr>
            </w:r>
            <w:r w:rsidR="00F924A1" w:rsidRPr="00280D46">
              <w:rPr>
                <w:rFonts w:ascii="Arial" w:hAnsi="Arial" w:cs="Arial"/>
                <w:noProof/>
                <w:webHidden/>
              </w:rPr>
              <w:fldChar w:fldCharType="separate"/>
            </w:r>
            <w:r>
              <w:rPr>
                <w:rFonts w:ascii="Arial" w:hAnsi="Arial" w:cs="Arial"/>
                <w:noProof/>
                <w:webHidden/>
              </w:rPr>
              <w:t>218</w:t>
            </w:r>
            <w:r w:rsidR="00F924A1" w:rsidRPr="00280D46">
              <w:rPr>
                <w:rFonts w:ascii="Arial" w:hAnsi="Arial" w:cs="Arial"/>
                <w:noProof/>
                <w:webHidden/>
              </w:rPr>
              <w:fldChar w:fldCharType="end"/>
            </w:r>
          </w:hyperlink>
        </w:p>
        <w:p w14:paraId="5E07D77E" w14:textId="7D3DDCD6" w:rsidR="00F924A1" w:rsidRPr="00280D46" w:rsidRDefault="00280D46">
          <w:pPr>
            <w:pStyle w:val="Spistreci2"/>
            <w:tabs>
              <w:tab w:val="left" w:pos="960"/>
              <w:tab w:val="right" w:leader="dot" w:pos="9062"/>
            </w:tabs>
            <w:rPr>
              <w:rFonts w:ascii="Arial" w:eastAsiaTheme="minorEastAsia" w:hAnsi="Arial" w:cs="Arial"/>
              <w:noProof/>
              <w:kern w:val="2"/>
              <w:sz w:val="24"/>
              <w:szCs w:val="24"/>
              <w:lang w:eastAsia="pl-PL"/>
              <w14:ligatures w14:val="standardContextual"/>
            </w:rPr>
          </w:pPr>
          <w:hyperlink w:anchor="_Toc196418656" w:history="1">
            <w:r w:rsidR="00F924A1" w:rsidRPr="00280D46">
              <w:rPr>
                <w:rStyle w:val="Hipercze"/>
                <w:rFonts w:ascii="Arial" w:hAnsi="Arial" w:cs="Arial"/>
                <w:noProof/>
              </w:rPr>
              <w:t>5.6</w:t>
            </w:r>
            <w:r w:rsidR="00F924A1" w:rsidRPr="00280D46">
              <w:rPr>
                <w:rFonts w:ascii="Arial" w:eastAsiaTheme="minorEastAsia" w:hAnsi="Arial" w:cs="Arial"/>
                <w:noProof/>
                <w:kern w:val="2"/>
                <w:sz w:val="24"/>
                <w:szCs w:val="24"/>
                <w:lang w:eastAsia="pl-PL"/>
                <w14:ligatures w14:val="standardContextual"/>
              </w:rPr>
              <w:tab/>
            </w:r>
            <w:r w:rsidR="00F924A1" w:rsidRPr="00280D46">
              <w:rPr>
                <w:rStyle w:val="Hipercze"/>
                <w:rFonts w:ascii="Arial" w:hAnsi="Arial" w:cs="Arial"/>
                <w:noProof/>
              </w:rPr>
              <w:t>Wodomierze – szt. 296</w:t>
            </w:r>
            <w:r w:rsidR="00F924A1" w:rsidRPr="00280D46">
              <w:rPr>
                <w:rFonts w:ascii="Arial" w:hAnsi="Arial" w:cs="Arial"/>
                <w:noProof/>
                <w:webHidden/>
              </w:rPr>
              <w:tab/>
            </w:r>
            <w:r w:rsidR="00F924A1" w:rsidRPr="00280D46">
              <w:rPr>
                <w:rFonts w:ascii="Arial" w:hAnsi="Arial" w:cs="Arial"/>
                <w:noProof/>
                <w:webHidden/>
              </w:rPr>
              <w:fldChar w:fldCharType="begin"/>
            </w:r>
            <w:r w:rsidR="00F924A1" w:rsidRPr="00280D46">
              <w:rPr>
                <w:rFonts w:ascii="Arial" w:hAnsi="Arial" w:cs="Arial"/>
                <w:noProof/>
                <w:webHidden/>
              </w:rPr>
              <w:instrText xml:space="preserve"> PAGEREF _Toc196418656 \h </w:instrText>
            </w:r>
            <w:r w:rsidR="00F924A1" w:rsidRPr="00280D46">
              <w:rPr>
                <w:rFonts w:ascii="Arial" w:hAnsi="Arial" w:cs="Arial"/>
                <w:noProof/>
                <w:webHidden/>
              </w:rPr>
            </w:r>
            <w:r w:rsidR="00F924A1" w:rsidRPr="00280D46">
              <w:rPr>
                <w:rFonts w:ascii="Arial" w:hAnsi="Arial" w:cs="Arial"/>
                <w:noProof/>
                <w:webHidden/>
              </w:rPr>
              <w:fldChar w:fldCharType="separate"/>
            </w:r>
            <w:r>
              <w:rPr>
                <w:rFonts w:ascii="Arial" w:hAnsi="Arial" w:cs="Arial"/>
                <w:noProof/>
                <w:webHidden/>
              </w:rPr>
              <w:t>218</w:t>
            </w:r>
            <w:r w:rsidR="00F924A1" w:rsidRPr="00280D46">
              <w:rPr>
                <w:rFonts w:ascii="Arial" w:hAnsi="Arial" w:cs="Arial"/>
                <w:noProof/>
                <w:webHidden/>
              </w:rPr>
              <w:fldChar w:fldCharType="end"/>
            </w:r>
          </w:hyperlink>
        </w:p>
        <w:p w14:paraId="6DE2DAE2" w14:textId="4D50DE79" w:rsidR="00F924A1" w:rsidRPr="00280D46" w:rsidRDefault="00280D46">
          <w:pPr>
            <w:pStyle w:val="Spistreci2"/>
            <w:tabs>
              <w:tab w:val="right" w:leader="dot" w:pos="9062"/>
            </w:tabs>
            <w:rPr>
              <w:rFonts w:ascii="Arial" w:eastAsiaTheme="minorEastAsia" w:hAnsi="Arial" w:cs="Arial"/>
              <w:noProof/>
              <w:kern w:val="2"/>
              <w:sz w:val="24"/>
              <w:szCs w:val="24"/>
              <w:lang w:eastAsia="pl-PL"/>
              <w14:ligatures w14:val="standardContextual"/>
            </w:rPr>
          </w:pPr>
          <w:hyperlink w:anchor="_Toc196418657" w:history="1">
            <w:r w:rsidR="00F924A1" w:rsidRPr="00280D46">
              <w:rPr>
                <w:rStyle w:val="Hipercze"/>
                <w:rFonts w:ascii="Arial" w:hAnsi="Arial" w:cs="Arial"/>
                <w:noProof/>
              </w:rPr>
              <w:t>5.12 Przepływomierz – szt. 2</w:t>
            </w:r>
            <w:r w:rsidR="00F924A1" w:rsidRPr="00280D46">
              <w:rPr>
                <w:rFonts w:ascii="Arial" w:hAnsi="Arial" w:cs="Arial"/>
                <w:noProof/>
                <w:webHidden/>
              </w:rPr>
              <w:tab/>
            </w:r>
            <w:r w:rsidR="00F924A1" w:rsidRPr="00280D46">
              <w:rPr>
                <w:rFonts w:ascii="Arial" w:hAnsi="Arial" w:cs="Arial"/>
                <w:noProof/>
                <w:webHidden/>
              </w:rPr>
              <w:fldChar w:fldCharType="begin"/>
            </w:r>
            <w:r w:rsidR="00F924A1" w:rsidRPr="00280D46">
              <w:rPr>
                <w:rFonts w:ascii="Arial" w:hAnsi="Arial" w:cs="Arial"/>
                <w:noProof/>
                <w:webHidden/>
              </w:rPr>
              <w:instrText xml:space="preserve"> PAGEREF _Toc196418657 \h </w:instrText>
            </w:r>
            <w:r w:rsidR="00F924A1" w:rsidRPr="00280D46">
              <w:rPr>
                <w:rFonts w:ascii="Arial" w:hAnsi="Arial" w:cs="Arial"/>
                <w:noProof/>
                <w:webHidden/>
              </w:rPr>
            </w:r>
            <w:r w:rsidR="00F924A1" w:rsidRPr="00280D46">
              <w:rPr>
                <w:rFonts w:ascii="Arial" w:hAnsi="Arial" w:cs="Arial"/>
                <w:noProof/>
                <w:webHidden/>
              </w:rPr>
              <w:fldChar w:fldCharType="separate"/>
            </w:r>
            <w:r>
              <w:rPr>
                <w:rFonts w:ascii="Arial" w:hAnsi="Arial" w:cs="Arial"/>
                <w:noProof/>
                <w:webHidden/>
              </w:rPr>
              <w:t>220</w:t>
            </w:r>
            <w:r w:rsidR="00F924A1" w:rsidRPr="00280D46">
              <w:rPr>
                <w:rFonts w:ascii="Arial" w:hAnsi="Arial" w:cs="Arial"/>
                <w:noProof/>
                <w:webHidden/>
              </w:rPr>
              <w:fldChar w:fldCharType="end"/>
            </w:r>
          </w:hyperlink>
        </w:p>
        <w:p w14:paraId="32F3EF56" w14:textId="1C7F9957" w:rsidR="00F924A1" w:rsidRPr="00280D46" w:rsidRDefault="00280D46">
          <w:pPr>
            <w:pStyle w:val="Spistreci3"/>
            <w:tabs>
              <w:tab w:val="right" w:leader="dot" w:pos="9062"/>
            </w:tabs>
            <w:rPr>
              <w:rFonts w:ascii="Arial" w:hAnsi="Arial" w:cs="Arial"/>
              <w:noProof/>
              <w:kern w:val="2"/>
              <w:sz w:val="24"/>
              <w:szCs w:val="24"/>
              <w14:ligatures w14:val="standardContextual"/>
            </w:rPr>
          </w:pPr>
          <w:hyperlink w:anchor="_Toc196418658" w:history="1">
            <w:r w:rsidR="00F924A1" w:rsidRPr="00280D46">
              <w:rPr>
                <w:rStyle w:val="Hipercze"/>
                <w:rFonts w:ascii="Arial" w:hAnsi="Arial" w:cs="Arial"/>
                <w:noProof/>
              </w:rPr>
              <w:t>5.12.1 Model – 6 DN 65</w:t>
            </w:r>
            <w:r w:rsidR="00F924A1" w:rsidRPr="00280D46">
              <w:rPr>
                <w:rFonts w:ascii="Arial" w:hAnsi="Arial" w:cs="Arial"/>
                <w:noProof/>
                <w:webHidden/>
              </w:rPr>
              <w:tab/>
            </w:r>
            <w:r w:rsidR="00F924A1" w:rsidRPr="00280D46">
              <w:rPr>
                <w:rFonts w:ascii="Arial" w:hAnsi="Arial" w:cs="Arial"/>
                <w:noProof/>
                <w:webHidden/>
              </w:rPr>
              <w:fldChar w:fldCharType="begin"/>
            </w:r>
            <w:r w:rsidR="00F924A1" w:rsidRPr="00280D46">
              <w:rPr>
                <w:rFonts w:ascii="Arial" w:hAnsi="Arial" w:cs="Arial"/>
                <w:noProof/>
                <w:webHidden/>
              </w:rPr>
              <w:instrText xml:space="preserve"> PAGEREF _Toc196418658 \h </w:instrText>
            </w:r>
            <w:r w:rsidR="00F924A1" w:rsidRPr="00280D46">
              <w:rPr>
                <w:rFonts w:ascii="Arial" w:hAnsi="Arial" w:cs="Arial"/>
                <w:noProof/>
                <w:webHidden/>
              </w:rPr>
            </w:r>
            <w:r w:rsidR="00F924A1" w:rsidRPr="00280D46">
              <w:rPr>
                <w:rFonts w:ascii="Arial" w:hAnsi="Arial" w:cs="Arial"/>
                <w:noProof/>
                <w:webHidden/>
              </w:rPr>
              <w:fldChar w:fldCharType="separate"/>
            </w:r>
            <w:r>
              <w:rPr>
                <w:rFonts w:ascii="Arial" w:hAnsi="Arial" w:cs="Arial"/>
                <w:noProof/>
                <w:webHidden/>
              </w:rPr>
              <w:t>220</w:t>
            </w:r>
            <w:r w:rsidR="00F924A1" w:rsidRPr="00280D46">
              <w:rPr>
                <w:rFonts w:ascii="Arial" w:hAnsi="Arial" w:cs="Arial"/>
                <w:noProof/>
                <w:webHidden/>
              </w:rPr>
              <w:fldChar w:fldCharType="end"/>
            </w:r>
          </w:hyperlink>
        </w:p>
        <w:p w14:paraId="53318AFC" w14:textId="01E6526F" w:rsidR="00F924A1" w:rsidRPr="00280D46" w:rsidRDefault="00280D46">
          <w:pPr>
            <w:pStyle w:val="Spistreci3"/>
            <w:tabs>
              <w:tab w:val="right" w:leader="dot" w:pos="9062"/>
            </w:tabs>
            <w:rPr>
              <w:rFonts w:ascii="Arial" w:hAnsi="Arial" w:cs="Arial"/>
              <w:noProof/>
              <w:kern w:val="2"/>
              <w:sz w:val="24"/>
              <w:szCs w:val="24"/>
              <w14:ligatures w14:val="standardContextual"/>
            </w:rPr>
          </w:pPr>
          <w:hyperlink w:anchor="_Toc196418659" w:history="1">
            <w:r w:rsidR="00F924A1" w:rsidRPr="00280D46">
              <w:rPr>
                <w:rStyle w:val="Hipercze"/>
                <w:rFonts w:ascii="Arial" w:hAnsi="Arial" w:cs="Arial"/>
                <w:noProof/>
              </w:rPr>
              <w:t>5.12.2 Model – 6 DN 100</w:t>
            </w:r>
            <w:r w:rsidR="00F924A1" w:rsidRPr="00280D46">
              <w:rPr>
                <w:rFonts w:ascii="Arial" w:hAnsi="Arial" w:cs="Arial"/>
                <w:noProof/>
                <w:webHidden/>
              </w:rPr>
              <w:tab/>
            </w:r>
            <w:r w:rsidR="00F924A1" w:rsidRPr="00280D46">
              <w:rPr>
                <w:rFonts w:ascii="Arial" w:hAnsi="Arial" w:cs="Arial"/>
                <w:noProof/>
                <w:webHidden/>
              </w:rPr>
              <w:fldChar w:fldCharType="begin"/>
            </w:r>
            <w:r w:rsidR="00F924A1" w:rsidRPr="00280D46">
              <w:rPr>
                <w:rFonts w:ascii="Arial" w:hAnsi="Arial" w:cs="Arial"/>
                <w:noProof/>
                <w:webHidden/>
              </w:rPr>
              <w:instrText xml:space="preserve"> PAGEREF _Toc196418659 \h </w:instrText>
            </w:r>
            <w:r w:rsidR="00F924A1" w:rsidRPr="00280D46">
              <w:rPr>
                <w:rFonts w:ascii="Arial" w:hAnsi="Arial" w:cs="Arial"/>
                <w:noProof/>
                <w:webHidden/>
              </w:rPr>
            </w:r>
            <w:r w:rsidR="00F924A1" w:rsidRPr="00280D46">
              <w:rPr>
                <w:rFonts w:ascii="Arial" w:hAnsi="Arial" w:cs="Arial"/>
                <w:noProof/>
                <w:webHidden/>
              </w:rPr>
              <w:fldChar w:fldCharType="separate"/>
            </w:r>
            <w:r>
              <w:rPr>
                <w:rFonts w:ascii="Arial" w:hAnsi="Arial" w:cs="Arial"/>
                <w:noProof/>
                <w:webHidden/>
              </w:rPr>
              <w:t>220</w:t>
            </w:r>
            <w:r w:rsidR="00F924A1" w:rsidRPr="00280D46">
              <w:rPr>
                <w:rFonts w:ascii="Arial" w:hAnsi="Arial" w:cs="Arial"/>
                <w:noProof/>
                <w:webHidden/>
              </w:rPr>
              <w:fldChar w:fldCharType="end"/>
            </w:r>
          </w:hyperlink>
        </w:p>
        <w:p w14:paraId="0F95E96A" w14:textId="2EADD019" w:rsidR="004A366B" w:rsidRPr="00612333" w:rsidRDefault="00B369AD" w:rsidP="008105F2">
          <w:pPr>
            <w:spacing w:before="120" w:after="120" w:line="360" w:lineRule="auto"/>
            <w:jc w:val="both"/>
            <w:rPr>
              <w:rFonts w:ascii="Arial" w:hAnsi="Arial" w:cs="Arial"/>
              <w:sz w:val="24"/>
              <w:szCs w:val="24"/>
            </w:rPr>
          </w:pPr>
          <w:r w:rsidRPr="00280D46">
            <w:rPr>
              <w:rFonts w:ascii="Arial" w:hAnsi="Arial" w:cs="Arial"/>
              <w:b/>
              <w:bCs/>
              <w:sz w:val="24"/>
              <w:szCs w:val="24"/>
            </w:rPr>
            <w:fldChar w:fldCharType="end"/>
          </w:r>
        </w:p>
      </w:sdtContent>
    </w:sdt>
    <w:p w14:paraId="261870DF" w14:textId="02C1B6F2" w:rsidR="000F6691" w:rsidRPr="00FC7A97" w:rsidRDefault="000F6691" w:rsidP="008105F2">
      <w:pPr>
        <w:spacing w:after="160" w:line="259" w:lineRule="auto"/>
        <w:jc w:val="both"/>
        <w:rPr>
          <w:rFonts w:ascii="Arial" w:hAnsi="Arial" w:cs="Arial"/>
          <w:color w:val="2F5496"/>
          <w:sz w:val="24"/>
          <w:szCs w:val="24"/>
        </w:rPr>
      </w:pPr>
    </w:p>
    <w:p w14:paraId="353F6EF2" w14:textId="77777777" w:rsidR="000D7E19" w:rsidRPr="00FC7A97" w:rsidRDefault="000D7E19" w:rsidP="008105F2">
      <w:pPr>
        <w:spacing w:after="160" w:line="259" w:lineRule="auto"/>
        <w:jc w:val="both"/>
        <w:rPr>
          <w:rFonts w:ascii="Arial" w:hAnsi="Arial" w:cs="Arial"/>
          <w:color w:val="2F5496"/>
          <w:sz w:val="24"/>
          <w:szCs w:val="24"/>
        </w:rPr>
      </w:pPr>
      <w:r w:rsidRPr="00FC7A97">
        <w:rPr>
          <w:rFonts w:ascii="Arial" w:hAnsi="Arial" w:cs="Arial"/>
          <w:sz w:val="24"/>
          <w:szCs w:val="24"/>
        </w:rPr>
        <w:br w:type="page"/>
      </w:r>
    </w:p>
    <w:p w14:paraId="0AEF081F" w14:textId="11FFB615" w:rsidR="005E4ED5" w:rsidRPr="007F0B0A" w:rsidRDefault="00B30075" w:rsidP="007F0B0A">
      <w:pPr>
        <w:pStyle w:val="Nagwek1"/>
        <w:rPr>
          <w:rFonts w:ascii="Arial" w:hAnsi="Arial" w:cs="Arial"/>
        </w:rPr>
      </w:pPr>
      <w:bookmarkStart w:id="2" w:name="_Toc196418609"/>
      <w:r w:rsidRPr="007F0B0A">
        <w:rPr>
          <w:rFonts w:ascii="Arial" w:hAnsi="Arial" w:cs="Arial"/>
        </w:rPr>
        <w:lastRenderedPageBreak/>
        <w:t>W</w:t>
      </w:r>
      <w:r w:rsidR="00D176E4">
        <w:rPr>
          <w:rFonts w:ascii="Arial" w:hAnsi="Arial" w:cs="Arial"/>
        </w:rPr>
        <w:t>prowadzenie</w:t>
      </w:r>
      <w:bookmarkEnd w:id="2"/>
    </w:p>
    <w:p w14:paraId="7FAEABA0" w14:textId="58085DAB" w:rsidR="0038059B" w:rsidRPr="00FC7A97" w:rsidRDefault="0038059B" w:rsidP="008105F2">
      <w:pPr>
        <w:spacing w:before="120" w:after="120"/>
        <w:jc w:val="both"/>
        <w:rPr>
          <w:rFonts w:ascii="Arial" w:hAnsi="Arial" w:cs="Arial"/>
          <w:sz w:val="24"/>
          <w:szCs w:val="24"/>
        </w:rPr>
      </w:pPr>
      <w:r w:rsidRPr="00FC7A97">
        <w:rPr>
          <w:rFonts w:ascii="Arial" w:hAnsi="Arial" w:cs="Arial"/>
          <w:sz w:val="24"/>
          <w:szCs w:val="24"/>
        </w:rPr>
        <w:t>Niniejszy dokument stanowi Szczegółowy Opis Przedmiotu Zamówienia (SOPZ) w</w:t>
      </w:r>
      <w:r w:rsidR="00B132C4">
        <w:rPr>
          <w:rFonts w:ascii="Arial" w:hAnsi="Arial" w:cs="Arial"/>
          <w:sz w:val="24"/>
          <w:szCs w:val="24"/>
        </w:rPr>
        <w:t> </w:t>
      </w:r>
      <w:r w:rsidRPr="00FC7A97">
        <w:rPr>
          <w:rFonts w:ascii="Arial" w:hAnsi="Arial" w:cs="Arial"/>
          <w:sz w:val="24"/>
          <w:szCs w:val="24"/>
        </w:rPr>
        <w:t>zakresie dostawy i wdrożenia oprogramowania i sprzętu służącego realizacji projektu pn. „Platforma e-usług publicznych w Gminie Nozdrzec”. Wszystkie parametry techniczne określone w niniejszym SOPZ określają minimalne wymagania stawiane oferowanym urządzeniom i oprogramowaniu. Wykonawca nie ma prawa żądać dodatkowego wynagrodzenia, jeśli dostarczone elementy systemów posiadały będą większą funkcjonalność niż wymagana niniejszym SOPZ.</w:t>
      </w:r>
    </w:p>
    <w:p w14:paraId="048B64EE" w14:textId="77777777" w:rsidR="00B67079" w:rsidRPr="00FC7A97" w:rsidRDefault="0038059B" w:rsidP="008105F2">
      <w:pPr>
        <w:spacing w:before="120" w:after="120"/>
        <w:jc w:val="both"/>
        <w:rPr>
          <w:rFonts w:ascii="Arial" w:hAnsi="Arial" w:cs="Arial"/>
          <w:sz w:val="24"/>
          <w:szCs w:val="24"/>
        </w:rPr>
      </w:pPr>
      <w:r w:rsidRPr="00FC7A97">
        <w:rPr>
          <w:rFonts w:ascii="Arial" w:hAnsi="Arial" w:cs="Arial"/>
          <w:sz w:val="24"/>
          <w:szCs w:val="24"/>
        </w:rPr>
        <w:t>Projekt pn. „Platforma e-usług publicznych w Gminie Nozdrzec” realizowany jest przez Gminę Nozdrzec. Głównym miejscem realizacji Projektu jest</w:t>
      </w:r>
      <w:r w:rsidR="00B67079" w:rsidRPr="00FC7A97">
        <w:rPr>
          <w:rFonts w:ascii="Arial" w:hAnsi="Arial" w:cs="Arial"/>
          <w:sz w:val="24"/>
          <w:szCs w:val="24"/>
        </w:rPr>
        <w:t>:</w:t>
      </w:r>
      <w:r w:rsidRPr="00FC7A97">
        <w:rPr>
          <w:rFonts w:ascii="Arial" w:hAnsi="Arial" w:cs="Arial"/>
          <w:sz w:val="24"/>
          <w:szCs w:val="24"/>
        </w:rPr>
        <w:t xml:space="preserve"> </w:t>
      </w:r>
    </w:p>
    <w:p w14:paraId="6AFB1FD8" w14:textId="2992EC99" w:rsidR="0038059B" w:rsidRPr="00FC7A97" w:rsidRDefault="0038059B" w:rsidP="001341D9">
      <w:pPr>
        <w:pStyle w:val="Akapitzlist"/>
        <w:numPr>
          <w:ilvl w:val="0"/>
          <w:numId w:val="295"/>
        </w:numPr>
        <w:spacing w:before="120" w:after="120"/>
        <w:jc w:val="both"/>
        <w:rPr>
          <w:rFonts w:ascii="Arial" w:hAnsi="Arial" w:cs="Arial"/>
          <w:b/>
          <w:bCs/>
          <w:sz w:val="24"/>
          <w:szCs w:val="24"/>
          <w:u w:val="single"/>
        </w:rPr>
      </w:pPr>
      <w:r w:rsidRPr="00FC7A97">
        <w:rPr>
          <w:rFonts w:ascii="Arial" w:hAnsi="Arial" w:cs="Arial"/>
          <w:b/>
          <w:bCs/>
          <w:sz w:val="24"/>
          <w:szCs w:val="24"/>
          <w:u w:val="single"/>
        </w:rPr>
        <w:t>Urząd Gminy Nozdrzec, Nozdrzec 224 36-245 Nozdrzec.</w:t>
      </w:r>
    </w:p>
    <w:p w14:paraId="3F019216" w14:textId="77777777" w:rsidR="0038059B" w:rsidRPr="00FC7A97" w:rsidRDefault="0038059B" w:rsidP="008105F2">
      <w:pPr>
        <w:spacing w:before="120" w:after="120"/>
        <w:jc w:val="both"/>
        <w:rPr>
          <w:rFonts w:ascii="Arial" w:hAnsi="Arial" w:cs="Arial"/>
          <w:sz w:val="24"/>
          <w:szCs w:val="24"/>
        </w:rPr>
      </w:pPr>
      <w:r w:rsidRPr="00FC7A97">
        <w:rPr>
          <w:rFonts w:ascii="Arial" w:hAnsi="Arial" w:cs="Arial"/>
          <w:sz w:val="24"/>
          <w:szCs w:val="24"/>
        </w:rPr>
        <w:t xml:space="preserve">Projekt realizowany przez Gminę Nozdrzec  ma na celu jest rozwój społeczeństwa informacyjnego w Gminie Nozdrzec poprzez dostarczenie mieszkańcom i podmiotom gospodarczym nowoczesnych i bezpiecznych e-usług administracji lokalnej. </w:t>
      </w:r>
    </w:p>
    <w:p w14:paraId="3A4E3022" w14:textId="77777777" w:rsidR="0038059B" w:rsidRPr="00D176E4" w:rsidRDefault="0038059B" w:rsidP="00D176E4">
      <w:pPr>
        <w:pStyle w:val="Nagwek2"/>
        <w:rPr>
          <w:rFonts w:ascii="Arial" w:hAnsi="Arial" w:cs="Arial"/>
          <w:lang w:eastAsia="pl-PL"/>
        </w:rPr>
      </w:pPr>
      <w:bookmarkStart w:id="3" w:name="_Toc192073534"/>
      <w:bookmarkStart w:id="4" w:name="_Toc196418610"/>
      <w:r w:rsidRPr="00D176E4">
        <w:rPr>
          <w:rFonts w:ascii="Arial" w:hAnsi="Arial" w:cs="Arial"/>
          <w:lang w:eastAsia="pl-PL"/>
        </w:rPr>
        <w:t>Metodyka projektu</w:t>
      </w:r>
      <w:bookmarkEnd w:id="3"/>
      <w:bookmarkEnd w:id="4"/>
    </w:p>
    <w:p w14:paraId="64994F88" w14:textId="77777777" w:rsidR="0038059B" w:rsidRPr="00FC7A97" w:rsidRDefault="0038059B" w:rsidP="008105F2">
      <w:pPr>
        <w:spacing w:before="120" w:after="120"/>
        <w:jc w:val="both"/>
        <w:rPr>
          <w:rFonts w:ascii="Arial" w:hAnsi="Arial" w:cs="Arial"/>
          <w:sz w:val="24"/>
          <w:szCs w:val="24"/>
        </w:rPr>
      </w:pPr>
      <w:r w:rsidRPr="00FC7A97">
        <w:rPr>
          <w:rFonts w:ascii="Arial" w:hAnsi="Arial" w:cs="Arial"/>
          <w:sz w:val="24"/>
          <w:szCs w:val="24"/>
        </w:rPr>
        <w:t>W celu efektywnej realizacji projektu wdrożeniowego rozwiązania, projekt powinien być realizowany zgodnie z zaproponowaną przez wykonawcę i zaakceptowaną przez Zamawiającego metodyką projektową zgodą ze standardami branżowymi dostępnymi powszechnie, tj. PRINCE 2, IPMA lub innymi równoważnymi standardami, w tym metodyki zwinne AGILE takie jak SCRUM.</w:t>
      </w:r>
    </w:p>
    <w:p w14:paraId="688D03AC" w14:textId="4CDF84C8" w:rsidR="0038059B" w:rsidRDefault="0038059B" w:rsidP="008105F2">
      <w:pPr>
        <w:spacing w:before="120" w:after="120"/>
        <w:jc w:val="both"/>
        <w:rPr>
          <w:rFonts w:ascii="Arial" w:hAnsi="Arial" w:cs="Arial"/>
          <w:sz w:val="24"/>
          <w:szCs w:val="24"/>
        </w:rPr>
      </w:pPr>
      <w:r w:rsidRPr="00FC7A97">
        <w:rPr>
          <w:rFonts w:ascii="Arial" w:hAnsi="Arial" w:cs="Arial"/>
          <w:sz w:val="24"/>
          <w:szCs w:val="24"/>
        </w:rPr>
        <w:t xml:space="preserve">Wykonawca jest zobowiązany wraz z zaproponowaną metodyką dostarczyć jej szczegółowy opis zawierający minimalnie strukturę zadań, podział obowiązków, ról </w:t>
      </w:r>
      <w:r w:rsidR="008105F2">
        <w:rPr>
          <w:rFonts w:ascii="Arial" w:hAnsi="Arial" w:cs="Arial"/>
          <w:sz w:val="24"/>
          <w:szCs w:val="24"/>
        </w:rPr>
        <w:br/>
      </w:r>
      <w:r w:rsidRPr="00FC7A97">
        <w:rPr>
          <w:rFonts w:ascii="Arial" w:hAnsi="Arial" w:cs="Arial"/>
          <w:sz w:val="24"/>
          <w:szCs w:val="24"/>
        </w:rPr>
        <w:t>w projekcie, harmonogram, opisy podstawowych procesów projektowych. W razie zaproponowania równoważnej metodyki opartej o równoważne standardy Wykonawca musi wykazać ich równoważność w zakresie wskazanym w powyższym zapisie</w:t>
      </w:r>
      <w:r w:rsidR="00AA7EE2" w:rsidRPr="00FC7A97">
        <w:rPr>
          <w:rFonts w:ascii="Arial" w:hAnsi="Arial" w:cs="Arial"/>
          <w:sz w:val="24"/>
          <w:szCs w:val="24"/>
        </w:rPr>
        <w:t>.</w:t>
      </w:r>
    </w:p>
    <w:p w14:paraId="576DF551" w14:textId="77777777" w:rsidR="00D73CFA" w:rsidRPr="00D73CFA" w:rsidRDefault="00D73CFA" w:rsidP="00D73CFA">
      <w:pPr>
        <w:pStyle w:val="Nagwek2"/>
        <w:rPr>
          <w:rFonts w:ascii="Arial" w:hAnsi="Arial" w:cs="Arial"/>
          <w:lang w:eastAsia="pl-PL"/>
        </w:rPr>
      </w:pPr>
    </w:p>
    <w:p w14:paraId="3BF028A9" w14:textId="189B33FB" w:rsidR="00D73CFA" w:rsidRPr="00D73CFA" w:rsidRDefault="00D73CFA" w:rsidP="00D73CFA">
      <w:pPr>
        <w:pStyle w:val="Nagwek2"/>
        <w:rPr>
          <w:rFonts w:ascii="Arial" w:hAnsi="Arial" w:cs="Arial"/>
          <w:lang w:eastAsia="pl-PL"/>
        </w:rPr>
      </w:pPr>
      <w:r w:rsidRPr="00D73CFA">
        <w:rPr>
          <w:rFonts w:ascii="Arial" w:hAnsi="Arial" w:cs="Arial"/>
          <w:lang w:eastAsia="pl-PL"/>
        </w:rPr>
        <w:t xml:space="preserve">Dokumentacja techniczna </w:t>
      </w:r>
      <w:r>
        <w:rPr>
          <w:rFonts w:ascii="Arial" w:hAnsi="Arial" w:cs="Arial"/>
          <w:lang w:eastAsia="pl-PL"/>
        </w:rPr>
        <w:t>wymagana dla obu części, tj. I i II</w:t>
      </w:r>
    </w:p>
    <w:p w14:paraId="0754B131" w14:textId="77777777" w:rsidR="00D73CFA" w:rsidRPr="00D73CFA" w:rsidRDefault="00D73CFA" w:rsidP="00D73CFA">
      <w:pPr>
        <w:spacing w:before="120" w:after="120"/>
        <w:jc w:val="both"/>
        <w:rPr>
          <w:rFonts w:ascii="Arial" w:eastAsia="Times New Roman" w:hAnsi="Arial" w:cs="Arial"/>
          <w:color w:val="000000"/>
          <w:sz w:val="24"/>
          <w:szCs w:val="24"/>
          <w:lang w:eastAsia="pl-PL"/>
        </w:rPr>
      </w:pPr>
      <w:r w:rsidRPr="00D73CFA">
        <w:rPr>
          <w:rFonts w:ascii="Arial" w:eastAsia="Times New Roman" w:hAnsi="Arial" w:cs="Arial"/>
          <w:color w:val="000000"/>
          <w:sz w:val="24"/>
          <w:szCs w:val="24"/>
          <w:lang w:eastAsia="pl-PL"/>
        </w:rPr>
        <w:t xml:space="preserve">Całość pracy w niniejszym opisie przedmiotu zamówienia musi znaleźć się w dokumentacji </w:t>
      </w:r>
      <w:r>
        <w:rPr>
          <w:rFonts w:ascii="Arial" w:eastAsia="Times New Roman" w:hAnsi="Arial" w:cs="Arial"/>
          <w:color w:val="000000"/>
          <w:sz w:val="24"/>
          <w:szCs w:val="24"/>
          <w:lang w:eastAsia="pl-PL"/>
        </w:rPr>
        <w:t xml:space="preserve">technicznej i </w:t>
      </w:r>
      <w:r w:rsidRPr="00D73CFA">
        <w:rPr>
          <w:rFonts w:ascii="Arial" w:eastAsia="Times New Roman" w:hAnsi="Arial" w:cs="Arial"/>
          <w:color w:val="000000"/>
          <w:sz w:val="24"/>
          <w:szCs w:val="24"/>
          <w:lang w:eastAsia="pl-PL"/>
        </w:rPr>
        <w:t xml:space="preserve">powykonawczej. Dokumentacja powykonawcza w zakresie czynności IT odnosi się do zestawu dokumentów i raportów, które są przygotowywane po zakończeniu wdrożenia systemu informatycznego, projektu IT lub innego rodzaju prac technicznych. Jest ona kluczowa dla zapewnienia przejrzystości, utrzymania i dalszego rozwoju systemu. </w:t>
      </w:r>
    </w:p>
    <w:p w14:paraId="571E5774" w14:textId="77777777" w:rsidR="00D73CFA" w:rsidRPr="00D73CFA" w:rsidRDefault="00D73CFA" w:rsidP="00D73CFA">
      <w:pPr>
        <w:spacing w:before="120" w:after="120"/>
        <w:jc w:val="both"/>
        <w:rPr>
          <w:rFonts w:ascii="Arial" w:hAnsi="Arial" w:cs="Arial"/>
          <w:sz w:val="24"/>
          <w:szCs w:val="24"/>
        </w:rPr>
      </w:pPr>
      <w:r w:rsidRPr="00D73CFA">
        <w:rPr>
          <w:rFonts w:ascii="Arial" w:eastAsia="Times New Roman" w:hAnsi="Arial" w:cs="Arial"/>
          <w:color w:val="000000"/>
          <w:sz w:val="24"/>
          <w:szCs w:val="24"/>
          <w:lang w:eastAsia="pl-PL"/>
        </w:rPr>
        <w:t>Zamawiający będzie wymagał następujących opisów</w:t>
      </w:r>
      <w:r w:rsidRPr="00D73CFA">
        <w:rPr>
          <w:rFonts w:ascii="Arial" w:hAnsi="Arial" w:cs="Arial"/>
          <w:sz w:val="24"/>
          <w:szCs w:val="24"/>
        </w:rPr>
        <w:t>:</w:t>
      </w:r>
    </w:p>
    <w:p w14:paraId="420DCEE3" w14:textId="77777777" w:rsidR="00D73CFA" w:rsidRPr="00D73CFA" w:rsidRDefault="00D73CFA" w:rsidP="00D73CFA">
      <w:pPr>
        <w:rPr>
          <w:rFonts w:ascii="Arial" w:hAnsi="Arial" w:cs="Arial"/>
          <w:b/>
          <w:bCs/>
          <w:sz w:val="24"/>
          <w:szCs w:val="24"/>
        </w:rPr>
      </w:pPr>
      <w:r w:rsidRPr="00D73CFA">
        <w:rPr>
          <w:rFonts w:ascii="Arial" w:hAnsi="Arial" w:cs="Arial"/>
          <w:b/>
          <w:bCs/>
          <w:sz w:val="24"/>
          <w:szCs w:val="24"/>
        </w:rPr>
        <w:t>1. Opis systemu i architektury</w:t>
      </w:r>
    </w:p>
    <w:p w14:paraId="26C6BAD3" w14:textId="77777777" w:rsidR="00D73CFA" w:rsidRPr="00D73CFA" w:rsidRDefault="00D73CFA" w:rsidP="001341D9">
      <w:pPr>
        <w:numPr>
          <w:ilvl w:val="0"/>
          <w:numId w:val="319"/>
        </w:numPr>
        <w:spacing w:after="160" w:line="278" w:lineRule="auto"/>
        <w:rPr>
          <w:rFonts w:ascii="Arial" w:hAnsi="Arial" w:cs="Arial"/>
          <w:sz w:val="24"/>
          <w:szCs w:val="24"/>
        </w:rPr>
      </w:pPr>
      <w:r w:rsidRPr="00D73CFA">
        <w:rPr>
          <w:rFonts w:ascii="Arial" w:hAnsi="Arial" w:cs="Arial"/>
          <w:sz w:val="24"/>
          <w:szCs w:val="24"/>
        </w:rPr>
        <w:t>Szczegółowy opis infrastruktury IT, w tym serwerów, sieci, urządzeń, baz danych, aplikacji i ich wzajemnych powiązań.</w:t>
      </w:r>
    </w:p>
    <w:p w14:paraId="30F9FAC2" w14:textId="77777777" w:rsidR="00D73CFA" w:rsidRPr="00D73CFA" w:rsidRDefault="00D73CFA" w:rsidP="001341D9">
      <w:pPr>
        <w:numPr>
          <w:ilvl w:val="0"/>
          <w:numId w:val="319"/>
        </w:numPr>
        <w:spacing w:after="160" w:line="278" w:lineRule="auto"/>
        <w:rPr>
          <w:rFonts w:ascii="Arial" w:hAnsi="Arial" w:cs="Arial"/>
          <w:sz w:val="24"/>
          <w:szCs w:val="24"/>
        </w:rPr>
      </w:pPr>
      <w:r w:rsidRPr="00D73CFA">
        <w:rPr>
          <w:rFonts w:ascii="Arial" w:hAnsi="Arial" w:cs="Arial"/>
          <w:sz w:val="24"/>
          <w:szCs w:val="24"/>
        </w:rPr>
        <w:t>Architektura systemu z przedstawieniem wszystkich komponentów, ich wersji oraz ról.</w:t>
      </w:r>
    </w:p>
    <w:p w14:paraId="0115B09C" w14:textId="77777777" w:rsidR="00D73CFA" w:rsidRPr="00D73CFA" w:rsidRDefault="00D73CFA" w:rsidP="00D73CFA">
      <w:pPr>
        <w:rPr>
          <w:rFonts w:ascii="Arial" w:hAnsi="Arial" w:cs="Arial"/>
          <w:b/>
          <w:bCs/>
          <w:sz w:val="24"/>
          <w:szCs w:val="24"/>
        </w:rPr>
      </w:pPr>
      <w:r w:rsidRPr="00D73CFA">
        <w:rPr>
          <w:rFonts w:ascii="Arial" w:hAnsi="Arial" w:cs="Arial"/>
          <w:b/>
          <w:bCs/>
          <w:sz w:val="24"/>
          <w:szCs w:val="24"/>
        </w:rPr>
        <w:t>2. Instrukcje instalacji i konfiguracji</w:t>
      </w:r>
    </w:p>
    <w:p w14:paraId="3824F2C4" w14:textId="77777777" w:rsidR="00D73CFA" w:rsidRPr="00D73CFA" w:rsidRDefault="00D73CFA" w:rsidP="001341D9">
      <w:pPr>
        <w:numPr>
          <w:ilvl w:val="0"/>
          <w:numId w:val="320"/>
        </w:numPr>
        <w:spacing w:after="160" w:line="278" w:lineRule="auto"/>
        <w:rPr>
          <w:rFonts w:ascii="Arial" w:hAnsi="Arial" w:cs="Arial"/>
          <w:sz w:val="24"/>
          <w:szCs w:val="24"/>
        </w:rPr>
      </w:pPr>
      <w:r w:rsidRPr="00D73CFA">
        <w:rPr>
          <w:rFonts w:ascii="Arial" w:hAnsi="Arial" w:cs="Arial"/>
          <w:sz w:val="24"/>
          <w:szCs w:val="24"/>
        </w:rPr>
        <w:t>Kroki związane z instalacją i konfiguracją oprogramowania oraz sprzętu.</w:t>
      </w:r>
    </w:p>
    <w:p w14:paraId="7C82157A" w14:textId="77777777" w:rsidR="00D73CFA" w:rsidRPr="00D73CFA" w:rsidRDefault="00D73CFA" w:rsidP="001341D9">
      <w:pPr>
        <w:numPr>
          <w:ilvl w:val="0"/>
          <w:numId w:val="320"/>
        </w:numPr>
        <w:spacing w:after="160" w:line="278" w:lineRule="auto"/>
        <w:rPr>
          <w:rFonts w:ascii="Arial" w:hAnsi="Arial" w:cs="Arial"/>
          <w:sz w:val="24"/>
          <w:szCs w:val="24"/>
        </w:rPr>
      </w:pPr>
      <w:r w:rsidRPr="00D73CFA">
        <w:rPr>
          <w:rFonts w:ascii="Arial" w:hAnsi="Arial" w:cs="Arial"/>
          <w:sz w:val="24"/>
          <w:szCs w:val="24"/>
        </w:rPr>
        <w:lastRenderedPageBreak/>
        <w:t>Wersje używanych narzędzi, frameworków oraz systemów operacyjnych.</w:t>
      </w:r>
    </w:p>
    <w:p w14:paraId="257EF18B" w14:textId="77777777" w:rsidR="00D73CFA" w:rsidRPr="00D73CFA" w:rsidRDefault="00D73CFA" w:rsidP="00D73CFA">
      <w:pPr>
        <w:rPr>
          <w:rFonts w:ascii="Arial" w:hAnsi="Arial" w:cs="Arial"/>
          <w:b/>
          <w:bCs/>
          <w:sz w:val="24"/>
          <w:szCs w:val="24"/>
        </w:rPr>
      </w:pPr>
      <w:r w:rsidRPr="00D73CFA">
        <w:rPr>
          <w:rFonts w:ascii="Arial" w:hAnsi="Arial" w:cs="Arial"/>
          <w:b/>
          <w:bCs/>
          <w:sz w:val="24"/>
          <w:szCs w:val="24"/>
        </w:rPr>
        <w:t>3. Instrukcje użytkownika i administracyjne</w:t>
      </w:r>
    </w:p>
    <w:p w14:paraId="12051DAB" w14:textId="77777777" w:rsidR="00D73CFA" w:rsidRPr="00D73CFA" w:rsidRDefault="00D73CFA" w:rsidP="001341D9">
      <w:pPr>
        <w:numPr>
          <w:ilvl w:val="0"/>
          <w:numId w:val="321"/>
        </w:numPr>
        <w:spacing w:after="160" w:line="278" w:lineRule="auto"/>
        <w:rPr>
          <w:rFonts w:ascii="Arial" w:hAnsi="Arial" w:cs="Arial"/>
          <w:sz w:val="24"/>
          <w:szCs w:val="24"/>
        </w:rPr>
      </w:pPr>
      <w:r w:rsidRPr="00D73CFA">
        <w:rPr>
          <w:rFonts w:ascii="Arial" w:hAnsi="Arial" w:cs="Arial"/>
          <w:sz w:val="24"/>
          <w:szCs w:val="24"/>
        </w:rPr>
        <w:t>Instrukcje obsługi systemu dla użytkowników końcowych.</w:t>
      </w:r>
    </w:p>
    <w:p w14:paraId="694FD720" w14:textId="77777777" w:rsidR="00D73CFA" w:rsidRPr="00D73CFA" w:rsidRDefault="00D73CFA" w:rsidP="001341D9">
      <w:pPr>
        <w:numPr>
          <w:ilvl w:val="0"/>
          <w:numId w:val="321"/>
        </w:numPr>
        <w:spacing w:after="160" w:line="278" w:lineRule="auto"/>
        <w:rPr>
          <w:rFonts w:ascii="Arial" w:hAnsi="Arial" w:cs="Arial"/>
          <w:sz w:val="24"/>
          <w:szCs w:val="24"/>
        </w:rPr>
      </w:pPr>
      <w:r w:rsidRPr="00D73CFA">
        <w:rPr>
          <w:rFonts w:ascii="Arial" w:hAnsi="Arial" w:cs="Arial"/>
          <w:sz w:val="24"/>
          <w:szCs w:val="24"/>
        </w:rPr>
        <w:t>Dokumentacja dla administratorów dotycząca utrzymania systemu, wykonywania kopii zapasowych, monitorowania wydajności oraz zarządzania użytkownikami.</w:t>
      </w:r>
    </w:p>
    <w:p w14:paraId="36FCD4B2" w14:textId="77777777" w:rsidR="00D73CFA" w:rsidRPr="00D73CFA" w:rsidRDefault="00D73CFA" w:rsidP="00D73CFA">
      <w:pPr>
        <w:rPr>
          <w:rFonts w:ascii="Arial" w:hAnsi="Arial" w:cs="Arial"/>
          <w:b/>
          <w:bCs/>
          <w:sz w:val="24"/>
          <w:szCs w:val="24"/>
        </w:rPr>
      </w:pPr>
      <w:r w:rsidRPr="00D73CFA">
        <w:rPr>
          <w:rFonts w:ascii="Arial" w:hAnsi="Arial" w:cs="Arial"/>
          <w:b/>
          <w:bCs/>
          <w:sz w:val="24"/>
          <w:szCs w:val="24"/>
        </w:rPr>
        <w:t>4. Raporty z testów</w:t>
      </w:r>
    </w:p>
    <w:p w14:paraId="1C7883FD" w14:textId="77777777" w:rsidR="00D73CFA" w:rsidRPr="00D73CFA" w:rsidRDefault="00D73CFA" w:rsidP="001341D9">
      <w:pPr>
        <w:numPr>
          <w:ilvl w:val="0"/>
          <w:numId w:val="322"/>
        </w:numPr>
        <w:spacing w:after="160" w:line="278" w:lineRule="auto"/>
        <w:rPr>
          <w:rFonts w:ascii="Arial" w:hAnsi="Arial" w:cs="Arial"/>
          <w:sz w:val="24"/>
          <w:szCs w:val="24"/>
        </w:rPr>
      </w:pPr>
      <w:r w:rsidRPr="00D73CFA">
        <w:rPr>
          <w:rFonts w:ascii="Arial" w:hAnsi="Arial" w:cs="Arial"/>
          <w:sz w:val="24"/>
          <w:szCs w:val="24"/>
        </w:rPr>
        <w:t>Wyniki testów akceptacyjnych, testów wydajnościowych i innych rodzajów testów przeprowadzanych w trakcie wdrożenia.</w:t>
      </w:r>
    </w:p>
    <w:p w14:paraId="566C33C9" w14:textId="77777777" w:rsidR="00D73CFA" w:rsidRPr="00D73CFA" w:rsidRDefault="00D73CFA" w:rsidP="001341D9">
      <w:pPr>
        <w:numPr>
          <w:ilvl w:val="0"/>
          <w:numId w:val="322"/>
        </w:numPr>
        <w:spacing w:after="160" w:line="278" w:lineRule="auto"/>
        <w:rPr>
          <w:rFonts w:ascii="Arial" w:hAnsi="Arial" w:cs="Arial"/>
          <w:sz w:val="24"/>
          <w:szCs w:val="24"/>
        </w:rPr>
      </w:pPr>
      <w:r w:rsidRPr="00D73CFA">
        <w:rPr>
          <w:rFonts w:ascii="Arial" w:hAnsi="Arial" w:cs="Arial"/>
          <w:sz w:val="24"/>
          <w:szCs w:val="24"/>
        </w:rPr>
        <w:t>Zgłoszone błędy i sposoby ich naprawienia.</w:t>
      </w:r>
    </w:p>
    <w:p w14:paraId="100B8CAD" w14:textId="77777777" w:rsidR="00D73CFA" w:rsidRPr="00D73CFA" w:rsidRDefault="00D73CFA" w:rsidP="00D73CFA">
      <w:pPr>
        <w:rPr>
          <w:rFonts w:ascii="Arial" w:hAnsi="Arial" w:cs="Arial"/>
          <w:b/>
          <w:bCs/>
          <w:sz w:val="24"/>
          <w:szCs w:val="24"/>
        </w:rPr>
      </w:pPr>
      <w:r w:rsidRPr="00D73CFA">
        <w:rPr>
          <w:rFonts w:ascii="Arial" w:hAnsi="Arial" w:cs="Arial"/>
          <w:b/>
          <w:bCs/>
          <w:sz w:val="24"/>
          <w:szCs w:val="24"/>
        </w:rPr>
        <w:t>5. Zmiany wprowadzone podczas realizacji</w:t>
      </w:r>
    </w:p>
    <w:p w14:paraId="2620767B" w14:textId="77777777" w:rsidR="00D73CFA" w:rsidRPr="00D73CFA" w:rsidRDefault="00D73CFA" w:rsidP="001341D9">
      <w:pPr>
        <w:numPr>
          <w:ilvl w:val="0"/>
          <w:numId w:val="323"/>
        </w:numPr>
        <w:spacing w:after="160" w:line="278" w:lineRule="auto"/>
        <w:rPr>
          <w:rFonts w:ascii="Arial" w:hAnsi="Arial" w:cs="Arial"/>
          <w:sz w:val="24"/>
          <w:szCs w:val="24"/>
        </w:rPr>
      </w:pPr>
      <w:r w:rsidRPr="00D73CFA">
        <w:rPr>
          <w:rFonts w:ascii="Arial" w:hAnsi="Arial" w:cs="Arial"/>
          <w:sz w:val="24"/>
          <w:szCs w:val="24"/>
        </w:rPr>
        <w:t>Opis modyfikacji w stosunku do pierwotnego planu, w tym zmiany w zakresie funkcjonalności, konfiguracji lub architektury systemu.</w:t>
      </w:r>
    </w:p>
    <w:p w14:paraId="466E17E9" w14:textId="77777777" w:rsidR="00D73CFA" w:rsidRPr="00D73CFA" w:rsidRDefault="00D73CFA" w:rsidP="00D73CFA">
      <w:pPr>
        <w:rPr>
          <w:rFonts w:ascii="Arial" w:hAnsi="Arial" w:cs="Arial"/>
          <w:b/>
          <w:bCs/>
          <w:sz w:val="24"/>
          <w:szCs w:val="24"/>
        </w:rPr>
      </w:pPr>
      <w:r w:rsidRPr="00D73CFA">
        <w:rPr>
          <w:rFonts w:ascii="Arial" w:hAnsi="Arial" w:cs="Arial"/>
          <w:b/>
          <w:bCs/>
          <w:sz w:val="24"/>
          <w:szCs w:val="24"/>
        </w:rPr>
        <w:t>6. Plany awaryjne i odzyskiwanie po awarii</w:t>
      </w:r>
    </w:p>
    <w:p w14:paraId="08982D93" w14:textId="77777777" w:rsidR="00D73CFA" w:rsidRPr="00D73CFA" w:rsidRDefault="00D73CFA" w:rsidP="001341D9">
      <w:pPr>
        <w:numPr>
          <w:ilvl w:val="0"/>
          <w:numId w:val="324"/>
        </w:numPr>
        <w:spacing w:after="160" w:line="278" w:lineRule="auto"/>
        <w:rPr>
          <w:rFonts w:ascii="Arial" w:hAnsi="Arial" w:cs="Arial"/>
          <w:sz w:val="24"/>
          <w:szCs w:val="24"/>
        </w:rPr>
      </w:pPr>
      <w:r w:rsidRPr="00D73CFA">
        <w:rPr>
          <w:rFonts w:ascii="Arial" w:hAnsi="Arial" w:cs="Arial"/>
          <w:sz w:val="24"/>
          <w:szCs w:val="24"/>
        </w:rPr>
        <w:t>Procedury dotyczące radzenia sobie z krytycznymi awariami i przywracania systemu do działania.</w:t>
      </w:r>
    </w:p>
    <w:p w14:paraId="51191168" w14:textId="77777777" w:rsidR="00D73CFA" w:rsidRPr="00D73CFA" w:rsidRDefault="00D73CFA" w:rsidP="001341D9">
      <w:pPr>
        <w:numPr>
          <w:ilvl w:val="0"/>
          <w:numId w:val="324"/>
        </w:numPr>
        <w:spacing w:after="160" w:line="278" w:lineRule="auto"/>
        <w:rPr>
          <w:rFonts w:ascii="Arial" w:hAnsi="Arial" w:cs="Arial"/>
          <w:sz w:val="24"/>
          <w:szCs w:val="24"/>
        </w:rPr>
      </w:pPr>
      <w:r w:rsidRPr="00D73CFA">
        <w:rPr>
          <w:rFonts w:ascii="Arial" w:hAnsi="Arial" w:cs="Arial"/>
          <w:sz w:val="24"/>
          <w:szCs w:val="24"/>
        </w:rPr>
        <w:t>Sposób wykonywania i przechowywania kopii zapasowych oraz procedury odzyskiwania danych.</w:t>
      </w:r>
    </w:p>
    <w:p w14:paraId="49BD94AD" w14:textId="77777777" w:rsidR="00D73CFA" w:rsidRPr="00D73CFA" w:rsidRDefault="00D73CFA" w:rsidP="00D73CFA">
      <w:pPr>
        <w:rPr>
          <w:rFonts w:ascii="Arial" w:hAnsi="Arial" w:cs="Arial"/>
          <w:b/>
          <w:bCs/>
          <w:sz w:val="24"/>
          <w:szCs w:val="24"/>
        </w:rPr>
      </w:pPr>
      <w:r w:rsidRPr="00D73CFA">
        <w:rPr>
          <w:rFonts w:ascii="Arial" w:hAnsi="Arial" w:cs="Arial"/>
          <w:b/>
          <w:bCs/>
          <w:sz w:val="24"/>
          <w:szCs w:val="24"/>
        </w:rPr>
        <w:t>7. Zasady bezpieczeństwa</w:t>
      </w:r>
    </w:p>
    <w:p w14:paraId="08FD9F25" w14:textId="77777777" w:rsidR="00D73CFA" w:rsidRPr="00D73CFA" w:rsidRDefault="00D73CFA" w:rsidP="001341D9">
      <w:pPr>
        <w:numPr>
          <w:ilvl w:val="0"/>
          <w:numId w:val="325"/>
        </w:numPr>
        <w:spacing w:after="160" w:line="278" w:lineRule="auto"/>
        <w:rPr>
          <w:rFonts w:ascii="Arial" w:hAnsi="Arial" w:cs="Arial"/>
          <w:sz w:val="24"/>
          <w:szCs w:val="24"/>
        </w:rPr>
      </w:pPr>
      <w:r w:rsidRPr="00D73CFA">
        <w:rPr>
          <w:rFonts w:ascii="Arial" w:hAnsi="Arial" w:cs="Arial"/>
          <w:sz w:val="24"/>
          <w:szCs w:val="24"/>
        </w:rPr>
        <w:t>Polityki bezpieczeństwa, w tym konfiguracja zapór sieciowych, zabezpieczenia dostępu, monitorowanie logów oraz zarządzanie hasłami.</w:t>
      </w:r>
    </w:p>
    <w:p w14:paraId="04CF104F" w14:textId="77777777" w:rsidR="00D73CFA" w:rsidRPr="00D73CFA" w:rsidRDefault="00D73CFA" w:rsidP="00D73CFA">
      <w:pPr>
        <w:rPr>
          <w:rFonts w:ascii="Arial" w:hAnsi="Arial" w:cs="Arial"/>
          <w:b/>
          <w:bCs/>
          <w:sz w:val="24"/>
          <w:szCs w:val="24"/>
        </w:rPr>
      </w:pPr>
      <w:r w:rsidRPr="00D73CFA">
        <w:rPr>
          <w:rFonts w:ascii="Arial" w:hAnsi="Arial" w:cs="Arial"/>
          <w:b/>
          <w:bCs/>
          <w:sz w:val="24"/>
          <w:szCs w:val="24"/>
        </w:rPr>
        <w:t>8. Lista komponentów i licencje</w:t>
      </w:r>
    </w:p>
    <w:p w14:paraId="16B14D37" w14:textId="77777777" w:rsidR="00D73CFA" w:rsidRPr="00D73CFA" w:rsidRDefault="00D73CFA" w:rsidP="001341D9">
      <w:pPr>
        <w:numPr>
          <w:ilvl w:val="0"/>
          <w:numId w:val="326"/>
        </w:numPr>
        <w:spacing w:after="160" w:line="278" w:lineRule="auto"/>
        <w:rPr>
          <w:rFonts w:ascii="Arial" w:hAnsi="Arial" w:cs="Arial"/>
          <w:sz w:val="24"/>
          <w:szCs w:val="24"/>
        </w:rPr>
      </w:pPr>
      <w:r w:rsidRPr="00D73CFA">
        <w:rPr>
          <w:rFonts w:ascii="Arial" w:hAnsi="Arial" w:cs="Arial"/>
          <w:sz w:val="24"/>
          <w:szCs w:val="24"/>
        </w:rPr>
        <w:t>Szczegółowy spis wszystkich komponentów sprzętowych i programowych użytych w projekcie, wraz z informacjami o licencjach i ich okresie ważności.</w:t>
      </w:r>
    </w:p>
    <w:p w14:paraId="2AEBF865" w14:textId="77777777" w:rsidR="00D73CFA" w:rsidRPr="00D73CFA" w:rsidRDefault="00D73CFA" w:rsidP="00D73CFA">
      <w:pPr>
        <w:rPr>
          <w:rFonts w:ascii="Arial" w:hAnsi="Arial" w:cs="Arial"/>
          <w:b/>
          <w:bCs/>
          <w:sz w:val="24"/>
          <w:szCs w:val="24"/>
        </w:rPr>
      </w:pPr>
      <w:r w:rsidRPr="00D73CFA">
        <w:rPr>
          <w:rFonts w:ascii="Arial" w:hAnsi="Arial" w:cs="Arial"/>
          <w:b/>
          <w:bCs/>
          <w:sz w:val="24"/>
          <w:szCs w:val="24"/>
        </w:rPr>
        <w:t>9. Kontakt do wsparcia technicznego</w:t>
      </w:r>
    </w:p>
    <w:p w14:paraId="39A5041F" w14:textId="77777777" w:rsidR="00D73CFA" w:rsidRPr="00D73CFA" w:rsidRDefault="00D73CFA" w:rsidP="001341D9">
      <w:pPr>
        <w:numPr>
          <w:ilvl w:val="0"/>
          <w:numId w:val="327"/>
        </w:numPr>
        <w:spacing w:after="160" w:line="278" w:lineRule="auto"/>
        <w:rPr>
          <w:rFonts w:ascii="Arial" w:hAnsi="Arial" w:cs="Arial"/>
          <w:sz w:val="24"/>
          <w:szCs w:val="24"/>
        </w:rPr>
      </w:pPr>
      <w:r w:rsidRPr="00D73CFA">
        <w:rPr>
          <w:rFonts w:ascii="Arial" w:hAnsi="Arial" w:cs="Arial"/>
          <w:sz w:val="24"/>
          <w:szCs w:val="24"/>
        </w:rPr>
        <w:t>Informacje kontaktowe do osób lub firm odpowiedzialnych za utrzymanie systemu lub jego poszczególnych części.</w:t>
      </w:r>
    </w:p>
    <w:p w14:paraId="68285D98" w14:textId="0A9BF367" w:rsidR="00D73CFA" w:rsidRDefault="00D73CFA" w:rsidP="00D73CFA">
      <w:pPr>
        <w:spacing w:before="120" w:after="120"/>
        <w:jc w:val="both"/>
        <w:rPr>
          <w:rFonts w:ascii="Arial" w:hAnsi="Arial" w:cs="Arial"/>
          <w:sz w:val="24"/>
          <w:szCs w:val="24"/>
        </w:rPr>
      </w:pPr>
      <w:r w:rsidRPr="00D73CFA">
        <w:rPr>
          <w:rFonts w:ascii="Arial" w:hAnsi="Arial" w:cs="Arial"/>
          <w:b/>
          <w:bCs/>
          <w:sz w:val="24"/>
          <w:szCs w:val="24"/>
        </w:rPr>
        <w:t>Dokumentacja powykonawcza w IT jest niezbędna do dalszej eksploatacji i wsparcia systemu, umożliwiając nowym zespołom szybkie zapoznanie się z wdrożeniem oraz umożliwiając efektywne zarządzanie systemem w przyszłości</w:t>
      </w:r>
    </w:p>
    <w:p w14:paraId="45AD56DC" w14:textId="77777777" w:rsidR="00D73CFA" w:rsidRPr="00FC7A97" w:rsidRDefault="00D73CFA" w:rsidP="008105F2">
      <w:pPr>
        <w:spacing w:before="120" w:after="120"/>
        <w:jc w:val="both"/>
        <w:rPr>
          <w:rFonts w:ascii="Arial" w:hAnsi="Arial" w:cs="Arial"/>
          <w:sz w:val="24"/>
          <w:szCs w:val="24"/>
        </w:rPr>
      </w:pPr>
    </w:p>
    <w:p w14:paraId="04D2D393" w14:textId="77777777" w:rsidR="0038059B" w:rsidRPr="00D176E4" w:rsidRDefault="0038059B" w:rsidP="00D176E4">
      <w:pPr>
        <w:pStyle w:val="Nagwek2"/>
        <w:rPr>
          <w:rFonts w:ascii="Arial" w:hAnsi="Arial" w:cs="Arial"/>
          <w:lang w:eastAsia="pl-PL"/>
        </w:rPr>
      </w:pPr>
      <w:bookmarkStart w:id="5" w:name="_Toc192073535"/>
      <w:bookmarkStart w:id="6" w:name="_Toc196418611"/>
      <w:r w:rsidRPr="00D176E4">
        <w:rPr>
          <w:rFonts w:ascii="Arial" w:hAnsi="Arial" w:cs="Arial"/>
          <w:lang w:eastAsia="pl-PL"/>
        </w:rPr>
        <w:t>Etapy wdrożenia</w:t>
      </w:r>
      <w:bookmarkEnd w:id="5"/>
      <w:bookmarkEnd w:id="6"/>
    </w:p>
    <w:p w14:paraId="270B6C12" w14:textId="2A382932" w:rsidR="0038059B" w:rsidRPr="00FC7A97" w:rsidRDefault="0038059B" w:rsidP="008105F2">
      <w:pPr>
        <w:spacing w:before="120" w:after="120"/>
        <w:jc w:val="both"/>
        <w:rPr>
          <w:rFonts w:ascii="Arial" w:eastAsia="Times New Roman" w:hAnsi="Arial" w:cs="Arial"/>
          <w:sz w:val="24"/>
          <w:szCs w:val="24"/>
          <w:lang w:eastAsia="pl-PL"/>
        </w:rPr>
      </w:pPr>
      <w:r w:rsidRPr="00FC7A97">
        <w:rPr>
          <w:rFonts w:ascii="Arial" w:eastAsia="Times New Roman" w:hAnsi="Arial" w:cs="Arial"/>
          <w:sz w:val="24"/>
          <w:szCs w:val="24"/>
          <w:lang w:eastAsia="pl-PL"/>
        </w:rPr>
        <w:t>Zamawiający oczekuje, że Wykonawca</w:t>
      </w:r>
      <w:r w:rsidR="00D176E4">
        <w:rPr>
          <w:rFonts w:ascii="Arial" w:eastAsia="Times New Roman" w:hAnsi="Arial" w:cs="Arial"/>
          <w:sz w:val="24"/>
          <w:szCs w:val="24"/>
          <w:lang w:eastAsia="pl-PL"/>
        </w:rPr>
        <w:t xml:space="preserve"> lub Wykonawcy</w:t>
      </w:r>
      <w:r w:rsidRPr="00FC7A97">
        <w:rPr>
          <w:rFonts w:ascii="Arial" w:eastAsia="Times New Roman" w:hAnsi="Arial" w:cs="Arial"/>
          <w:sz w:val="24"/>
          <w:szCs w:val="24"/>
          <w:lang w:eastAsia="pl-PL"/>
        </w:rPr>
        <w:t xml:space="preserve"> przedstawi</w:t>
      </w:r>
      <w:r w:rsidR="00D176E4">
        <w:rPr>
          <w:rFonts w:ascii="Arial" w:eastAsia="Times New Roman" w:hAnsi="Arial" w:cs="Arial"/>
          <w:sz w:val="24"/>
          <w:szCs w:val="24"/>
          <w:lang w:eastAsia="pl-PL"/>
        </w:rPr>
        <w:t>ą</w:t>
      </w:r>
      <w:r w:rsidRPr="00FC7A97">
        <w:rPr>
          <w:rFonts w:ascii="Arial" w:eastAsia="Times New Roman" w:hAnsi="Arial" w:cs="Arial"/>
          <w:sz w:val="24"/>
          <w:szCs w:val="24"/>
          <w:lang w:eastAsia="pl-PL"/>
        </w:rPr>
        <w:t xml:space="preserve"> Szczegółowy Harmonogram realizacji projektu</w:t>
      </w:r>
      <w:r w:rsidR="00D176E4">
        <w:rPr>
          <w:rFonts w:ascii="Arial" w:eastAsia="Times New Roman" w:hAnsi="Arial" w:cs="Arial"/>
          <w:sz w:val="24"/>
          <w:szCs w:val="24"/>
          <w:lang w:eastAsia="pl-PL"/>
        </w:rPr>
        <w:t xml:space="preserve"> wg złożonych ofert</w:t>
      </w:r>
      <w:r w:rsidRPr="00FC7A97">
        <w:rPr>
          <w:rFonts w:ascii="Arial" w:eastAsia="Times New Roman" w:hAnsi="Arial" w:cs="Arial"/>
          <w:sz w:val="24"/>
          <w:szCs w:val="24"/>
          <w:lang w:eastAsia="pl-PL"/>
        </w:rPr>
        <w:t xml:space="preserve">  opracowany zgodnie ze swoją metodyką wdrożeniową, wraz ze szczegółową strukturą zadań oraz produktów poszczególnych etapów projektu z</w:t>
      </w:r>
      <w:r w:rsidR="00B132C4">
        <w:rPr>
          <w:rFonts w:ascii="Arial" w:eastAsia="Times New Roman" w:hAnsi="Arial" w:cs="Arial"/>
          <w:sz w:val="24"/>
          <w:szCs w:val="24"/>
          <w:lang w:eastAsia="pl-PL"/>
        </w:rPr>
        <w:t> </w:t>
      </w:r>
      <w:r w:rsidRPr="00FC7A97">
        <w:rPr>
          <w:rFonts w:ascii="Arial" w:eastAsia="Times New Roman" w:hAnsi="Arial" w:cs="Arial"/>
          <w:sz w:val="24"/>
          <w:szCs w:val="24"/>
          <w:lang w:eastAsia="pl-PL"/>
        </w:rPr>
        <w:t>uwzględnieniem spodziewanych przez Zamawiającego dat uruchomienia poszczególnych elementów systemu, jednak nie mniej niż w podziale na:</w:t>
      </w:r>
    </w:p>
    <w:p w14:paraId="7C3DB4D2" w14:textId="6EB42707" w:rsidR="0038059B" w:rsidRPr="00FC7A97" w:rsidRDefault="0038059B" w:rsidP="001341D9">
      <w:pPr>
        <w:pStyle w:val="Akapitzlist"/>
        <w:numPr>
          <w:ilvl w:val="0"/>
          <w:numId w:val="296"/>
        </w:numPr>
        <w:spacing w:before="120" w:after="120"/>
        <w:jc w:val="both"/>
        <w:rPr>
          <w:rFonts w:ascii="Arial" w:eastAsia="Times New Roman" w:hAnsi="Arial" w:cs="Arial"/>
          <w:sz w:val="24"/>
          <w:szCs w:val="24"/>
          <w:lang w:eastAsia="pl-PL"/>
        </w:rPr>
      </w:pPr>
      <w:r w:rsidRPr="00FC7A97">
        <w:rPr>
          <w:rFonts w:ascii="Arial" w:eastAsia="Times New Roman" w:hAnsi="Arial" w:cs="Arial"/>
          <w:sz w:val="24"/>
          <w:szCs w:val="24"/>
          <w:lang w:eastAsia="pl-PL"/>
        </w:rPr>
        <w:lastRenderedPageBreak/>
        <w:t>prace przygotowawcze, analiza przedwdrożeniowa,</w:t>
      </w:r>
    </w:p>
    <w:p w14:paraId="664EC4AA" w14:textId="0832C431" w:rsidR="0038059B" w:rsidRPr="00FC7A97" w:rsidRDefault="0038059B" w:rsidP="001341D9">
      <w:pPr>
        <w:pStyle w:val="Akapitzlist"/>
        <w:numPr>
          <w:ilvl w:val="0"/>
          <w:numId w:val="296"/>
        </w:numPr>
        <w:spacing w:before="120" w:after="120"/>
        <w:jc w:val="both"/>
        <w:rPr>
          <w:rFonts w:ascii="Arial" w:eastAsia="Times New Roman" w:hAnsi="Arial" w:cs="Arial"/>
          <w:sz w:val="24"/>
          <w:szCs w:val="24"/>
          <w:lang w:eastAsia="pl-PL"/>
        </w:rPr>
      </w:pPr>
      <w:r w:rsidRPr="00FC7A97">
        <w:rPr>
          <w:rFonts w:ascii="Arial" w:eastAsia="Times New Roman" w:hAnsi="Arial" w:cs="Arial"/>
          <w:sz w:val="24"/>
          <w:szCs w:val="24"/>
          <w:lang w:eastAsia="pl-PL"/>
        </w:rPr>
        <w:t>dostawa sprzętu, licencji, instalacja oprogramowania na dostarczonej infrastrukturze,</w:t>
      </w:r>
    </w:p>
    <w:p w14:paraId="76DB88A5" w14:textId="126EAE83" w:rsidR="0038059B" w:rsidRPr="00FC7A97" w:rsidRDefault="0038059B" w:rsidP="001341D9">
      <w:pPr>
        <w:pStyle w:val="Akapitzlist"/>
        <w:numPr>
          <w:ilvl w:val="0"/>
          <w:numId w:val="296"/>
        </w:numPr>
        <w:spacing w:before="120" w:after="120"/>
        <w:jc w:val="both"/>
        <w:rPr>
          <w:rFonts w:ascii="Arial" w:eastAsia="Times New Roman" w:hAnsi="Arial" w:cs="Arial"/>
          <w:sz w:val="24"/>
          <w:szCs w:val="24"/>
          <w:lang w:eastAsia="pl-PL"/>
        </w:rPr>
      </w:pPr>
      <w:r w:rsidRPr="00FC7A97">
        <w:rPr>
          <w:rFonts w:ascii="Arial" w:eastAsia="Times New Roman" w:hAnsi="Arial" w:cs="Arial"/>
          <w:sz w:val="24"/>
          <w:szCs w:val="24"/>
          <w:lang w:eastAsia="pl-PL"/>
        </w:rPr>
        <w:t>wdrożenie poszczególnych modułów systemów w kolejności pozwalającej na optymalne obciążenie pracą zespołu Zamawiającego i Wykonawcy, obejmujące podział na: prace konfiguracyjne, szkolenia personelu, uruchomienie modułu, oddanie modułu,</w:t>
      </w:r>
    </w:p>
    <w:p w14:paraId="5F160871" w14:textId="42280F9A" w:rsidR="0038059B" w:rsidRPr="00FC7A97" w:rsidRDefault="0038059B" w:rsidP="001341D9">
      <w:pPr>
        <w:pStyle w:val="Akapitzlist"/>
        <w:numPr>
          <w:ilvl w:val="0"/>
          <w:numId w:val="296"/>
        </w:numPr>
        <w:spacing w:before="120" w:after="120"/>
        <w:jc w:val="both"/>
        <w:rPr>
          <w:rFonts w:ascii="Arial" w:eastAsia="Times New Roman" w:hAnsi="Arial" w:cs="Arial"/>
          <w:sz w:val="24"/>
          <w:szCs w:val="24"/>
          <w:lang w:eastAsia="pl-PL"/>
        </w:rPr>
      </w:pPr>
      <w:r w:rsidRPr="00FC7A97">
        <w:rPr>
          <w:rFonts w:ascii="Arial" w:eastAsia="Times New Roman" w:hAnsi="Arial" w:cs="Arial"/>
          <w:sz w:val="24"/>
          <w:szCs w:val="24"/>
          <w:lang w:eastAsia="pl-PL"/>
        </w:rPr>
        <w:t>migracje danych zgodnie z wymaganiami poszczególnych modułów uwzględniające termin oraz zakres migrowanych danych  (np. przenoszenie całych kartotek pacjentów „na starcie” lub jedynie bilansów otwarcia w systemie FK w momencie uruchomienia modułu). Szczegółowy opis tego zakresu musi znaleźć się w analizie przedwdrożeniowej – zwłaszcza w zakresie terminów i danych wymaganych od Zamawiającego do przekazania Wykonawcy,</w:t>
      </w:r>
    </w:p>
    <w:p w14:paraId="6B4EC378" w14:textId="7F6BCD87" w:rsidR="0038059B" w:rsidRPr="00FC7A97" w:rsidRDefault="0038059B" w:rsidP="001341D9">
      <w:pPr>
        <w:pStyle w:val="Akapitzlist"/>
        <w:numPr>
          <w:ilvl w:val="0"/>
          <w:numId w:val="296"/>
        </w:numPr>
        <w:spacing w:before="120" w:after="120"/>
        <w:jc w:val="both"/>
        <w:rPr>
          <w:rFonts w:ascii="Arial" w:eastAsia="Times New Roman" w:hAnsi="Arial" w:cs="Arial"/>
          <w:sz w:val="24"/>
          <w:szCs w:val="24"/>
          <w:lang w:eastAsia="pl-PL"/>
        </w:rPr>
      </w:pPr>
      <w:r w:rsidRPr="00FC7A97">
        <w:rPr>
          <w:rFonts w:ascii="Arial" w:eastAsia="Times New Roman" w:hAnsi="Arial" w:cs="Arial"/>
          <w:sz w:val="24"/>
          <w:szCs w:val="24"/>
          <w:lang w:eastAsia="pl-PL"/>
        </w:rPr>
        <w:t>terminy i zakresy integracji pomiędzy poszczególnymi systemami zarówno nowymi jak i obecnie używanymi. Zamawiający oczekuje, że Wykonawca określi przewidywane.</w:t>
      </w:r>
    </w:p>
    <w:p w14:paraId="47ADCC6D" w14:textId="5FACFCD8" w:rsidR="0038059B" w:rsidRPr="00D176E4" w:rsidRDefault="0038059B" w:rsidP="00D176E4">
      <w:pPr>
        <w:pStyle w:val="Nagwek2"/>
        <w:rPr>
          <w:rFonts w:ascii="Arial" w:hAnsi="Arial" w:cs="Arial"/>
          <w:lang w:eastAsia="pl-PL"/>
        </w:rPr>
      </w:pPr>
      <w:bookmarkStart w:id="7" w:name="_Toc192073536"/>
      <w:bookmarkStart w:id="8" w:name="_Toc196418612"/>
      <w:r w:rsidRPr="00D176E4">
        <w:rPr>
          <w:rFonts w:ascii="Arial" w:hAnsi="Arial" w:cs="Arial"/>
          <w:lang w:eastAsia="pl-PL"/>
        </w:rPr>
        <w:t>Termin realizacji</w:t>
      </w:r>
      <w:bookmarkEnd w:id="7"/>
      <w:bookmarkEnd w:id="8"/>
      <w:r w:rsidRPr="00D176E4">
        <w:rPr>
          <w:rFonts w:ascii="Arial" w:hAnsi="Arial" w:cs="Arial"/>
          <w:lang w:eastAsia="pl-PL"/>
        </w:rPr>
        <w:t xml:space="preserve"> </w:t>
      </w:r>
      <w:r w:rsidR="00B11B97">
        <w:rPr>
          <w:rFonts w:ascii="Arial" w:hAnsi="Arial" w:cs="Arial"/>
          <w:lang w:eastAsia="pl-PL"/>
        </w:rPr>
        <w:t>Przedmiotu umowy dla obu części.</w:t>
      </w:r>
    </w:p>
    <w:p w14:paraId="718858EC" w14:textId="77777777" w:rsidR="0038059B" w:rsidRPr="00FC7A97" w:rsidRDefault="0038059B" w:rsidP="008105F2">
      <w:pPr>
        <w:spacing w:before="120" w:after="120"/>
        <w:jc w:val="both"/>
        <w:rPr>
          <w:rFonts w:ascii="Arial" w:hAnsi="Arial" w:cs="Arial"/>
          <w:bCs/>
          <w:sz w:val="24"/>
          <w:szCs w:val="24"/>
        </w:rPr>
      </w:pPr>
      <w:r w:rsidRPr="00A54C60">
        <w:rPr>
          <w:rFonts w:ascii="Arial" w:hAnsi="Arial" w:cs="Arial"/>
          <w:b/>
          <w:sz w:val="24"/>
          <w:szCs w:val="24"/>
        </w:rPr>
        <w:t>Nie dłuższy niż 6 miesięcy od podpisania Umowy</w:t>
      </w:r>
      <w:r w:rsidRPr="00FC7A97">
        <w:rPr>
          <w:rFonts w:ascii="Arial" w:hAnsi="Arial" w:cs="Arial"/>
          <w:bCs/>
          <w:sz w:val="24"/>
          <w:szCs w:val="24"/>
        </w:rPr>
        <w:t>.</w:t>
      </w:r>
    </w:p>
    <w:p w14:paraId="58F304B1" w14:textId="258CF2E0" w:rsidR="0038059B" w:rsidRPr="00AF02F1" w:rsidRDefault="0038059B" w:rsidP="00A54C60">
      <w:pPr>
        <w:spacing w:before="120" w:after="120"/>
        <w:jc w:val="both"/>
        <w:rPr>
          <w:rFonts w:ascii="Arial" w:hAnsi="Arial" w:cs="Arial"/>
          <w:sz w:val="24"/>
          <w:szCs w:val="24"/>
        </w:rPr>
      </w:pPr>
      <w:r w:rsidRPr="00AF02F1">
        <w:rPr>
          <w:rFonts w:ascii="Arial" w:hAnsi="Arial" w:cs="Arial"/>
          <w:sz w:val="24"/>
          <w:szCs w:val="24"/>
        </w:rPr>
        <w:t>Szczegółowy harmonogram zostanie przygotowany przez Wykonawcę</w:t>
      </w:r>
      <w:r w:rsidR="00AD3B88" w:rsidRPr="00AF02F1">
        <w:rPr>
          <w:rFonts w:ascii="Arial" w:hAnsi="Arial" w:cs="Arial"/>
          <w:sz w:val="24"/>
          <w:szCs w:val="24"/>
        </w:rPr>
        <w:t xml:space="preserve"> lub Wykonawców w zakresie, którym złożył ofertę</w:t>
      </w:r>
      <w:r w:rsidRPr="00AF02F1">
        <w:rPr>
          <w:rFonts w:ascii="Arial" w:hAnsi="Arial" w:cs="Arial"/>
          <w:sz w:val="24"/>
          <w:szCs w:val="24"/>
        </w:rPr>
        <w:t xml:space="preserve"> i zaakceptowany przez Zamawiającego.</w:t>
      </w:r>
    </w:p>
    <w:p w14:paraId="5FE083BC" w14:textId="5D617594" w:rsidR="00D176E4" w:rsidRDefault="008065ED" w:rsidP="00A54C60">
      <w:pPr>
        <w:spacing w:before="120" w:after="120"/>
        <w:jc w:val="both"/>
        <w:rPr>
          <w:rFonts w:ascii="Arial" w:hAnsi="Arial" w:cs="Arial"/>
          <w:color w:val="2F5496"/>
          <w:sz w:val="26"/>
          <w:szCs w:val="26"/>
        </w:rPr>
      </w:pPr>
      <w:r w:rsidRPr="00AF02F1">
        <w:rPr>
          <w:rFonts w:ascii="Arial" w:eastAsiaTheme="majorEastAsia" w:hAnsi="Arial" w:cs="Arial"/>
          <w:color w:val="000000" w:themeColor="text1"/>
          <w:sz w:val="24"/>
          <w:szCs w:val="24"/>
        </w:rPr>
        <w:t>Wymagania ogólne dotyczącą integracji oraz Instalacji i konfiguracji Platformy e-usług</w:t>
      </w:r>
      <w:r w:rsidR="00BF0819" w:rsidRPr="00AF02F1">
        <w:rPr>
          <w:rFonts w:ascii="Arial" w:hAnsi="Arial" w:cs="Arial"/>
          <w:color w:val="000000" w:themeColor="text1"/>
          <w:sz w:val="24"/>
          <w:szCs w:val="24"/>
        </w:rPr>
        <w:t xml:space="preserve"> oraz Instalacji i konfiguracji Platformy sprzętowej)</w:t>
      </w:r>
      <w:r w:rsidR="00D176E4">
        <w:rPr>
          <w:rFonts w:ascii="Arial" w:hAnsi="Arial" w:cs="Arial"/>
          <w:color w:val="000000" w:themeColor="text1"/>
          <w:sz w:val="24"/>
          <w:szCs w:val="24"/>
        </w:rPr>
        <w:t>.</w:t>
      </w:r>
    </w:p>
    <w:p w14:paraId="616916EF" w14:textId="6CB1A205" w:rsidR="005F01F7" w:rsidRPr="00D176E4" w:rsidRDefault="005F01F7" w:rsidP="00D176E4">
      <w:pPr>
        <w:pStyle w:val="Nagwek2"/>
        <w:spacing w:before="120" w:after="120" w:line="240" w:lineRule="auto"/>
        <w:rPr>
          <w:rFonts w:ascii="Arial" w:hAnsi="Arial" w:cs="Arial"/>
        </w:rPr>
      </w:pPr>
      <w:bookmarkStart w:id="9" w:name="_Toc196418613"/>
      <w:r w:rsidRPr="00D176E4">
        <w:rPr>
          <w:rFonts w:ascii="Arial" w:hAnsi="Arial" w:cs="Arial"/>
        </w:rPr>
        <w:t>Zestawienie zakresu dostaw i usług</w:t>
      </w:r>
      <w:r w:rsidR="00D176E4" w:rsidRPr="00D176E4">
        <w:rPr>
          <w:rFonts w:ascii="Arial" w:hAnsi="Arial" w:cs="Arial"/>
        </w:rPr>
        <w:t xml:space="preserve"> </w:t>
      </w:r>
      <w:r w:rsidR="00A54C60">
        <w:rPr>
          <w:rFonts w:ascii="Arial" w:hAnsi="Arial" w:cs="Arial"/>
        </w:rPr>
        <w:t>dla części I</w:t>
      </w:r>
      <w:bookmarkEnd w:id="9"/>
    </w:p>
    <w:tbl>
      <w:tblPr>
        <w:tblStyle w:val="Tabelasiatki4akcent1"/>
        <w:tblW w:w="0" w:type="auto"/>
        <w:tblCellMar>
          <w:left w:w="0" w:type="dxa"/>
          <w:right w:w="0" w:type="dxa"/>
        </w:tblCellMar>
        <w:tblLook w:val="04A0" w:firstRow="1" w:lastRow="0" w:firstColumn="1" w:lastColumn="0" w:noHBand="0" w:noVBand="1"/>
      </w:tblPr>
      <w:tblGrid>
        <w:gridCol w:w="524"/>
        <w:gridCol w:w="2725"/>
        <w:gridCol w:w="1430"/>
        <w:gridCol w:w="2184"/>
        <w:gridCol w:w="1090"/>
        <w:gridCol w:w="1109"/>
      </w:tblGrid>
      <w:tr w:rsidR="00DF4941" w:rsidRPr="00AA7EE2" w14:paraId="616916F6" w14:textId="77777777" w:rsidTr="00755B2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 w:type="dxa"/>
            <w:vAlign w:val="center"/>
          </w:tcPr>
          <w:p w14:paraId="616916F0" w14:textId="2F3E2980" w:rsidR="00DF4941" w:rsidRPr="00755B26" w:rsidRDefault="00DF4941" w:rsidP="00AD3B88">
            <w:pPr>
              <w:jc w:val="center"/>
              <w:rPr>
                <w:rFonts w:ascii="Arial" w:hAnsi="Arial" w:cs="Arial"/>
                <w:b w:val="0"/>
                <w:sz w:val="20"/>
                <w:szCs w:val="20"/>
              </w:rPr>
            </w:pPr>
            <w:bookmarkStart w:id="10" w:name="_Hlk196409243"/>
            <w:r w:rsidRPr="00755B26">
              <w:rPr>
                <w:rFonts w:ascii="Arial" w:hAnsi="Arial" w:cs="Arial"/>
                <w:sz w:val="20"/>
                <w:szCs w:val="20"/>
              </w:rPr>
              <w:t>L</w:t>
            </w:r>
            <w:r w:rsidR="000D7E19" w:rsidRPr="00755B26">
              <w:rPr>
                <w:rFonts w:ascii="Arial" w:hAnsi="Arial" w:cs="Arial"/>
                <w:sz w:val="20"/>
                <w:szCs w:val="20"/>
              </w:rPr>
              <w:t>P</w:t>
            </w:r>
          </w:p>
        </w:tc>
        <w:tc>
          <w:tcPr>
            <w:tcW w:w="2725" w:type="dxa"/>
            <w:vAlign w:val="center"/>
          </w:tcPr>
          <w:p w14:paraId="616916F1" w14:textId="0EAAFCA1" w:rsidR="00DF4941" w:rsidRPr="00FC7A97" w:rsidRDefault="00DF4941" w:rsidP="00805170">
            <w:pPr>
              <w:cnfStyle w:val="100000000000" w:firstRow="1" w:lastRow="0" w:firstColumn="0" w:lastColumn="0" w:oddVBand="0" w:evenVBand="0" w:oddHBand="0" w:evenHBand="0" w:firstRowFirstColumn="0" w:firstRowLastColumn="0" w:lastRowFirstColumn="0" w:lastRowLastColumn="0"/>
              <w:rPr>
                <w:rFonts w:ascii="Arial" w:hAnsi="Arial" w:cs="Arial"/>
                <w:b w:val="0"/>
                <w:sz w:val="24"/>
                <w:szCs w:val="24"/>
              </w:rPr>
            </w:pPr>
            <w:r w:rsidRPr="00FC7A97">
              <w:rPr>
                <w:rFonts w:ascii="Arial" w:hAnsi="Arial" w:cs="Arial"/>
                <w:sz w:val="24"/>
                <w:szCs w:val="24"/>
              </w:rPr>
              <w:t>N</w:t>
            </w:r>
            <w:r w:rsidR="000D7E19" w:rsidRPr="00FC7A97">
              <w:rPr>
                <w:rFonts w:ascii="Arial" w:hAnsi="Arial" w:cs="Arial"/>
                <w:sz w:val="24"/>
                <w:szCs w:val="24"/>
              </w:rPr>
              <w:t>AZWA</w:t>
            </w:r>
          </w:p>
        </w:tc>
        <w:tc>
          <w:tcPr>
            <w:tcW w:w="1430" w:type="dxa"/>
            <w:vAlign w:val="center"/>
          </w:tcPr>
          <w:p w14:paraId="616916F2" w14:textId="78B33EDC" w:rsidR="00DF4941" w:rsidRPr="00FC7A97" w:rsidRDefault="00780865" w:rsidP="00805170">
            <w:pPr>
              <w:cnfStyle w:val="100000000000" w:firstRow="1" w:lastRow="0" w:firstColumn="0" w:lastColumn="0" w:oddVBand="0" w:evenVBand="0" w:oddHBand="0" w:evenHBand="0" w:firstRowFirstColumn="0" w:firstRowLastColumn="0" w:lastRowFirstColumn="0" w:lastRowLastColumn="0"/>
              <w:rPr>
                <w:rFonts w:ascii="Arial" w:hAnsi="Arial" w:cs="Arial"/>
                <w:b w:val="0"/>
                <w:sz w:val="24"/>
                <w:szCs w:val="24"/>
              </w:rPr>
            </w:pPr>
            <w:r w:rsidRPr="00FC7A97">
              <w:rPr>
                <w:rFonts w:ascii="Arial" w:hAnsi="Arial" w:cs="Arial"/>
                <w:sz w:val="24"/>
                <w:szCs w:val="24"/>
              </w:rPr>
              <w:t>Min. Gwarancja</w:t>
            </w:r>
            <w:r w:rsidR="00DF4941" w:rsidRPr="00FC7A97">
              <w:rPr>
                <w:rFonts w:ascii="Arial" w:hAnsi="Arial" w:cs="Arial"/>
                <w:sz w:val="24"/>
                <w:szCs w:val="24"/>
              </w:rPr>
              <w:t xml:space="preserve"> </w:t>
            </w:r>
            <w:r w:rsidR="00267635" w:rsidRPr="00FC7A97">
              <w:rPr>
                <w:rFonts w:ascii="Arial" w:hAnsi="Arial" w:cs="Arial"/>
                <w:sz w:val="24"/>
                <w:szCs w:val="24"/>
              </w:rPr>
              <w:br/>
            </w:r>
            <w:r w:rsidR="00DF4941" w:rsidRPr="00FC7A97">
              <w:rPr>
                <w:rFonts w:ascii="Arial" w:hAnsi="Arial" w:cs="Arial"/>
                <w:sz w:val="24"/>
                <w:szCs w:val="24"/>
              </w:rPr>
              <w:t>(m-ce)</w:t>
            </w:r>
          </w:p>
        </w:tc>
        <w:tc>
          <w:tcPr>
            <w:tcW w:w="2184" w:type="dxa"/>
            <w:vAlign w:val="center"/>
          </w:tcPr>
          <w:p w14:paraId="60EB0D32" w14:textId="64343A72" w:rsidR="00DF4941" w:rsidRPr="00FC7A97" w:rsidRDefault="00DF4941" w:rsidP="00805170">
            <w:pPr>
              <w:cnfStyle w:val="100000000000" w:firstRow="1" w:lastRow="0" w:firstColumn="0" w:lastColumn="0" w:oddVBand="0" w:evenVBand="0" w:oddHBand="0" w:evenHBand="0" w:firstRowFirstColumn="0" w:firstRowLastColumn="0" w:lastRowFirstColumn="0" w:lastRowLastColumn="0"/>
              <w:rPr>
                <w:rFonts w:ascii="Arial" w:hAnsi="Arial" w:cs="Arial"/>
                <w:b w:val="0"/>
                <w:sz w:val="24"/>
                <w:szCs w:val="24"/>
              </w:rPr>
            </w:pPr>
            <w:r w:rsidRPr="00FC7A97">
              <w:rPr>
                <w:rFonts w:ascii="Arial" w:hAnsi="Arial" w:cs="Arial"/>
                <w:sz w:val="24"/>
                <w:szCs w:val="24"/>
              </w:rPr>
              <w:t>Typ/</w:t>
            </w:r>
            <w:r w:rsidR="00720A6A" w:rsidRPr="00FC7A97">
              <w:rPr>
                <w:rFonts w:ascii="Arial" w:hAnsi="Arial" w:cs="Arial"/>
                <w:sz w:val="24"/>
                <w:szCs w:val="24"/>
              </w:rPr>
              <w:t xml:space="preserve"> </w:t>
            </w:r>
            <w:r w:rsidRPr="00FC7A97">
              <w:rPr>
                <w:rFonts w:ascii="Arial" w:hAnsi="Arial" w:cs="Arial"/>
                <w:sz w:val="24"/>
                <w:szCs w:val="24"/>
              </w:rPr>
              <w:t>Rodzaj gwarancji</w:t>
            </w:r>
          </w:p>
        </w:tc>
        <w:tc>
          <w:tcPr>
            <w:tcW w:w="1090" w:type="dxa"/>
            <w:vAlign w:val="center"/>
          </w:tcPr>
          <w:p w14:paraId="616916F3" w14:textId="79A8EF23" w:rsidR="00DF4941" w:rsidRPr="00FC7A97" w:rsidRDefault="00DF4941" w:rsidP="00805170">
            <w:pPr>
              <w:cnfStyle w:val="100000000000" w:firstRow="1" w:lastRow="0" w:firstColumn="0" w:lastColumn="0" w:oddVBand="0" w:evenVBand="0" w:oddHBand="0" w:evenHBand="0" w:firstRowFirstColumn="0" w:firstRowLastColumn="0" w:lastRowFirstColumn="0" w:lastRowLastColumn="0"/>
              <w:rPr>
                <w:rFonts w:ascii="Arial" w:hAnsi="Arial" w:cs="Arial"/>
                <w:b w:val="0"/>
                <w:sz w:val="24"/>
                <w:szCs w:val="24"/>
              </w:rPr>
            </w:pPr>
            <w:r w:rsidRPr="00FC7A97">
              <w:rPr>
                <w:rFonts w:ascii="Arial" w:hAnsi="Arial" w:cs="Arial"/>
                <w:sz w:val="24"/>
                <w:szCs w:val="24"/>
              </w:rPr>
              <w:t>Ilość</w:t>
            </w:r>
          </w:p>
        </w:tc>
        <w:tc>
          <w:tcPr>
            <w:tcW w:w="1109" w:type="dxa"/>
            <w:vAlign w:val="center"/>
          </w:tcPr>
          <w:p w14:paraId="616916F4" w14:textId="325EC7A7" w:rsidR="00DF4941" w:rsidRPr="00FC7A97" w:rsidRDefault="000D7E19" w:rsidP="0012509E">
            <w:pPr>
              <w:jc w:val="center"/>
              <w:cnfStyle w:val="100000000000" w:firstRow="1" w:lastRow="0" w:firstColumn="0" w:lastColumn="0" w:oddVBand="0" w:evenVBand="0" w:oddHBand="0" w:evenHBand="0" w:firstRowFirstColumn="0" w:firstRowLastColumn="0" w:lastRowFirstColumn="0" w:lastRowLastColumn="0"/>
              <w:rPr>
                <w:rFonts w:ascii="Arial" w:hAnsi="Arial" w:cs="Arial"/>
                <w:b w:val="0"/>
                <w:sz w:val="24"/>
                <w:szCs w:val="24"/>
              </w:rPr>
            </w:pPr>
            <w:r w:rsidRPr="00FC7A97">
              <w:rPr>
                <w:rFonts w:ascii="Arial" w:hAnsi="Arial" w:cs="Arial"/>
                <w:sz w:val="24"/>
                <w:szCs w:val="24"/>
              </w:rPr>
              <w:t>JM</w:t>
            </w:r>
          </w:p>
        </w:tc>
      </w:tr>
      <w:tr w:rsidR="005918B4" w:rsidRPr="00AA7EE2" w14:paraId="448207B7" w14:textId="77777777" w:rsidTr="00755B2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 w:type="dxa"/>
            <w:vAlign w:val="center"/>
          </w:tcPr>
          <w:p w14:paraId="625A1686" w14:textId="77777777" w:rsidR="005918B4" w:rsidRPr="00755B26" w:rsidRDefault="005918B4" w:rsidP="00AD3B88">
            <w:pPr>
              <w:pStyle w:val="Akapitzlist"/>
              <w:numPr>
                <w:ilvl w:val="0"/>
                <w:numId w:val="28"/>
              </w:numPr>
              <w:spacing w:before="100" w:beforeAutospacing="1" w:after="0" w:line="240" w:lineRule="auto"/>
              <w:rPr>
                <w:rFonts w:ascii="Arial" w:hAnsi="Arial" w:cs="Arial"/>
                <w:sz w:val="20"/>
                <w:szCs w:val="20"/>
              </w:rPr>
            </w:pPr>
          </w:p>
        </w:tc>
        <w:tc>
          <w:tcPr>
            <w:tcW w:w="2725" w:type="dxa"/>
            <w:vAlign w:val="center"/>
          </w:tcPr>
          <w:p w14:paraId="351F0AB7" w14:textId="056121DF" w:rsidR="005918B4" w:rsidRPr="00FC7A97" w:rsidRDefault="00947717" w:rsidP="00805170">
            <w:pPr>
              <w:spacing w:before="100" w:beforeAutospacing="1"/>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eBOM - elektroniczne Biuro Obsługi</w:t>
            </w:r>
            <w:r w:rsidR="000F6691" w:rsidRPr="00FC7A97">
              <w:rPr>
                <w:rFonts w:ascii="Arial" w:hAnsi="Arial" w:cs="Arial"/>
                <w:sz w:val="24"/>
                <w:szCs w:val="24"/>
              </w:rPr>
              <w:t xml:space="preserve"> </w:t>
            </w:r>
            <w:r w:rsidRPr="00FC7A97">
              <w:rPr>
                <w:rFonts w:ascii="Arial" w:hAnsi="Arial" w:cs="Arial"/>
                <w:sz w:val="24"/>
                <w:szCs w:val="24"/>
              </w:rPr>
              <w:t>Mieszkańca</w:t>
            </w:r>
          </w:p>
        </w:tc>
        <w:tc>
          <w:tcPr>
            <w:tcW w:w="1430" w:type="dxa"/>
            <w:vAlign w:val="center"/>
          </w:tcPr>
          <w:p w14:paraId="02EAE7E0" w14:textId="2ADDCB9D" w:rsidR="005918B4" w:rsidRPr="00FC7A97" w:rsidRDefault="00633FE1" w:rsidP="008105F2">
            <w:pPr>
              <w:spacing w:before="100" w:beforeAutospacing="1"/>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36</w:t>
            </w:r>
          </w:p>
        </w:tc>
        <w:tc>
          <w:tcPr>
            <w:tcW w:w="2184" w:type="dxa"/>
            <w:vAlign w:val="center"/>
          </w:tcPr>
          <w:p w14:paraId="08CE243E" w14:textId="3E6F9CBC" w:rsidR="005918B4" w:rsidRPr="00FC7A97" w:rsidRDefault="00210315" w:rsidP="008105F2">
            <w:pPr>
              <w:spacing w:before="100" w:beforeAutospacing="1"/>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Wykonawcy/</w:t>
            </w:r>
            <w:r w:rsidR="000F6691" w:rsidRPr="00FC7A97">
              <w:rPr>
                <w:rFonts w:ascii="Arial" w:hAnsi="Arial" w:cs="Arial"/>
                <w:sz w:val="24"/>
                <w:szCs w:val="24"/>
              </w:rPr>
              <w:br/>
            </w:r>
            <w:r w:rsidRPr="00FC7A97">
              <w:rPr>
                <w:rFonts w:ascii="Arial" w:hAnsi="Arial" w:cs="Arial"/>
                <w:sz w:val="24"/>
                <w:szCs w:val="24"/>
              </w:rPr>
              <w:t>producenta</w:t>
            </w:r>
          </w:p>
        </w:tc>
        <w:tc>
          <w:tcPr>
            <w:tcW w:w="1090" w:type="dxa"/>
            <w:vAlign w:val="center"/>
          </w:tcPr>
          <w:p w14:paraId="675103EA" w14:textId="4DA8E4E1" w:rsidR="005918B4" w:rsidRPr="00FC7A97" w:rsidRDefault="00210315" w:rsidP="008105F2">
            <w:pPr>
              <w:spacing w:before="100" w:beforeAutospacing="1"/>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1</w:t>
            </w:r>
          </w:p>
        </w:tc>
        <w:tc>
          <w:tcPr>
            <w:tcW w:w="1109" w:type="dxa"/>
            <w:vAlign w:val="center"/>
          </w:tcPr>
          <w:p w14:paraId="2A100AFB" w14:textId="1D1D01C5" w:rsidR="005918B4" w:rsidRPr="00FC7A97" w:rsidRDefault="00210315" w:rsidP="0012509E">
            <w:pPr>
              <w:spacing w:before="100" w:beforeAutospacing="1"/>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lic.</w:t>
            </w:r>
          </w:p>
        </w:tc>
      </w:tr>
      <w:tr w:rsidR="00947717" w:rsidRPr="00AA7EE2" w14:paraId="653A695E" w14:textId="77777777" w:rsidTr="00755B26">
        <w:tc>
          <w:tcPr>
            <w:cnfStyle w:val="001000000000" w:firstRow="0" w:lastRow="0" w:firstColumn="1" w:lastColumn="0" w:oddVBand="0" w:evenVBand="0" w:oddHBand="0" w:evenHBand="0" w:firstRowFirstColumn="0" w:firstRowLastColumn="0" w:lastRowFirstColumn="0" w:lastRowLastColumn="0"/>
            <w:tcW w:w="524" w:type="dxa"/>
            <w:vAlign w:val="center"/>
          </w:tcPr>
          <w:p w14:paraId="7D22E9ED" w14:textId="77777777" w:rsidR="00947717" w:rsidRPr="00755B26" w:rsidRDefault="00947717" w:rsidP="00AD3B88">
            <w:pPr>
              <w:pStyle w:val="Akapitzlist"/>
              <w:numPr>
                <w:ilvl w:val="0"/>
                <w:numId w:val="28"/>
              </w:numPr>
              <w:spacing w:before="100" w:beforeAutospacing="1" w:after="0" w:line="240" w:lineRule="auto"/>
              <w:rPr>
                <w:rFonts w:ascii="Arial" w:hAnsi="Arial" w:cs="Arial"/>
                <w:sz w:val="20"/>
                <w:szCs w:val="20"/>
              </w:rPr>
            </w:pPr>
          </w:p>
        </w:tc>
        <w:tc>
          <w:tcPr>
            <w:tcW w:w="2725" w:type="dxa"/>
            <w:vAlign w:val="center"/>
          </w:tcPr>
          <w:p w14:paraId="3F751BD0" w14:textId="14543135" w:rsidR="00947717" w:rsidRPr="00FC7A97" w:rsidRDefault="00947717" w:rsidP="00805170">
            <w:pPr>
              <w:spacing w:before="100" w:beforeAutospacing="1"/>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Aplikacja mobilna</w:t>
            </w:r>
          </w:p>
        </w:tc>
        <w:tc>
          <w:tcPr>
            <w:tcW w:w="1430" w:type="dxa"/>
            <w:vAlign w:val="center"/>
          </w:tcPr>
          <w:p w14:paraId="0AB8D800" w14:textId="37AFABE6" w:rsidR="00947717" w:rsidRPr="00FC7A97" w:rsidRDefault="00633FE1" w:rsidP="008105F2">
            <w:pPr>
              <w:spacing w:before="100" w:beforeAutospacing="1"/>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36</w:t>
            </w:r>
          </w:p>
        </w:tc>
        <w:tc>
          <w:tcPr>
            <w:tcW w:w="2184" w:type="dxa"/>
            <w:vAlign w:val="center"/>
          </w:tcPr>
          <w:p w14:paraId="70433EE1" w14:textId="5ADCA6AC" w:rsidR="00947717" w:rsidRPr="00FC7A97" w:rsidRDefault="00210315" w:rsidP="008105F2">
            <w:pPr>
              <w:spacing w:before="100" w:beforeAutospacing="1"/>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Wykonawcy/</w:t>
            </w:r>
            <w:r w:rsidR="000F6691" w:rsidRPr="00FC7A97">
              <w:rPr>
                <w:rFonts w:ascii="Arial" w:hAnsi="Arial" w:cs="Arial"/>
                <w:sz w:val="24"/>
                <w:szCs w:val="24"/>
              </w:rPr>
              <w:br/>
            </w:r>
            <w:r w:rsidRPr="00FC7A97">
              <w:rPr>
                <w:rFonts w:ascii="Arial" w:hAnsi="Arial" w:cs="Arial"/>
                <w:sz w:val="24"/>
                <w:szCs w:val="24"/>
              </w:rPr>
              <w:t>producenta</w:t>
            </w:r>
          </w:p>
        </w:tc>
        <w:tc>
          <w:tcPr>
            <w:tcW w:w="1090" w:type="dxa"/>
            <w:vAlign w:val="center"/>
          </w:tcPr>
          <w:p w14:paraId="5ED0377F" w14:textId="5FE0C9C1" w:rsidR="00947717" w:rsidRPr="00FC7A97" w:rsidRDefault="00210315" w:rsidP="008105F2">
            <w:pPr>
              <w:spacing w:before="100" w:beforeAutospacing="1"/>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1</w:t>
            </w:r>
          </w:p>
        </w:tc>
        <w:tc>
          <w:tcPr>
            <w:tcW w:w="1109" w:type="dxa"/>
            <w:vAlign w:val="center"/>
          </w:tcPr>
          <w:p w14:paraId="74EDE36B" w14:textId="2A9AEF08" w:rsidR="00947717" w:rsidRPr="00FC7A97" w:rsidRDefault="00210315" w:rsidP="0012509E">
            <w:pPr>
              <w:spacing w:before="100" w:beforeAutospacing="1"/>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lic.</w:t>
            </w:r>
          </w:p>
        </w:tc>
      </w:tr>
      <w:tr w:rsidR="00947717" w:rsidRPr="00AA7EE2" w14:paraId="0BE0F983" w14:textId="77777777" w:rsidTr="00755B2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 w:type="dxa"/>
            <w:vAlign w:val="center"/>
          </w:tcPr>
          <w:p w14:paraId="7234E043" w14:textId="77777777" w:rsidR="00947717" w:rsidRPr="00755B26" w:rsidRDefault="00947717" w:rsidP="00AD3B88">
            <w:pPr>
              <w:pStyle w:val="Akapitzlist"/>
              <w:numPr>
                <w:ilvl w:val="0"/>
                <w:numId w:val="28"/>
              </w:numPr>
              <w:spacing w:before="100" w:beforeAutospacing="1" w:after="0" w:line="240" w:lineRule="auto"/>
              <w:rPr>
                <w:rFonts w:ascii="Arial" w:hAnsi="Arial" w:cs="Arial"/>
                <w:sz w:val="20"/>
                <w:szCs w:val="20"/>
              </w:rPr>
            </w:pPr>
          </w:p>
        </w:tc>
        <w:tc>
          <w:tcPr>
            <w:tcW w:w="2725" w:type="dxa"/>
            <w:vAlign w:val="center"/>
          </w:tcPr>
          <w:p w14:paraId="718C5BA1" w14:textId="0FD5BC78" w:rsidR="00947717" w:rsidRPr="00FC7A97" w:rsidRDefault="00947717" w:rsidP="00805170">
            <w:pPr>
              <w:spacing w:before="100" w:beforeAutospacing="1"/>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Oprogramowanie dziedzinowe</w:t>
            </w:r>
          </w:p>
        </w:tc>
        <w:tc>
          <w:tcPr>
            <w:tcW w:w="1430" w:type="dxa"/>
            <w:vAlign w:val="center"/>
          </w:tcPr>
          <w:p w14:paraId="30A421E8" w14:textId="6FB47AD8" w:rsidR="00947717" w:rsidRPr="00FC7A97" w:rsidRDefault="00633FE1" w:rsidP="008105F2">
            <w:pPr>
              <w:spacing w:before="100" w:beforeAutospacing="1"/>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36</w:t>
            </w:r>
          </w:p>
        </w:tc>
        <w:tc>
          <w:tcPr>
            <w:tcW w:w="2184" w:type="dxa"/>
            <w:vAlign w:val="center"/>
          </w:tcPr>
          <w:p w14:paraId="23B582D8" w14:textId="5DF2EE2C" w:rsidR="00947717" w:rsidRPr="00FC7A97" w:rsidRDefault="00210315" w:rsidP="008105F2">
            <w:pPr>
              <w:spacing w:before="100" w:beforeAutospacing="1"/>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Wykonawcy/</w:t>
            </w:r>
            <w:r w:rsidR="000F6691" w:rsidRPr="00FC7A97">
              <w:rPr>
                <w:rFonts w:ascii="Arial" w:hAnsi="Arial" w:cs="Arial"/>
                <w:sz w:val="24"/>
                <w:szCs w:val="24"/>
              </w:rPr>
              <w:br/>
            </w:r>
            <w:r w:rsidRPr="00FC7A97">
              <w:rPr>
                <w:rFonts w:ascii="Arial" w:hAnsi="Arial" w:cs="Arial"/>
                <w:sz w:val="24"/>
                <w:szCs w:val="24"/>
              </w:rPr>
              <w:t>producenta</w:t>
            </w:r>
          </w:p>
        </w:tc>
        <w:tc>
          <w:tcPr>
            <w:tcW w:w="1090" w:type="dxa"/>
            <w:vAlign w:val="center"/>
          </w:tcPr>
          <w:p w14:paraId="05696FD7" w14:textId="63615790" w:rsidR="00947717" w:rsidRPr="00FC7A97" w:rsidRDefault="00210315" w:rsidP="008105F2">
            <w:pPr>
              <w:spacing w:before="100" w:beforeAutospacing="1"/>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1</w:t>
            </w:r>
          </w:p>
        </w:tc>
        <w:tc>
          <w:tcPr>
            <w:tcW w:w="1109" w:type="dxa"/>
            <w:vAlign w:val="center"/>
          </w:tcPr>
          <w:p w14:paraId="38F436A4" w14:textId="14D0E093" w:rsidR="00947717" w:rsidRPr="00FC7A97" w:rsidRDefault="00210315" w:rsidP="0012509E">
            <w:pPr>
              <w:spacing w:before="100" w:beforeAutospacing="1"/>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lic.</w:t>
            </w:r>
          </w:p>
        </w:tc>
      </w:tr>
      <w:tr w:rsidR="00947717" w:rsidRPr="00AA7EE2" w14:paraId="0FE0A275" w14:textId="77777777" w:rsidTr="00755B26">
        <w:tc>
          <w:tcPr>
            <w:cnfStyle w:val="001000000000" w:firstRow="0" w:lastRow="0" w:firstColumn="1" w:lastColumn="0" w:oddVBand="0" w:evenVBand="0" w:oddHBand="0" w:evenHBand="0" w:firstRowFirstColumn="0" w:firstRowLastColumn="0" w:lastRowFirstColumn="0" w:lastRowLastColumn="0"/>
            <w:tcW w:w="524" w:type="dxa"/>
            <w:vAlign w:val="center"/>
          </w:tcPr>
          <w:p w14:paraId="18085B6C" w14:textId="77777777" w:rsidR="00947717" w:rsidRPr="00755B26" w:rsidRDefault="00947717" w:rsidP="00AD3B88">
            <w:pPr>
              <w:pStyle w:val="Akapitzlist"/>
              <w:numPr>
                <w:ilvl w:val="0"/>
                <w:numId w:val="28"/>
              </w:numPr>
              <w:spacing w:before="100" w:beforeAutospacing="1" w:after="0" w:line="240" w:lineRule="auto"/>
              <w:rPr>
                <w:rFonts w:ascii="Arial" w:hAnsi="Arial" w:cs="Arial"/>
                <w:sz w:val="20"/>
                <w:szCs w:val="20"/>
              </w:rPr>
            </w:pPr>
          </w:p>
        </w:tc>
        <w:tc>
          <w:tcPr>
            <w:tcW w:w="2725" w:type="dxa"/>
            <w:vAlign w:val="center"/>
          </w:tcPr>
          <w:p w14:paraId="13A7EF3E" w14:textId="73888FEC" w:rsidR="00947717" w:rsidRPr="00FC7A97" w:rsidRDefault="00947717" w:rsidP="00805170">
            <w:pPr>
              <w:spacing w:before="100" w:beforeAutospacing="1"/>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System GIS</w:t>
            </w:r>
          </w:p>
        </w:tc>
        <w:tc>
          <w:tcPr>
            <w:tcW w:w="1430" w:type="dxa"/>
            <w:vAlign w:val="center"/>
          </w:tcPr>
          <w:p w14:paraId="2C91C90F" w14:textId="1AA13804" w:rsidR="00947717" w:rsidRPr="00FC7A97" w:rsidRDefault="00633FE1" w:rsidP="008105F2">
            <w:pPr>
              <w:spacing w:before="100" w:beforeAutospacing="1"/>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36</w:t>
            </w:r>
          </w:p>
        </w:tc>
        <w:tc>
          <w:tcPr>
            <w:tcW w:w="2184" w:type="dxa"/>
            <w:vAlign w:val="center"/>
          </w:tcPr>
          <w:p w14:paraId="6FDB0C61" w14:textId="4BA7F815" w:rsidR="00947717" w:rsidRPr="00FC7A97" w:rsidRDefault="00210315" w:rsidP="008105F2">
            <w:pPr>
              <w:spacing w:before="100" w:beforeAutospacing="1"/>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Wykonawcy/</w:t>
            </w:r>
            <w:r w:rsidR="000F6691" w:rsidRPr="00FC7A97">
              <w:rPr>
                <w:rFonts w:ascii="Arial" w:hAnsi="Arial" w:cs="Arial"/>
                <w:sz w:val="24"/>
                <w:szCs w:val="24"/>
              </w:rPr>
              <w:br/>
            </w:r>
            <w:r w:rsidRPr="00FC7A97">
              <w:rPr>
                <w:rFonts w:ascii="Arial" w:hAnsi="Arial" w:cs="Arial"/>
                <w:sz w:val="24"/>
                <w:szCs w:val="24"/>
              </w:rPr>
              <w:t>producenta</w:t>
            </w:r>
          </w:p>
        </w:tc>
        <w:tc>
          <w:tcPr>
            <w:tcW w:w="1090" w:type="dxa"/>
            <w:vAlign w:val="center"/>
          </w:tcPr>
          <w:p w14:paraId="4176CD77" w14:textId="286928A0" w:rsidR="00947717" w:rsidRPr="00FC7A97" w:rsidRDefault="00210315" w:rsidP="008105F2">
            <w:pPr>
              <w:spacing w:before="100" w:beforeAutospacing="1"/>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1</w:t>
            </w:r>
          </w:p>
        </w:tc>
        <w:tc>
          <w:tcPr>
            <w:tcW w:w="1109" w:type="dxa"/>
            <w:vAlign w:val="center"/>
          </w:tcPr>
          <w:p w14:paraId="05B51B30" w14:textId="2C4412A3" w:rsidR="00947717" w:rsidRPr="00FC7A97" w:rsidRDefault="00210315" w:rsidP="0012509E">
            <w:pPr>
              <w:spacing w:before="100" w:beforeAutospacing="1"/>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lic.</w:t>
            </w:r>
          </w:p>
        </w:tc>
      </w:tr>
      <w:tr w:rsidR="00947717" w:rsidRPr="00AA7EE2" w14:paraId="1B560350" w14:textId="77777777" w:rsidTr="00755B2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 w:type="dxa"/>
            <w:vAlign w:val="center"/>
          </w:tcPr>
          <w:p w14:paraId="2694B732" w14:textId="77777777" w:rsidR="00947717" w:rsidRPr="00755B26" w:rsidRDefault="00947717" w:rsidP="00AD3B88">
            <w:pPr>
              <w:pStyle w:val="Akapitzlist"/>
              <w:numPr>
                <w:ilvl w:val="0"/>
                <w:numId w:val="28"/>
              </w:numPr>
              <w:spacing w:before="100" w:beforeAutospacing="1" w:after="0" w:line="240" w:lineRule="auto"/>
              <w:rPr>
                <w:rFonts w:ascii="Arial" w:hAnsi="Arial" w:cs="Arial"/>
                <w:sz w:val="20"/>
                <w:szCs w:val="20"/>
              </w:rPr>
            </w:pPr>
          </w:p>
        </w:tc>
        <w:tc>
          <w:tcPr>
            <w:tcW w:w="2725" w:type="dxa"/>
            <w:vAlign w:val="center"/>
          </w:tcPr>
          <w:p w14:paraId="3244CF8F" w14:textId="3A50558E" w:rsidR="00947717" w:rsidRPr="00FC7A97" w:rsidRDefault="00947717" w:rsidP="00805170">
            <w:pPr>
              <w:spacing w:before="100" w:beforeAutospacing="1"/>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e-edukacja</w:t>
            </w:r>
          </w:p>
        </w:tc>
        <w:tc>
          <w:tcPr>
            <w:tcW w:w="1430" w:type="dxa"/>
            <w:vAlign w:val="center"/>
          </w:tcPr>
          <w:p w14:paraId="14DB64FD" w14:textId="53611B87" w:rsidR="00947717" w:rsidRPr="00FC7A97" w:rsidRDefault="00633FE1" w:rsidP="008105F2">
            <w:pPr>
              <w:spacing w:before="100" w:beforeAutospacing="1"/>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36</w:t>
            </w:r>
          </w:p>
        </w:tc>
        <w:tc>
          <w:tcPr>
            <w:tcW w:w="2184" w:type="dxa"/>
            <w:vAlign w:val="center"/>
          </w:tcPr>
          <w:p w14:paraId="3FBDEEB0" w14:textId="05E51F44" w:rsidR="00947717" w:rsidRPr="00FC7A97" w:rsidRDefault="00210315" w:rsidP="008105F2">
            <w:pPr>
              <w:spacing w:before="100" w:beforeAutospacing="1"/>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Wykonawcy/</w:t>
            </w:r>
            <w:r w:rsidR="000F6691" w:rsidRPr="00FC7A97">
              <w:rPr>
                <w:rFonts w:ascii="Arial" w:hAnsi="Arial" w:cs="Arial"/>
                <w:sz w:val="24"/>
                <w:szCs w:val="24"/>
              </w:rPr>
              <w:br/>
            </w:r>
            <w:r w:rsidRPr="00FC7A97">
              <w:rPr>
                <w:rFonts w:ascii="Arial" w:hAnsi="Arial" w:cs="Arial"/>
                <w:sz w:val="24"/>
                <w:szCs w:val="24"/>
              </w:rPr>
              <w:t>producenta</w:t>
            </w:r>
          </w:p>
        </w:tc>
        <w:tc>
          <w:tcPr>
            <w:tcW w:w="1090" w:type="dxa"/>
            <w:vAlign w:val="center"/>
          </w:tcPr>
          <w:p w14:paraId="747AB94A" w14:textId="65483885" w:rsidR="00947717" w:rsidRPr="00FC7A97" w:rsidRDefault="00210315" w:rsidP="008105F2">
            <w:pPr>
              <w:spacing w:before="100" w:beforeAutospacing="1"/>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1</w:t>
            </w:r>
          </w:p>
        </w:tc>
        <w:tc>
          <w:tcPr>
            <w:tcW w:w="1109" w:type="dxa"/>
            <w:vAlign w:val="center"/>
          </w:tcPr>
          <w:p w14:paraId="2323468B" w14:textId="4A8BC9A3" w:rsidR="00947717" w:rsidRPr="00FC7A97" w:rsidRDefault="00210315" w:rsidP="0012509E">
            <w:pPr>
              <w:spacing w:before="100" w:beforeAutospacing="1"/>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lic.</w:t>
            </w:r>
          </w:p>
        </w:tc>
      </w:tr>
      <w:tr w:rsidR="003D57F8" w:rsidRPr="00AA7EE2" w14:paraId="19ECE081" w14:textId="77777777" w:rsidTr="00755B26">
        <w:tc>
          <w:tcPr>
            <w:cnfStyle w:val="001000000000" w:firstRow="0" w:lastRow="0" w:firstColumn="1" w:lastColumn="0" w:oddVBand="0" w:evenVBand="0" w:oddHBand="0" w:evenHBand="0" w:firstRowFirstColumn="0" w:firstRowLastColumn="0" w:lastRowFirstColumn="0" w:lastRowLastColumn="0"/>
            <w:tcW w:w="524" w:type="dxa"/>
            <w:vAlign w:val="center"/>
          </w:tcPr>
          <w:p w14:paraId="784CF9D9" w14:textId="77777777" w:rsidR="003D57F8" w:rsidRPr="00755B26" w:rsidRDefault="003D57F8" w:rsidP="00AD3B88">
            <w:pPr>
              <w:pStyle w:val="Akapitzlist"/>
              <w:numPr>
                <w:ilvl w:val="0"/>
                <w:numId w:val="28"/>
              </w:numPr>
              <w:spacing w:before="100" w:beforeAutospacing="1" w:after="0" w:line="240" w:lineRule="auto"/>
              <w:rPr>
                <w:rFonts w:ascii="Arial" w:hAnsi="Arial" w:cs="Arial"/>
                <w:sz w:val="20"/>
                <w:szCs w:val="20"/>
              </w:rPr>
            </w:pPr>
          </w:p>
        </w:tc>
        <w:tc>
          <w:tcPr>
            <w:tcW w:w="2725" w:type="dxa"/>
            <w:vAlign w:val="center"/>
          </w:tcPr>
          <w:p w14:paraId="3C19E8E0" w14:textId="33163F3C" w:rsidR="003D57F8" w:rsidRPr="00FC7A97" w:rsidRDefault="003D57F8" w:rsidP="00805170">
            <w:pPr>
              <w:spacing w:before="100" w:beforeAutospacing="1"/>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ePszok</w:t>
            </w:r>
          </w:p>
        </w:tc>
        <w:tc>
          <w:tcPr>
            <w:tcW w:w="1430" w:type="dxa"/>
            <w:vAlign w:val="center"/>
          </w:tcPr>
          <w:p w14:paraId="4907BAB5" w14:textId="5FB90CC3" w:rsidR="003D57F8" w:rsidRPr="00FC7A97" w:rsidRDefault="00633FE1" w:rsidP="008105F2">
            <w:pPr>
              <w:spacing w:before="100" w:beforeAutospacing="1"/>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36</w:t>
            </w:r>
          </w:p>
        </w:tc>
        <w:tc>
          <w:tcPr>
            <w:tcW w:w="2184" w:type="dxa"/>
            <w:vAlign w:val="center"/>
          </w:tcPr>
          <w:p w14:paraId="489289B8" w14:textId="41ED1AD1" w:rsidR="003D57F8" w:rsidRPr="00FC7A97" w:rsidRDefault="003D57F8" w:rsidP="008105F2">
            <w:pPr>
              <w:spacing w:before="100" w:beforeAutospacing="1"/>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Wykonawcy/</w:t>
            </w:r>
            <w:r w:rsidR="000F6691" w:rsidRPr="00FC7A97">
              <w:rPr>
                <w:rFonts w:ascii="Arial" w:hAnsi="Arial" w:cs="Arial"/>
                <w:sz w:val="24"/>
                <w:szCs w:val="24"/>
              </w:rPr>
              <w:br/>
            </w:r>
            <w:r w:rsidRPr="00FC7A97">
              <w:rPr>
                <w:rFonts w:ascii="Arial" w:hAnsi="Arial" w:cs="Arial"/>
                <w:sz w:val="24"/>
                <w:szCs w:val="24"/>
              </w:rPr>
              <w:t>producenta</w:t>
            </w:r>
          </w:p>
        </w:tc>
        <w:tc>
          <w:tcPr>
            <w:tcW w:w="1090" w:type="dxa"/>
            <w:vAlign w:val="center"/>
          </w:tcPr>
          <w:p w14:paraId="38BA3B20" w14:textId="0D9C61E1" w:rsidR="003D57F8" w:rsidRPr="00FC7A97" w:rsidRDefault="003D57F8" w:rsidP="008105F2">
            <w:pPr>
              <w:spacing w:before="100" w:beforeAutospacing="1"/>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1</w:t>
            </w:r>
          </w:p>
        </w:tc>
        <w:tc>
          <w:tcPr>
            <w:tcW w:w="1109" w:type="dxa"/>
            <w:vAlign w:val="center"/>
          </w:tcPr>
          <w:p w14:paraId="5B7B07F3" w14:textId="4363AE49" w:rsidR="003D57F8" w:rsidRPr="00FC7A97" w:rsidRDefault="003D57F8" w:rsidP="0012509E">
            <w:pPr>
              <w:spacing w:before="100" w:beforeAutospacing="1"/>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lic.</w:t>
            </w:r>
          </w:p>
        </w:tc>
      </w:tr>
      <w:tr w:rsidR="003D57F8" w:rsidRPr="00AA7EE2" w14:paraId="17375468" w14:textId="77777777" w:rsidTr="00755B2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 w:type="dxa"/>
            <w:vAlign w:val="center"/>
          </w:tcPr>
          <w:p w14:paraId="4D1AB60E" w14:textId="77777777" w:rsidR="003D57F8" w:rsidRPr="00755B26" w:rsidRDefault="003D57F8" w:rsidP="00AD3B88">
            <w:pPr>
              <w:pStyle w:val="Akapitzlist"/>
              <w:numPr>
                <w:ilvl w:val="0"/>
                <w:numId w:val="28"/>
              </w:numPr>
              <w:spacing w:before="100" w:beforeAutospacing="1" w:after="0" w:line="240" w:lineRule="auto"/>
              <w:rPr>
                <w:rFonts w:ascii="Arial" w:hAnsi="Arial" w:cs="Arial"/>
                <w:sz w:val="20"/>
                <w:szCs w:val="20"/>
              </w:rPr>
            </w:pPr>
          </w:p>
        </w:tc>
        <w:tc>
          <w:tcPr>
            <w:tcW w:w="2725" w:type="dxa"/>
            <w:vAlign w:val="center"/>
          </w:tcPr>
          <w:p w14:paraId="14C725C2" w14:textId="034D5875" w:rsidR="003D57F8" w:rsidRPr="00FC7A97" w:rsidRDefault="003D57F8" w:rsidP="00805170">
            <w:pPr>
              <w:spacing w:before="100" w:beforeAutospacing="1"/>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eRada</w:t>
            </w:r>
          </w:p>
        </w:tc>
        <w:tc>
          <w:tcPr>
            <w:tcW w:w="1430" w:type="dxa"/>
            <w:vAlign w:val="center"/>
          </w:tcPr>
          <w:p w14:paraId="370041D1" w14:textId="4A6FD1F1" w:rsidR="003D57F8" w:rsidRPr="00FC7A97" w:rsidRDefault="00633FE1" w:rsidP="008105F2">
            <w:pPr>
              <w:spacing w:before="100" w:beforeAutospacing="1"/>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36</w:t>
            </w:r>
          </w:p>
        </w:tc>
        <w:tc>
          <w:tcPr>
            <w:tcW w:w="2184" w:type="dxa"/>
            <w:vAlign w:val="center"/>
          </w:tcPr>
          <w:p w14:paraId="1FE9CD90" w14:textId="402A96B9" w:rsidR="003D57F8" w:rsidRPr="00FC7A97" w:rsidRDefault="003D57F8" w:rsidP="008105F2">
            <w:pPr>
              <w:spacing w:before="100" w:beforeAutospacing="1"/>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Wykonawcy/</w:t>
            </w:r>
            <w:r w:rsidR="000F6691" w:rsidRPr="00FC7A97">
              <w:rPr>
                <w:rFonts w:ascii="Arial" w:hAnsi="Arial" w:cs="Arial"/>
                <w:sz w:val="24"/>
                <w:szCs w:val="24"/>
              </w:rPr>
              <w:br/>
            </w:r>
            <w:r w:rsidRPr="00FC7A97">
              <w:rPr>
                <w:rFonts w:ascii="Arial" w:hAnsi="Arial" w:cs="Arial"/>
                <w:sz w:val="24"/>
                <w:szCs w:val="24"/>
              </w:rPr>
              <w:t>producenta</w:t>
            </w:r>
          </w:p>
        </w:tc>
        <w:tc>
          <w:tcPr>
            <w:tcW w:w="1090" w:type="dxa"/>
            <w:vAlign w:val="center"/>
          </w:tcPr>
          <w:p w14:paraId="677FD099" w14:textId="07D4638C" w:rsidR="003D57F8" w:rsidRPr="00FC7A97" w:rsidRDefault="003D57F8" w:rsidP="008105F2">
            <w:pPr>
              <w:spacing w:before="100" w:beforeAutospacing="1"/>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1</w:t>
            </w:r>
          </w:p>
        </w:tc>
        <w:tc>
          <w:tcPr>
            <w:tcW w:w="1109" w:type="dxa"/>
            <w:vAlign w:val="center"/>
          </w:tcPr>
          <w:p w14:paraId="2D725BC5" w14:textId="79FBA748" w:rsidR="003D57F8" w:rsidRPr="00FC7A97" w:rsidRDefault="003D57F8" w:rsidP="0012509E">
            <w:pPr>
              <w:spacing w:before="100" w:beforeAutospacing="1"/>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lic.</w:t>
            </w:r>
          </w:p>
        </w:tc>
      </w:tr>
      <w:tr w:rsidR="003D57F8" w:rsidRPr="00AA7EE2" w14:paraId="5C699DA8" w14:textId="77777777" w:rsidTr="00755B26">
        <w:tc>
          <w:tcPr>
            <w:cnfStyle w:val="001000000000" w:firstRow="0" w:lastRow="0" w:firstColumn="1" w:lastColumn="0" w:oddVBand="0" w:evenVBand="0" w:oddHBand="0" w:evenHBand="0" w:firstRowFirstColumn="0" w:firstRowLastColumn="0" w:lastRowFirstColumn="0" w:lastRowLastColumn="0"/>
            <w:tcW w:w="524" w:type="dxa"/>
            <w:vAlign w:val="center"/>
          </w:tcPr>
          <w:p w14:paraId="54793FD7" w14:textId="77777777" w:rsidR="003D57F8" w:rsidRPr="00755B26" w:rsidRDefault="003D57F8" w:rsidP="00AD3B88">
            <w:pPr>
              <w:pStyle w:val="Akapitzlist"/>
              <w:numPr>
                <w:ilvl w:val="0"/>
                <w:numId w:val="28"/>
              </w:numPr>
              <w:spacing w:before="100" w:beforeAutospacing="1" w:after="0" w:line="240" w:lineRule="auto"/>
              <w:rPr>
                <w:rFonts w:ascii="Arial" w:hAnsi="Arial" w:cs="Arial"/>
                <w:sz w:val="20"/>
                <w:szCs w:val="20"/>
              </w:rPr>
            </w:pPr>
          </w:p>
        </w:tc>
        <w:tc>
          <w:tcPr>
            <w:tcW w:w="2725" w:type="dxa"/>
            <w:vAlign w:val="center"/>
          </w:tcPr>
          <w:p w14:paraId="4A92F64B" w14:textId="7A5D1BC9" w:rsidR="003D57F8" w:rsidRPr="00FC7A97" w:rsidRDefault="003D57F8" w:rsidP="00805170">
            <w:pPr>
              <w:spacing w:before="100" w:beforeAutospacing="1"/>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 xml:space="preserve">Obieg </w:t>
            </w:r>
            <w:r w:rsidR="000F6691" w:rsidRPr="00FC7A97">
              <w:rPr>
                <w:rFonts w:ascii="Arial" w:hAnsi="Arial" w:cs="Arial"/>
                <w:sz w:val="24"/>
                <w:szCs w:val="24"/>
              </w:rPr>
              <w:br/>
            </w:r>
            <w:r w:rsidRPr="00FC7A97">
              <w:rPr>
                <w:rFonts w:ascii="Arial" w:hAnsi="Arial" w:cs="Arial"/>
                <w:sz w:val="24"/>
                <w:szCs w:val="24"/>
              </w:rPr>
              <w:t>dokumentów</w:t>
            </w:r>
          </w:p>
        </w:tc>
        <w:tc>
          <w:tcPr>
            <w:tcW w:w="1430" w:type="dxa"/>
            <w:vAlign w:val="center"/>
          </w:tcPr>
          <w:p w14:paraId="02FF7743" w14:textId="175429D5" w:rsidR="003D57F8" w:rsidRPr="00FC7A97" w:rsidRDefault="00633FE1" w:rsidP="008105F2">
            <w:pPr>
              <w:spacing w:before="100" w:beforeAutospacing="1"/>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36</w:t>
            </w:r>
          </w:p>
        </w:tc>
        <w:tc>
          <w:tcPr>
            <w:tcW w:w="2184" w:type="dxa"/>
            <w:vAlign w:val="center"/>
          </w:tcPr>
          <w:p w14:paraId="1D8EFAEA" w14:textId="3CE50608" w:rsidR="003D57F8" w:rsidRPr="00FC7A97" w:rsidRDefault="003D57F8" w:rsidP="008105F2">
            <w:pPr>
              <w:spacing w:before="100" w:beforeAutospacing="1"/>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Wykonawcy/</w:t>
            </w:r>
            <w:r w:rsidR="000F6691" w:rsidRPr="00FC7A97">
              <w:rPr>
                <w:rFonts w:ascii="Arial" w:hAnsi="Arial" w:cs="Arial"/>
                <w:sz w:val="24"/>
                <w:szCs w:val="24"/>
              </w:rPr>
              <w:br/>
            </w:r>
            <w:r w:rsidRPr="00FC7A97">
              <w:rPr>
                <w:rFonts w:ascii="Arial" w:hAnsi="Arial" w:cs="Arial"/>
                <w:sz w:val="24"/>
                <w:szCs w:val="24"/>
              </w:rPr>
              <w:t>producenta</w:t>
            </w:r>
          </w:p>
        </w:tc>
        <w:tc>
          <w:tcPr>
            <w:tcW w:w="1090" w:type="dxa"/>
            <w:vAlign w:val="center"/>
          </w:tcPr>
          <w:p w14:paraId="113CB7FB" w14:textId="7E8DFB47" w:rsidR="003D57F8" w:rsidRPr="00FC7A97" w:rsidRDefault="003D57F8" w:rsidP="008105F2">
            <w:pPr>
              <w:spacing w:before="100" w:beforeAutospacing="1"/>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35</w:t>
            </w:r>
          </w:p>
        </w:tc>
        <w:tc>
          <w:tcPr>
            <w:tcW w:w="1109" w:type="dxa"/>
            <w:vAlign w:val="center"/>
          </w:tcPr>
          <w:p w14:paraId="616AE1E9" w14:textId="27EDCAC1" w:rsidR="003D57F8" w:rsidRPr="00FC7A97" w:rsidRDefault="003D57F8" w:rsidP="0012509E">
            <w:pPr>
              <w:spacing w:before="100" w:beforeAutospacing="1"/>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Lic.</w:t>
            </w:r>
          </w:p>
        </w:tc>
      </w:tr>
      <w:tr w:rsidR="003D57F8" w:rsidRPr="00AA7EE2" w14:paraId="24D24BBE" w14:textId="77777777" w:rsidTr="00755B2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 w:type="dxa"/>
            <w:vAlign w:val="center"/>
          </w:tcPr>
          <w:p w14:paraId="65A66A66" w14:textId="77777777" w:rsidR="003D57F8" w:rsidRPr="00755B26" w:rsidRDefault="003D57F8" w:rsidP="00AD3B88">
            <w:pPr>
              <w:pStyle w:val="Akapitzlist"/>
              <w:numPr>
                <w:ilvl w:val="0"/>
                <w:numId w:val="28"/>
              </w:numPr>
              <w:spacing w:before="100" w:beforeAutospacing="1" w:after="0" w:line="240" w:lineRule="auto"/>
              <w:rPr>
                <w:rFonts w:ascii="Arial" w:hAnsi="Arial" w:cs="Arial"/>
                <w:sz w:val="20"/>
                <w:szCs w:val="20"/>
              </w:rPr>
            </w:pPr>
          </w:p>
        </w:tc>
        <w:tc>
          <w:tcPr>
            <w:tcW w:w="2725" w:type="dxa"/>
            <w:vAlign w:val="center"/>
          </w:tcPr>
          <w:p w14:paraId="3C4CA9EA" w14:textId="3632CC09" w:rsidR="003D57F8" w:rsidRPr="00FC7A97" w:rsidRDefault="003D57F8" w:rsidP="00805170">
            <w:pPr>
              <w:spacing w:before="100" w:beforeAutospacing="1"/>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Monitoring środowiska</w:t>
            </w:r>
          </w:p>
        </w:tc>
        <w:tc>
          <w:tcPr>
            <w:tcW w:w="1430" w:type="dxa"/>
            <w:vAlign w:val="center"/>
          </w:tcPr>
          <w:p w14:paraId="641F4E32" w14:textId="6ACCBD9B" w:rsidR="003D57F8" w:rsidRPr="00FC7A97" w:rsidRDefault="00633FE1" w:rsidP="008105F2">
            <w:pPr>
              <w:spacing w:before="100" w:beforeAutospacing="1"/>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36</w:t>
            </w:r>
          </w:p>
        </w:tc>
        <w:tc>
          <w:tcPr>
            <w:tcW w:w="2184" w:type="dxa"/>
            <w:vAlign w:val="center"/>
          </w:tcPr>
          <w:p w14:paraId="2007CC5A" w14:textId="39253E0B" w:rsidR="003D57F8" w:rsidRPr="00FC7A97" w:rsidRDefault="003D57F8" w:rsidP="008105F2">
            <w:pPr>
              <w:spacing w:before="100" w:beforeAutospacing="1"/>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Wykonawcy/</w:t>
            </w:r>
            <w:r w:rsidR="000F6691" w:rsidRPr="00FC7A97">
              <w:rPr>
                <w:rFonts w:ascii="Arial" w:hAnsi="Arial" w:cs="Arial"/>
                <w:sz w:val="24"/>
                <w:szCs w:val="24"/>
              </w:rPr>
              <w:br/>
            </w:r>
            <w:r w:rsidRPr="00FC7A97">
              <w:rPr>
                <w:rFonts w:ascii="Arial" w:hAnsi="Arial" w:cs="Arial"/>
                <w:sz w:val="24"/>
                <w:szCs w:val="24"/>
              </w:rPr>
              <w:t>producenta</w:t>
            </w:r>
          </w:p>
        </w:tc>
        <w:tc>
          <w:tcPr>
            <w:tcW w:w="1090" w:type="dxa"/>
            <w:vAlign w:val="center"/>
          </w:tcPr>
          <w:p w14:paraId="663759A8" w14:textId="1C87E50E" w:rsidR="003D57F8" w:rsidRPr="00FC7A97" w:rsidRDefault="003D57F8" w:rsidP="008105F2">
            <w:pPr>
              <w:spacing w:before="100" w:beforeAutospacing="1"/>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1</w:t>
            </w:r>
          </w:p>
        </w:tc>
        <w:tc>
          <w:tcPr>
            <w:tcW w:w="1109" w:type="dxa"/>
            <w:vAlign w:val="center"/>
          </w:tcPr>
          <w:p w14:paraId="74776E60" w14:textId="246B0103" w:rsidR="003D57F8" w:rsidRPr="00FC7A97" w:rsidRDefault="003D57F8" w:rsidP="0012509E">
            <w:pPr>
              <w:spacing w:before="100" w:beforeAutospacing="1"/>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zestaw</w:t>
            </w:r>
          </w:p>
        </w:tc>
      </w:tr>
      <w:tr w:rsidR="004E2D2C" w:rsidRPr="00AA7EE2" w14:paraId="127D10DF" w14:textId="77777777" w:rsidTr="00755B26">
        <w:tc>
          <w:tcPr>
            <w:cnfStyle w:val="001000000000" w:firstRow="0" w:lastRow="0" w:firstColumn="1" w:lastColumn="0" w:oddVBand="0" w:evenVBand="0" w:oddHBand="0" w:evenHBand="0" w:firstRowFirstColumn="0" w:firstRowLastColumn="0" w:lastRowFirstColumn="0" w:lastRowLastColumn="0"/>
            <w:tcW w:w="524" w:type="dxa"/>
            <w:vAlign w:val="center"/>
          </w:tcPr>
          <w:p w14:paraId="21BB7314" w14:textId="77777777" w:rsidR="004E2D2C" w:rsidRPr="00755B26" w:rsidRDefault="004E2D2C" w:rsidP="004E2D2C">
            <w:pPr>
              <w:pStyle w:val="Akapitzlist"/>
              <w:numPr>
                <w:ilvl w:val="0"/>
                <w:numId w:val="28"/>
              </w:numPr>
              <w:spacing w:before="100" w:beforeAutospacing="1" w:after="0" w:line="240" w:lineRule="auto"/>
              <w:rPr>
                <w:rFonts w:ascii="Arial" w:hAnsi="Arial" w:cs="Arial"/>
                <w:sz w:val="20"/>
                <w:szCs w:val="20"/>
              </w:rPr>
            </w:pPr>
            <w:bookmarkStart w:id="11" w:name="_Hlk196409234"/>
          </w:p>
        </w:tc>
        <w:tc>
          <w:tcPr>
            <w:tcW w:w="2725" w:type="dxa"/>
            <w:vAlign w:val="center"/>
          </w:tcPr>
          <w:p w14:paraId="2F3A80DC" w14:textId="452D8156" w:rsidR="004E2D2C" w:rsidRPr="00FC7A97" w:rsidRDefault="004E2D2C" w:rsidP="004E2D2C">
            <w:pPr>
              <w:spacing w:before="100" w:beforeAutospacing="1"/>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System eWoda</w:t>
            </w:r>
          </w:p>
        </w:tc>
        <w:tc>
          <w:tcPr>
            <w:tcW w:w="1430" w:type="dxa"/>
            <w:vAlign w:val="center"/>
          </w:tcPr>
          <w:p w14:paraId="726E5368" w14:textId="7DC79548" w:rsidR="004E2D2C" w:rsidRPr="00FC7A97" w:rsidRDefault="004E2D2C" w:rsidP="004E2D2C">
            <w:pPr>
              <w:spacing w:before="100" w:beforeAutospacing="1"/>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24</w:t>
            </w:r>
          </w:p>
        </w:tc>
        <w:tc>
          <w:tcPr>
            <w:tcW w:w="2184" w:type="dxa"/>
            <w:vAlign w:val="center"/>
          </w:tcPr>
          <w:p w14:paraId="53D543B1" w14:textId="6CB6F193" w:rsidR="004E2D2C" w:rsidRPr="00FC7A97" w:rsidRDefault="004E2D2C" w:rsidP="004E2D2C">
            <w:pPr>
              <w:spacing w:before="100" w:beforeAutospacing="1"/>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Wykonawcy/</w:t>
            </w:r>
            <w:r w:rsidRPr="00FC7A97">
              <w:rPr>
                <w:rFonts w:ascii="Arial" w:hAnsi="Arial" w:cs="Arial"/>
                <w:sz w:val="24"/>
                <w:szCs w:val="24"/>
              </w:rPr>
              <w:br/>
              <w:t>producenta</w:t>
            </w:r>
          </w:p>
        </w:tc>
        <w:tc>
          <w:tcPr>
            <w:tcW w:w="1090" w:type="dxa"/>
            <w:vAlign w:val="center"/>
          </w:tcPr>
          <w:p w14:paraId="0D82B4AB" w14:textId="415E8F83" w:rsidR="004E2D2C" w:rsidRPr="00FC7A97" w:rsidRDefault="004E2D2C" w:rsidP="004E2D2C">
            <w:pPr>
              <w:spacing w:before="100" w:beforeAutospacing="1"/>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1</w:t>
            </w:r>
          </w:p>
        </w:tc>
        <w:tc>
          <w:tcPr>
            <w:tcW w:w="1109" w:type="dxa"/>
            <w:vAlign w:val="center"/>
          </w:tcPr>
          <w:p w14:paraId="6A59CF92" w14:textId="63B458D9" w:rsidR="004E2D2C" w:rsidRPr="00FC7A97" w:rsidRDefault="004E2D2C" w:rsidP="004E2D2C">
            <w:pPr>
              <w:spacing w:before="100" w:beforeAutospacing="1"/>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Lic.</w:t>
            </w:r>
          </w:p>
        </w:tc>
      </w:tr>
      <w:tr w:rsidR="004E2D2C" w:rsidRPr="00AA7EE2" w14:paraId="3E9C88CF" w14:textId="77777777" w:rsidTr="00755B2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 w:type="dxa"/>
            <w:vAlign w:val="center"/>
          </w:tcPr>
          <w:p w14:paraId="1E0DE693" w14:textId="77777777" w:rsidR="004E2D2C" w:rsidRPr="00755B26" w:rsidRDefault="004E2D2C" w:rsidP="004E2D2C">
            <w:pPr>
              <w:pStyle w:val="Akapitzlist"/>
              <w:numPr>
                <w:ilvl w:val="0"/>
                <w:numId w:val="28"/>
              </w:numPr>
              <w:spacing w:before="100" w:beforeAutospacing="1" w:after="0" w:line="240" w:lineRule="auto"/>
              <w:rPr>
                <w:rFonts w:ascii="Arial" w:hAnsi="Arial" w:cs="Arial"/>
                <w:sz w:val="20"/>
                <w:szCs w:val="20"/>
              </w:rPr>
            </w:pPr>
          </w:p>
        </w:tc>
        <w:tc>
          <w:tcPr>
            <w:tcW w:w="2725" w:type="dxa"/>
            <w:vAlign w:val="center"/>
          </w:tcPr>
          <w:p w14:paraId="165356E4" w14:textId="18C168E2" w:rsidR="004E2D2C" w:rsidRPr="00FC7A97" w:rsidRDefault="004E2D2C" w:rsidP="004E2D2C">
            <w:pPr>
              <w:spacing w:before="100" w:beforeAutospacing="1"/>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Strona WWW</w:t>
            </w:r>
          </w:p>
        </w:tc>
        <w:tc>
          <w:tcPr>
            <w:tcW w:w="1430" w:type="dxa"/>
            <w:vAlign w:val="center"/>
          </w:tcPr>
          <w:p w14:paraId="1639393B" w14:textId="4EE156BB" w:rsidR="004E2D2C" w:rsidRPr="00FC7A97" w:rsidRDefault="004E2D2C" w:rsidP="004E2D2C">
            <w:pPr>
              <w:spacing w:before="100" w:beforeAutospacing="1"/>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24</w:t>
            </w:r>
          </w:p>
        </w:tc>
        <w:tc>
          <w:tcPr>
            <w:tcW w:w="2184" w:type="dxa"/>
            <w:vAlign w:val="center"/>
          </w:tcPr>
          <w:p w14:paraId="2C553C17" w14:textId="35C9195A" w:rsidR="004E2D2C" w:rsidRPr="00FC7A97" w:rsidRDefault="004E2D2C" w:rsidP="004E2D2C">
            <w:pPr>
              <w:spacing w:before="100" w:beforeAutospacing="1"/>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Wykonawcy</w:t>
            </w:r>
          </w:p>
        </w:tc>
        <w:tc>
          <w:tcPr>
            <w:tcW w:w="1090" w:type="dxa"/>
            <w:vAlign w:val="center"/>
          </w:tcPr>
          <w:p w14:paraId="5CEF05E9" w14:textId="7EDE6E3A" w:rsidR="004E2D2C" w:rsidRPr="00FC7A97" w:rsidRDefault="004E2D2C" w:rsidP="004E2D2C">
            <w:pPr>
              <w:spacing w:before="100" w:beforeAutospacing="1"/>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1</w:t>
            </w:r>
          </w:p>
        </w:tc>
        <w:tc>
          <w:tcPr>
            <w:tcW w:w="1109" w:type="dxa"/>
            <w:vAlign w:val="center"/>
          </w:tcPr>
          <w:p w14:paraId="58C2A764" w14:textId="3637B3C9" w:rsidR="004E2D2C" w:rsidRPr="00FC7A97" w:rsidRDefault="004E2D2C" w:rsidP="004E2D2C">
            <w:pPr>
              <w:spacing w:before="100" w:beforeAutospacing="1"/>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szt.</w:t>
            </w:r>
          </w:p>
        </w:tc>
      </w:tr>
      <w:bookmarkEnd w:id="11"/>
      <w:tr w:rsidR="004E2D2C" w:rsidRPr="00AA7EE2" w14:paraId="3C678994" w14:textId="77777777" w:rsidTr="00755B26">
        <w:tc>
          <w:tcPr>
            <w:cnfStyle w:val="001000000000" w:firstRow="0" w:lastRow="0" w:firstColumn="1" w:lastColumn="0" w:oddVBand="0" w:evenVBand="0" w:oddHBand="0" w:evenHBand="0" w:firstRowFirstColumn="0" w:firstRowLastColumn="0" w:lastRowFirstColumn="0" w:lastRowLastColumn="0"/>
            <w:tcW w:w="524" w:type="dxa"/>
            <w:vAlign w:val="center"/>
          </w:tcPr>
          <w:p w14:paraId="54C40A21" w14:textId="77777777" w:rsidR="004E2D2C" w:rsidRPr="00755B26" w:rsidRDefault="004E2D2C" w:rsidP="004E2D2C">
            <w:pPr>
              <w:pStyle w:val="Akapitzlist"/>
              <w:numPr>
                <w:ilvl w:val="0"/>
                <w:numId w:val="28"/>
              </w:numPr>
              <w:spacing w:before="100" w:beforeAutospacing="1" w:after="0" w:line="240" w:lineRule="auto"/>
              <w:rPr>
                <w:rFonts w:ascii="Arial" w:hAnsi="Arial" w:cs="Arial"/>
                <w:sz w:val="20"/>
                <w:szCs w:val="20"/>
              </w:rPr>
            </w:pPr>
          </w:p>
        </w:tc>
        <w:tc>
          <w:tcPr>
            <w:tcW w:w="2725" w:type="dxa"/>
            <w:vAlign w:val="center"/>
          </w:tcPr>
          <w:p w14:paraId="7FC57850" w14:textId="4547431A" w:rsidR="004E2D2C" w:rsidRPr="00FC7A97" w:rsidRDefault="004E2D2C" w:rsidP="004E2D2C">
            <w:pPr>
              <w:spacing w:before="100" w:beforeAutospacing="1"/>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Szkolenia TiK typ I</w:t>
            </w:r>
            <w:r>
              <w:rPr>
                <w:rFonts w:ascii="Arial" w:hAnsi="Arial" w:cs="Arial"/>
                <w:sz w:val="24"/>
                <w:szCs w:val="24"/>
              </w:rPr>
              <w:t>I</w:t>
            </w:r>
          </w:p>
        </w:tc>
        <w:tc>
          <w:tcPr>
            <w:tcW w:w="1430" w:type="dxa"/>
            <w:vAlign w:val="center"/>
          </w:tcPr>
          <w:p w14:paraId="55A59D95" w14:textId="59E603A0" w:rsidR="004E2D2C" w:rsidRPr="00FC7A97" w:rsidRDefault="004E2D2C" w:rsidP="004E2D2C">
            <w:pPr>
              <w:spacing w:before="100" w:beforeAutospacing="1"/>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Nd.</w:t>
            </w:r>
          </w:p>
        </w:tc>
        <w:tc>
          <w:tcPr>
            <w:tcW w:w="2184" w:type="dxa"/>
            <w:vAlign w:val="center"/>
          </w:tcPr>
          <w:p w14:paraId="4D9B352B" w14:textId="68260064" w:rsidR="004E2D2C" w:rsidRPr="00FC7A97" w:rsidRDefault="004E2D2C" w:rsidP="004E2D2C">
            <w:pPr>
              <w:spacing w:before="100" w:beforeAutospacing="1"/>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Nd.</w:t>
            </w:r>
          </w:p>
        </w:tc>
        <w:tc>
          <w:tcPr>
            <w:tcW w:w="1090" w:type="dxa"/>
            <w:vAlign w:val="center"/>
          </w:tcPr>
          <w:p w14:paraId="56539CDE" w14:textId="14E9F26B" w:rsidR="004E2D2C" w:rsidRPr="00FC7A97" w:rsidRDefault="004E2D2C" w:rsidP="004E2D2C">
            <w:pPr>
              <w:spacing w:before="100" w:beforeAutospacing="1"/>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1</w:t>
            </w:r>
            <w:r>
              <w:rPr>
                <w:rFonts w:ascii="Arial" w:hAnsi="Arial" w:cs="Arial"/>
                <w:sz w:val="24"/>
                <w:szCs w:val="24"/>
              </w:rPr>
              <w:t>6</w:t>
            </w:r>
            <w:r w:rsidRPr="00FC7A97">
              <w:rPr>
                <w:rFonts w:ascii="Arial" w:hAnsi="Arial" w:cs="Arial"/>
                <w:sz w:val="24"/>
                <w:szCs w:val="24"/>
              </w:rPr>
              <w:t>0</w:t>
            </w:r>
          </w:p>
        </w:tc>
        <w:tc>
          <w:tcPr>
            <w:tcW w:w="1109" w:type="dxa"/>
            <w:vAlign w:val="center"/>
          </w:tcPr>
          <w:p w14:paraId="60B5E037" w14:textId="6E05B089" w:rsidR="004E2D2C" w:rsidRPr="00FC7A97" w:rsidRDefault="004E2D2C" w:rsidP="004E2D2C">
            <w:pPr>
              <w:spacing w:before="100" w:beforeAutospacing="1"/>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RBH</w:t>
            </w:r>
          </w:p>
        </w:tc>
      </w:tr>
      <w:tr w:rsidR="007E672F" w:rsidRPr="00AA7EE2" w14:paraId="5860CFDA" w14:textId="77777777" w:rsidTr="00755B2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 w:type="dxa"/>
            <w:vAlign w:val="center"/>
          </w:tcPr>
          <w:p w14:paraId="3E88202A" w14:textId="77777777" w:rsidR="007E672F" w:rsidRPr="00755B26" w:rsidRDefault="007E672F" w:rsidP="007E672F">
            <w:pPr>
              <w:pStyle w:val="Akapitzlist"/>
              <w:numPr>
                <w:ilvl w:val="0"/>
                <w:numId w:val="28"/>
              </w:numPr>
              <w:spacing w:before="100" w:beforeAutospacing="1" w:after="0" w:line="240" w:lineRule="auto"/>
              <w:rPr>
                <w:rFonts w:ascii="Arial" w:hAnsi="Arial" w:cs="Arial"/>
                <w:sz w:val="20"/>
                <w:szCs w:val="20"/>
              </w:rPr>
            </w:pPr>
          </w:p>
        </w:tc>
        <w:tc>
          <w:tcPr>
            <w:tcW w:w="2725" w:type="dxa"/>
            <w:vAlign w:val="center"/>
          </w:tcPr>
          <w:p w14:paraId="0746AE2C" w14:textId="2662ACDC" w:rsidR="007E672F" w:rsidRPr="00FC7A97" w:rsidRDefault="007E672F" w:rsidP="007E672F">
            <w:pPr>
              <w:spacing w:before="100" w:beforeAutospacing="1"/>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Pr>
                <w:rFonts w:ascii="Arial" w:hAnsi="Arial" w:cs="Arial"/>
                <w:sz w:val="24"/>
                <w:szCs w:val="24"/>
              </w:rPr>
              <w:t xml:space="preserve">Dokumentacja techniczna </w:t>
            </w:r>
          </w:p>
        </w:tc>
        <w:tc>
          <w:tcPr>
            <w:tcW w:w="1430" w:type="dxa"/>
            <w:vAlign w:val="center"/>
          </w:tcPr>
          <w:p w14:paraId="3D948954" w14:textId="3914D940" w:rsidR="007E672F" w:rsidRPr="00FC7A97" w:rsidRDefault="007E672F" w:rsidP="007E672F">
            <w:pPr>
              <w:spacing w:before="100" w:beforeAutospacing="1"/>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Nd.</w:t>
            </w:r>
          </w:p>
        </w:tc>
        <w:tc>
          <w:tcPr>
            <w:tcW w:w="2184" w:type="dxa"/>
            <w:vAlign w:val="center"/>
          </w:tcPr>
          <w:p w14:paraId="06652FF7" w14:textId="6FDF3561" w:rsidR="007E672F" w:rsidRPr="00FC7A97" w:rsidRDefault="007E672F" w:rsidP="007E672F">
            <w:pPr>
              <w:spacing w:before="100" w:beforeAutospacing="1"/>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Nd.</w:t>
            </w:r>
          </w:p>
        </w:tc>
        <w:tc>
          <w:tcPr>
            <w:tcW w:w="1090" w:type="dxa"/>
            <w:vAlign w:val="center"/>
          </w:tcPr>
          <w:p w14:paraId="72EDBF0A" w14:textId="2C3D7102" w:rsidR="007E672F" w:rsidRPr="00FC7A97" w:rsidRDefault="007E672F" w:rsidP="007E672F">
            <w:pPr>
              <w:spacing w:before="100" w:beforeAutospacing="1"/>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Pr>
                <w:rFonts w:ascii="Arial" w:hAnsi="Arial" w:cs="Arial"/>
                <w:sz w:val="24"/>
                <w:szCs w:val="24"/>
              </w:rPr>
              <w:t xml:space="preserve">20 </w:t>
            </w:r>
          </w:p>
        </w:tc>
        <w:tc>
          <w:tcPr>
            <w:tcW w:w="1109" w:type="dxa"/>
            <w:vAlign w:val="center"/>
          </w:tcPr>
          <w:p w14:paraId="25C6D832" w14:textId="68571910" w:rsidR="007E672F" w:rsidRPr="00FC7A97" w:rsidRDefault="007E672F" w:rsidP="007E672F">
            <w:pPr>
              <w:spacing w:before="100" w:beforeAutospacing="1"/>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Pr>
                <w:rFonts w:ascii="Arial" w:hAnsi="Arial" w:cs="Arial"/>
                <w:sz w:val="24"/>
                <w:szCs w:val="24"/>
              </w:rPr>
              <w:t>RBH</w:t>
            </w:r>
          </w:p>
        </w:tc>
      </w:tr>
      <w:tr w:rsidR="009C187F" w:rsidRPr="00AA7EE2" w14:paraId="097BD2AB" w14:textId="77777777" w:rsidTr="00755B26">
        <w:tc>
          <w:tcPr>
            <w:cnfStyle w:val="001000000000" w:firstRow="0" w:lastRow="0" w:firstColumn="1" w:lastColumn="0" w:oddVBand="0" w:evenVBand="0" w:oddHBand="0" w:evenHBand="0" w:firstRowFirstColumn="0" w:firstRowLastColumn="0" w:lastRowFirstColumn="0" w:lastRowLastColumn="0"/>
            <w:tcW w:w="524" w:type="dxa"/>
            <w:vAlign w:val="center"/>
          </w:tcPr>
          <w:p w14:paraId="35C3CAE7" w14:textId="77777777" w:rsidR="009C187F" w:rsidRPr="00755B26" w:rsidRDefault="009C187F" w:rsidP="009C187F">
            <w:pPr>
              <w:pStyle w:val="Akapitzlist"/>
              <w:numPr>
                <w:ilvl w:val="0"/>
                <w:numId w:val="28"/>
              </w:numPr>
              <w:spacing w:before="100" w:beforeAutospacing="1" w:after="0" w:line="240" w:lineRule="auto"/>
              <w:rPr>
                <w:rFonts w:ascii="Arial" w:hAnsi="Arial" w:cs="Arial"/>
                <w:sz w:val="20"/>
                <w:szCs w:val="20"/>
              </w:rPr>
            </w:pPr>
          </w:p>
        </w:tc>
        <w:tc>
          <w:tcPr>
            <w:tcW w:w="2725" w:type="dxa"/>
            <w:vAlign w:val="center"/>
          </w:tcPr>
          <w:p w14:paraId="334BD26A" w14:textId="537444D6" w:rsidR="009C187F" w:rsidRPr="00FC7A97" w:rsidRDefault="009C187F" w:rsidP="009C187F">
            <w:pPr>
              <w:spacing w:before="100" w:beforeAutospacing="1"/>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331996">
              <w:rPr>
                <w:rFonts w:ascii="Arial" w:hAnsi="Arial" w:cs="Arial"/>
                <w:sz w:val="24"/>
                <w:szCs w:val="24"/>
              </w:rPr>
              <w:t>Integracja (Platforma e-usług publicznych)</w:t>
            </w:r>
          </w:p>
        </w:tc>
        <w:tc>
          <w:tcPr>
            <w:tcW w:w="1430" w:type="dxa"/>
            <w:vAlign w:val="center"/>
          </w:tcPr>
          <w:p w14:paraId="7ED405D2" w14:textId="2E81B9F5" w:rsidR="009C187F" w:rsidRPr="00FC7A97" w:rsidRDefault="009C187F" w:rsidP="009C187F">
            <w:pPr>
              <w:spacing w:before="100" w:beforeAutospacing="1"/>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Nd.</w:t>
            </w:r>
          </w:p>
        </w:tc>
        <w:tc>
          <w:tcPr>
            <w:tcW w:w="2184" w:type="dxa"/>
            <w:vAlign w:val="center"/>
          </w:tcPr>
          <w:p w14:paraId="26F036E9" w14:textId="41C7BB47" w:rsidR="009C187F" w:rsidRPr="00FC7A97" w:rsidRDefault="009C187F" w:rsidP="009C187F">
            <w:pPr>
              <w:spacing w:before="100" w:beforeAutospacing="1"/>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Nd.</w:t>
            </w:r>
          </w:p>
        </w:tc>
        <w:tc>
          <w:tcPr>
            <w:tcW w:w="1090" w:type="dxa"/>
            <w:vAlign w:val="center"/>
          </w:tcPr>
          <w:p w14:paraId="68775897" w14:textId="26687361" w:rsidR="009C187F" w:rsidRPr="00FC7A97" w:rsidRDefault="009C187F" w:rsidP="009C187F">
            <w:pPr>
              <w:spacing w:before="100" w:beforeAutospacing="1"/>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Pr>
                <w:rFonts w:ascii="Arial" w:hAnsi="Arial" w:cs="Arial"/>
                <w:sz w:val="24"/>
                <w:szCs w:val="24"/>
              </w:rPr>
              <w:t>400</w:t>
            </w:r>
          </w:p>
        </w:tc>
        <w:tc>
          <w:tcPr>
            <w:tcW w:w="1109" w:type="dxa"/>
            <w:vAlign w:val="center"/>
          </w:tcPr>
          <w:p w14:paraId="458E91CA" w14:textId="101F08E3" w:rsidR="009C187F" w:rsidRPr="00FC7A97" w:rsidRDefault="009C187F" w:rsidP="009C187F">
            <w:pPr>
              <w:spacing w:before="100" w:beforeAutospacing="1"/>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Pr>
                <w:rFonts w:ascii="Arial" w:hAnsi="Arial" w:cs="Arial"/>
                <w:sz w:val="24"/>
                <w:szCs w:val="24"/>
              </w:rPr>
              <w:t>RBH</w:t>
            </w:r>
          </w:p>
        </w:tc>
      </w:tr>
      <w:tr w:rsidR="009C187F" w:rsidRPr="00AA7EE2" w14:paraId="50CCAA87" w14:textId="77777777" w:rsidTr="00755B2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 w:type="dxa"/>
            <w:vAlign w:val="center"/>
          </w:tcPr>
          <w:p w14:paraId="442500B6" w14:textId="77777777" w:rsidR="009C187F" w:rsidRPr="00755B26" w:rsidRDefault="009C187F" w:rsidP="009C187F">
            <w:pPr>
              <w:pStyle w:val="Akapitzlist"/>
              <w:numPr>
                <w:ilvl w:val="0"/>
                <w:numId w:val="28"/>
              </w:numPr>
              <w:spacing w:before="100" w:beforeAutospacing="1" w:after="0" w:line="240" w:lineRule="auto"/>
              <w:rPr>
                <w:rFonts w:ascii="Arial" w:hAnsi="Arial" w:cs="Arial"/>
                <w:sz w:val="20"/>
                <w:szCs w:val="20"/>
              </w:rPr>
            </w:pPr>
          </w:p>
        </w:tc>
        <w:tc>
          <w:tcPr>
            <w:tcW w:w="2725" w:type="dxa"/>
            <w:vAlign w:val="center"/>
          </w:tcPr>
          <w:p w14:paraId="5A9930F7" w14:textId="11A4AC3B" w:rsidR="009C187F" w:rsidRPr="00FC7A97" w:rsidRDefault="009C187F" w:rsidP="009C187F">
            <w:pPr>
              <w:spacing w:before="100" w:beforeAutospacing="1"/>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331996">
              <w:rPr>
                <w:rFonts w:ascii="Arial" w:hAnsi="Arial" w:cs="Arial"/>
                <w:sz w:val="24"/>
                <w:szCs w:val="24"/>
              </w:rPr>
              <w:t>Instalacja i konfiguracja - część nr 1 (Platforma e-usług publicznych)</w:t>
            </w:r>
          </w:p>
        </w:tc>
        <w:tc>
          <w:tcPr>
            <w:tcW w:w="1430" w:type="dxa"/>
            <w:vAlign w:val="center"/>
          </w:tcPr>
          <w:p w14:paraId="41F84E52" w14:textId="75701D03" w:rsidR="009C187F" w:rsidRPr="00FC7A97" w:rsidRDefault="009C187F" w:rsidP="009C187F">
            <w:pPr>
              <w:spacing w:before="100" w:beforeAutospacing="1"/>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Nd.</w:t>
            </w:r>
          </w:p>
        </w:tc>
        <w:tc>
          <w:tcPr>
            <w:tcW w:w="2184" w:type="dxa"/>
            <w:vAlign w:val="center"/>
          </w:tcPr>
          <w:p w14:paraId="6DE16A6A" w14:textId="6915E42A" w:rsidR="009C187F" w:rsidRPr="00FC7A97" w:rsidRDefault="009C187F" w:rsidP="009C187F">
            <w:pPr>
              <w:spacing w:before="100" w:beforeAutospacing="1"/>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Nd.</w:t>
            </w:r>
          </w:p>
        </w:tc>
        <w:tc>
          <w:tcPr>
            <w:tcW w:w="1090" w:type="dxa"/>
            <w:vAlign w:val="center"/>
          </w:tcPr>
          <w:p w14:paraId="7BBC6169" w14:textId="07DF04A4" w:rsidR="009C187F" w:rsidRPr="00FC7A97" w:rsidRDefault="009C187F" w:rsidP="009C187F">
            <w:pPr>
              <w:spacing w:before="100" w:beforeAutospacing="1"/>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Pr>
                <w:rFonts w:ascii="Arial" w:hAnsi="Arial" w:cs="Arial"/>
                <w:sz w:val="24"/>
                <w:szCs w:val="24"/>
              </w:rPr>
              <w:t>200</w:t>
            </w:r>
          </w:p>
        </w:tc>
        <w:tc>
          <w:tcPr>
            <w:tcW w:w="1109" w:type="dxa"/>
            <w:vAlign w:val="center"/>
          </w:tcPr>
          <w:p w14:paraId="04F1F18F" w14:textId="11C1B1D7" w:rsidR="009C187F" w:rsidRPr="00FC7A97" w:rsidRDefault="009C187F" w:rsidP="009C187F">
            <w:pPr>
              <w:spacing w:before="100" w:beforeAutospacing="1"/>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Pr>
                <w:rFonts w:ascii="Arial" w:hAnsi="Arial" w:cs="Arial"/>
                <w:sz w:val="24"/>
                <w:szCs w:val="24"/>
              </w:rPr>
              <w:t>RBH</w:t>
            </w:r>
          </w:p>
        </w:tc>
      </w:tr>
    </w:tbl>
    <w:p w14:paraId="330BBE7B" w14:textId="026AE5F0" w:rsidR="0012509E" w:rsidRPr="00E26D5B" w:rsidRDefault="0012509E" w:rsidP="001341D9">
      <w:pPr>
        <w:pStyle w:val="Nagwek1"/>
        <w:numPr>
          <w:ilvl w:val="0"/>
          <w:numId w:val="316"/>
        </w:numPr>
        <w:rPr>
          <w:rFonts w:ascii="Arial" w:hAnsi="Arial" w:cs="Arial"/>
          <w:b/>
          <w:bCs/>
        </w:rPr>
      </w:pPr>
      <w:bookmarkStart w:id="12" w:name="_Toc196418614"/>
      <w:bookmarkEnd w:id="10"/>
      <w:r w:rsidRPr="00E26D5B">
        <w:rPr>
          <w:rFonts w:ascii="Arial" w:hAnsi="Arial" w:cs="Arial"/>
          <w:b/>
          <w:bCs/>
        </w:rPr>
        <w:t>CZĘŚĆ</w:t>
      </w:r>
      <w:r w:rsidR="00F924A1">
        <w:rPr>
          <w:rFonts w:ascii="Arial" w:hAnsi="Arial" w:cs="Arial"/>
          <w:b/>
          <w:bCs/>
        </w:rPr>
        <w:t xml:space="preserve"> I</w:t>
      </w:r>
      <w:r w:rsidRPr="00E26D5B">
        <w:rPr>
          <w:rFonts w:ascii="Arial" w:hAnsi="Arial" w:cs="Arial"/>
          <w:b/>
          <w:bCs/>
        </w:rPr>
        <w:t xml:space="preserve"> </w:t>
      </w:r>
      <w:r w:rsidR="00A76007" w:rsidRPr="00E26D5B">
        <w:rPr>
          <w:rFonts w:ascii="Arial" w:hAnsi="Arial" w:cs="Arial"/>
          <w:b/>
          <w:bCs/>
        </w:rPr>
        <w:t>–</w:t>
      </w:r>
      <w:r w:rsidRPr="00E26D5B">
        <w:rPr>
          <w:rFonts w:ascii="Arial" w:hAnsi="Arial" w:cs="Arial"/>
          <w:b/>
          <w:bCs/>
        </w:rPr>
        <w:t xml:space="preserve"> OPROGRAMOWANIE</w:t>
      </w:r>
      <w:r w:rsidR="00A76007" w:rsidRPr="00E26D5B">
        <w:rPr>
          <w:rFonts w:ascii="Arial" w:hAnsi="Arial" w:cs="Arial"/>
          <w:b/>
          <w:bCs/>
        </w:rPr>
        <w:t xml:space="preserve"> (Platforma e-usług)</w:t>
      </w:r>
      <w:bookmarkEnd w:id="12"/>
    </w:p>
    <w:p w14:paraId="13C22239" w14:textId="77777777" w:rsidR="001752A6" w:rsidRDefault="001752A6" w:rsidP="00AF02F1">
      <w:pPr>
        <w:pStyle w:val="Nagwek3"/>
        <w:rPr>
          <w:rFonts w:ascii="Arial" w:hAnsi="Arial" w:cs="Arial"/>
        </w:rPr>
      </w:pPr>
    </w:p>
    <w:p w14:paraId="24BD11A4" w14:textId="6962F0F0" w:rsidR="00AF02F1" w:rsidRPr="004F32A1" w:rsidRDefault="00A76007" w:rsidP="004F32A1">
      <w:pPr>
        <w:pStyle w:val="Nagwek2"/>
        <w:rPr>
          <w:rFonts w:ascii="Arial" w:hAnsi="Arial" w:cs="Arial"/>
          <w:sz w:val="24"/>
          <w:szCs w:val="24"/>
        </w:rPr>
      </w:pPr>
      <w:bookmarkStart w:id="13" w:name="_Toc196418615"/>
      <w:r w:rsidRPr="004F32A1">
        <w:rPr>
          <w:rFonts w:ascii="Arial" w:hAnsi="Arial" w:cs="Arial"/>
          <w:sz w:val="24"/>
          <w:szCs w:val="24"/>
        </w:rPr>
        <w:t>Zakres dot. i</w:t>
      </w:r>
      <w:r w:rsidR="00AF02F1" w:rsidRPr="004F32A1">
        <w:rPr>
          <w:rFonts w:ascii="Arial" w:hAnsi="Arial" w:cs="Arial"/>
          <w:sz w:val="24"/>
          <w:szCs w:val="24"/>
        </w:rPr>
        <w:t>ntegracj</w:t>
      </w:r>
      <w:r w:rsidRPr="004F32A1">
        <w:rPr>
          <w:rFonts w:ascii="Arial" w:hAnsi="Arial" w:cs="Arial"/>
          <w:sz w:val="24"/>
          <w:szCs w:val="24"/>
        </w:rPr>
        <w:t>i</w:t>
      </w:r>
      <w:bookmarkEnd w:id="13"/>
      <w:r w:rsidR="00AF02F1" w:rsidRPr="004F32A1">
        <w:rPr>
          <w:rFonts w:ascii="Arial" w:hAnsi="Arial" w:cs="Arial"/>
          <w:sz w:val="24"/>
          <w:szCs w:val="24"/>
        </w:rPr>
        <w:t xml:space="preserve"> </w:t>
      </w:r>
    </w:p>
    <w:p w14:paraId="045A93FA" w14:textId="77777777" w:rsidR="00AF02F1" w:rsidRPr="00AD3B88" w:rsidRDefault="00AF02F1" w:rsidP="00AF02F1">
      <w:pPr>
        <w:pStyle w:val="Akapitzlist3"/>
        <w:spacing w:before="120" w:after="120"/>
        <w:ind w:left="0"/>
        <w:jc w:val="both"/>
        <w:rPr>
          <w:rFonts w:ascii="Arial" w:hAnsi="Arial" w:cs="Arial"/>
          <w:szCs w:val="24"/>
        </w:rPr>
      </w:pPr>
      <w:r w:rsidRPr="00AD3B88">
        <w:rPr>
          <w:rFonts w:ascii="Arial" w:hAnsi="Arial" w:cs="Arial"/>
          <w:szCs w:val="24"/>
        </w:rPr>
        <w:t xml:space="preserve">Usługa obejmuje integrację wszystkich elementów oprogramowania w jeden spójny system, gdzie głównym kanałem dostępu do wszystkich funkcjonalności i e-usług będzie system eBOM. Zamawiający oczekuje pełnej i bezproblemowej integracji </w:t>
      </w:r>
      <w:r w:rsidRPr="00AD3B88">
        <w:rPr>
          <w:rFonts w:ascii="Arial" w:hAnsi="Arial" w:cs="Arial"/>
          <w:szCs w:val="24"/>
        </w:rPr>
        <w:br/>
        <w:t xml:space="preserve">z istniejącymi systemami dziedzinowymi. Usługa obejmuje również połączenie poszczególnych systemów dziedzinowych z węzłami autentykacji, bramkami płatnościowymi, formularzami ePUAP w taki sposób, aby możliwe było realizowanie </w:t>
      </w:r>
      <w:r w:rsidRPr="00AD3B88">
        <w:rPr>
          <w:rFonts w:ascii="Arial" w:hAnsi="Arial" w:cs="Arial"/>
          <w:szCs w:val="24"/>
        </w:rPr>
        <w:br/>
        <w:t xml:space="preserve">e-usług opisanych w projekcie na wskazanych poziomach dojrzałości. </w:t>
      </w:r>
    </w:p>
    <w:p w14:paraId="21EB97AB" w14:textId="77777777" w:rsidR="00AF02F1" w:rsidRPr="00AD3B88" w:rsidRDefault="00AF02F1" w:rsidP="004F32A1">
      <w:pPr>
        <w:pStyle w:val="Nagwek2"/>
      </w:pPr>
    </w:p>
    <w:p w14:paraId="66263749" w14:textId="7CB118F0" w:rsidR="00AF02F1" w:rsidRDefault="00A76007" w:rsidP="004F32A1">
      <w:pPr>
        <w:pStyle w:val="Nagwek2"/>
      </w:pPr>
      <w:bookmarkStart w:id="14" w:name="_Toc196418616"/>
      <w:r>
        <w:rPr>
          <w:rStyle w:val="Nagwek3Znak"/>
          <w:rFonts w:ascii="Arial" w:hAnsi="Arial" w:cs="Arial"/>
        </w:rPr>
        <w:t>Zakres u</w:t>
      </w:r>
      <w:r w:rsidR="00AF02F1" w:rsidRPr="00AD3B88">
        <w:rPr>
          <w:rStyle w:val="Nagwek3Znak"/>
          <w:rFonts w:ascii="Arial" w:hAnsi="Arial" w:cs="Arial"/>
        </w:rPr>
        <w:t>sług</w:t>
      </w:r>
      <w:r>
        <w:rPr>
          <w:rStyle w:val="Nagwek3Znak"/>
          <w:rFonts w:ascii="Arial" w:hAnsi="Arial" w:cs="Arial"/>
        </w:rPr>
        <w:t>i</w:t>
      </w:r>
      <w:r w:rsidR="00AF02F1" w:rsidRPr="00AD3B88">
        <w:rPr>
          <w:rStyle w:val="Nagwek3Znak"/>
          <w:rFonts w:ascii="Arial" w:hAnsi="Arial" w:cs="Arial"/>
        </w:rPr>
        <w:t xml:space="preserve"> </w:t>
      </w:r>
      <w:r>
        <w:rPr>
          <w:rStyle w:val="Nagwek3Znak"/>
          <w:rFonts w:ascii="Arial" w:hAnsi="Arial" w:cs="Arial"/>
        </w:rPr>
        <w:t>i</w:t>
      </w:r>
      <w:r w:rsidR="00AF02F1" w:rsidRPr="00AD3B88">
        <w:rPr>
          <w:rStyle w:val="Nagwek3Znak"/>
          <w:rFonts w:ascii="Arial" w:hAnsi="Arial" w:cs="Arial"/>
        </w:rPr>
        <w:t>nstalacji i konfiguracji</w:t>
      </w:r>
      <w:bookmarkEnd w:id="14"/>
      <w:r w:rsidR="00AF02F1" w:rsidRPr="00AD3B88">
        <w:rPr>
          <w:rStyle w:val="Nagwek3Znak"/>
          <w:rFonts w:ascii="Arial" w:hAnsi="Arial" w:cs="Arial"/>
        </w:rPr>
        <w:t xml:space="preserve"> </w:t>
      </w:r>
    </w:p>
    <w:p w14:paraId="73451351" w14:textId="718E8CD1" w:rsidR="00AF02F1" w:rsidRDefault="00AF02F1" w:rsidP="001752A6">
      <w:pPr>
        <w:pStyle w:val="Akapitzlist3"/>
        <w:spacing w:before="240" w:after="120"/>
        <w:ind w:left="0"/>
        <w:jc w:val="both"/>
        <w:rPr>
          <w:rFonts w:ascii="Arial" w:hAnsi="Arial" w:cs="Arial"/>
          <w:szCs w:val="24"/>
        </w:rPr>
      </w:pPr>
      <w:r>
        <w:rPr>
          <w:rFonts w:ascii="Arial" w:hAnsi="Arial" w:cs="Arial"/>
          <w:szCs w:val="24"/>
        </w:rPr>
        <w:t>O</w:t>
      </w:r>
      <w:r w:rsidRPr="004C2A2C">
        <w:rPr>
          <w:rFonts w:ascii="Arial" w:hAnsi="Arial" w:cs="Arial"/>
          <w:szCs w:val="24"/>
        </w:rPr>
        <w:t>bejmuje wykonanie instalacji, konfiguracji oraz uruchomienia i przetestowania poprawności działania wszystkich modułów oprogramowania dziedzinowego objętych projektem</w:t>
      </w:r>
      <w:r>
        <w:rPr>
          <w:rFonts w:ascii="Arial" w:hAnsi="Arial" w:cs="Arial"/>
          <w:szCs w:val="24"/>
        </w:rPr>
        <w:t>:</w:t>
      </w:r>
    </w:p>
    <w:p w14:paraId="3C03041C" w14:textId="77777777" w:rsidR="00AF02F1" w:rsidRDefault="00AF02F1" w:rsidP="001341D9">
      <w:pPr>
        <w:pStyle w:val="Akapitzlist3"/>
        <w:numPr>
          <w:ilvl w:val="0"/>
          <w:numId w:val="306"/>
        </w:numPr>
        <w:spacing w:before="120" w:after="120"/>
        <w:jc w:val="both"/>
        <w:rPr>
          <w:rFonts w:ascii="Arial" w:hAnsi="Arial" w:cs="Arial"/>
          <w:szCs w:val="24"/>
        </w:rPr>
      </w:pPr>
      <w:r>
        <w:rPr>
          <w:rFonts w:ascii="Arial" w:hAnsi="Arial" w:cs="Arial"/>
          <w:szCs w:val="24"/>
        </w:rPr>
        <w:t>(</w:t>
      </w:r>
      <w:r w:rsidRPr="004C2A2C">
        <w:rPr>
          <w:rFonts w:ascii="Arial" w:hAnsi="Arial" w:cs="Arial"/>
          <w:szCs w:val="24"/>
        </w:rPr>
        <w:t xml:space="preserve">eBOM - elektroniczne Biuro Obsługi Mieszkańca, </w:t>
      </w:r>
    </w:p>
    <w:p w14:paraId="5AC17F69" w14:textId="77777777" w:rsidR="00AF02F1" w:rsidRDefault="00AF02F1" w:rsidP="001341D9">
      <w:pPr>
        <w:pStyle w:val="Akapitzlist3"/>
        <w:numPr>
          <w:ilvl w:val="0"/>
          <w:numId w:val="306"/>
        </w:numPr>
        <w:spacing w:before="120" w:after="120"/>
        <w:jc w:val="both"/>
        <w:rPr>
          <w:rFonts w:ascii="Arial" w:hAnsi="Arial" w:cs="Arial"/>
          <w:szCs w:val="24"/>
        </w:rPr>
      </w:pPr>
      <w:r w:rsidRPr="004C2A2C">
        <w:rPr>
          <w:rFonts w:ascii="Arial" w:hAnsi="Arial" w:cs="Arial"/>
          <w:szCs w:val="24"/>
        </w:rPr>
        <w:t xml:space="preserve">aplikacja mobilna, </w:t>
      </w:r>
    </w:p>
    <w:p w14:paraId="4C41C5CC" w14:textId="77777777" w:rsidR="00AF02F1" w:rsidRDefault="00AF02F1" w:rsidP="001341D9">
      <w:pPr>
        <w:pStyle w:val="Akapitzlist3"/>
        <w:numPr>
          <w:ilvl w:val="0"/>
          <w:numId w:val="306"/>
        </w:numPr>
        <w:spacing w:before="120" w:after="120"/>
        <w:jc w:val="both"/>
        <w:rPr>
          <w:rFonts w:ascii="Arial" w:hAnsi="Arial" w:cs="Arial"/>
          <w:szCs w:val="24"/>
        </w:rPr>
      </w:pPr>
      <w:r w:rsidRPr="004C2A2C">
        <w:rPr>
          <w:rFonts w:ascii="Arial" w:hAnsi="Arial" w:cs="Arial"/>
          <w:szCs w:val="24"/>
        </w:rPr>
        <w:t xml:space="preserve">Oprogramowanie dziedzinowe, </w:t>
      </w:r>
    </w:p>
    <w:p w14:paraId="124DF71B" w14:textId="77777777" w:rsidR="00AF02F1" w:rsidRDefault="00AF02F1" w:rsidP="001341D9">
      <w:pPr>
        <w:pStyle w:val="Akapitzlist3"/>
        <w:numPr>
          <w:ilvl w:val="0"/>
          <w:numId w:val="306"/>
        </w:numPr>
        <w:spacing w:before="120" w:after="120"/>
        <w:jc w:val="both"/>
        <w:rPr>
          <w:rFonts w:ascii="Arial" w:hAnsi="Arial" w:cs="Arial"/>
          <w:szCs w:val="24"/>
        </w:rPr>
      </w:pPr>
      <w:r w:rsidRPr="004C2A2C">
        <w:rPr>
          <w:rFonts w:ascii="Arial" w:hAnsi="Arial" w:cs="Arial"/>
          <w:szCs w:val="24"/>
        </w:rPr>
        <w:t xml:space="preserve">System GIS, </w:t>
      </w:r>
    </w:p>
    <w:p w14:paraId="540D9209" w14:textId="77777777" w:rsidR="00AF02F1" w:rsidRDefault="00AF02F1" w:rsidP="001341D9">
      <w:pPr>
        <w:pStyle w:val="Akapitzlist3"/>
        <w:numPr>
          <w:ilvl w:val="0"/>
          <w:numId w:val="306"/>
        </w:numPr>
        <w:spacing w:before="120" w:after="120"/>
        <w:jc w:val="both"/>
        <w:rPr>
          <w:rFonts w:ascii="Arial" w:hAnsi="Arial" w:cs="Arial"/>
          <w:szCs w:val="24"/>
        </w:rPr>
      </w:pPr>
      <w:r w:rsidRPr="004C2A2C">
        <w:rPr>
          <w:rFonts w:ascii="Arial" w:hAnsi="Arial" w:cs="Arial"/>
          <w:szCs w:val="24"/>
        </w:rPr>
        <w:t xml:space="preserve">e-edukacja, </w:t>
      </w:r>
    </w:p>
    <w:p w14:paraId="27A84B32" w14:textId="77777777" w:rsidR="00AF02F1" w:rsidRDefault="00AF02F1" w:rsidP="001341D9">
      <w:pPr>
        <w:pStyle w:val="Akapitzlist3"/>
        <w:numPr>
          <w:ilvl w:val="0"/>
          <w:numId w:val="306"/>
        </w:numPr>
        <w:spacing w:before="120" w:after="120"/>
        <w:jc w:val="both"/>
        <w:rPr>
          <w:rFonts w:ascii="Arial" w:hAnsi="Arial" w:cs="Arial"/>
          <w:szCs w:val="24"/>
        </w:rPr>
      </w:pPr>
      <w:r w:rsidRPr="004C2A2C">
        <w:rPr>
          <w:rFonts w:ascii="Arial" w:hAnsi="Arial" w:cs="Arial"/>
          <w:szCs w:val="24"/>
        </w:rPr>
        <w:t xml:space="preserve">ePszok, </w:t>
      </w:r>
    </w:p>
    <w:p w14:paraId="7E599487" w14:textId="77777777" w:rsidR="00AF02F1" w:rsidRDefault="00AF02F1" w:rsidP="001341D9">
      <w:pPr>
        <w:pStyle w:val="Akapitzlist3"/>
        <w:numPr>
          <w:ilvl w:val="0"/>
          <w:numId w:val="306"/>
        </w:numPr>
        <w:spacing w:before="120" w:after="120"/>
        <w:jc w:val="both"/>
        <w:rPr>
          <w:rFonts w:ascii="Arial" w:hAnsi="Arial" w:cs="Arial"/>
          <w:szCs w:val="24"/>
        </w:rPr>
      </w:pPr>
      <w:r w:rsidRPr="004C2A2C">
        <w:rPr>
          <w:rFonts w:ascii="Arial" w:hAnsi="Arial" w:cs="Arial"/>
          <w:szCs w:val="24"/>
        </w:rPr>
        <w:t xml:space="preserve">eRada, </w:t>
      </w:r>
    </w:p>
    <w:p w14:paraId="4DA3F74D" w14:textId="77777777" w:rsidR="00AF02F1" w:rsidRDefault="00AF02F1" w:rsidP="001341D9">
      <w:pPr>
        <w:pStyle w:val="Akapitzlist3"/>
        <w:numPr>
          <w:ilvl w:val="0"/>
          <w:numId w:val="306"/>
        </w:numPr>
        <w:spacing w:before="120" w:after="120"/>
        <w:jc w:val="both"/>
        <w:rPr>
          <w:rFonts w:ascii="Arial" w:hAnsi="Arial" w:cs="Arial"/>
          <w:szCs w:val="24"/>
        </w:rPr>
      </w:pPr>
      <w:r w:rsidRPr="004C2A2C">
        <w:rPr>
          <w:rFonts w:ascii="Arial" w:hAnsi="Arial" w:cs="Arial"/>
          <w:szCs w:val="24"/>
        </w:rPr>
        <w:t xml:space="preserve">Obieg dokumentów, </w:t>
      </w:r>
    </w:p>
    <w:p w14:paraId="26533358" w14:textId="77777777" w:rsidR="00AF02F1" w:rsidRDefault="00AF02F1" w:rsidP="001341D9">
      <w:pPr>
        <w:pStyle w:val="Akapitzlist3"/>
        <w:numPr>
          <w:ilvl w:val="0"/>
          <w:numId w:val="306"/>
        </w:numPr>
        <w:spacing w:before="120" w:after="120"/>
        <w:jc w:val="both"/>
        <w:rPr>
          <w:rFonts w:ascii="Arial" w:hAnsi="Arial" w:cs="Arial"/>
          <w:szCs w:val="24"/>
        </w:rPr>
      </w:pPr>
      <w:r w:rsidRPr="004C2A2C">
        <w:rPr>
          <w:rFonts w:ascii="Arial" w:hAnsi="Arial" w:cs="Arial"/>
          <w:szCs w:val="24"/>
        </w:rPr>
        <w:t xml:space="preserve">Monitoring środowiska, </w:t>
      </w:r>
    </w:p>
    <w:p w14:paraId="60E57FCC" w14:textId="77777777" w:rsidR="00AF02F1" w:rsidRDefault="00AF02F1" w:rsidP="001341D9">
      <w:pPr>
        <w:pStyle w:val="Akapitzlist3"/>
        <w:numPr>
          <w:ilvl w:val="0"/>
          <w:numId w:val="306"/>
        </w:numPr>
        <w:spacing w:before="120" w:after="120"/>
        <w:jc w:val="both"/>
        <w:rPr>
          <w:rFonts w:ascii="Arial" w:hAnsi="Arial" w:cs="Arial"/>
          <w:szCs w:val="24"/>
        </w:rPr>
      </w:pPr>
      <w:r w:rsidRPr="004C2A2C">
        <w:rPr>
          <w:rFonts w:ascii="Arial" w:hAnsi="Arial" w:cs="Arial"/>
          <w:szCs w:val="24"/>
        </w:rPr>
        <w:t xml:space="preserve">System eWoda, </w:t>
      </w:r>
    </w:p>
    <w:p w14:paraId="5F64A43A" w14:textId="3614C8D8" w:rsidR="00AF02F1" w:rsidRDefault="00AF02F1" w:rsidP="001341D9">
      <w:pPr>
        <w:pStyle w:val="Akapitzlist3"/>
        <w:numPr>
          <w:ilvl w:val="0"/>
          <w:numId w:val="306"/>
        </w:numPr>
        <w:spacing w:before="120" w:after="120"/>
        <w:jc w:val="both"/>
        <w:rPr>
          <w:rFonts w:ascii="Arial" w:hAnsi="Arial" w:cs="Arial"/>
          <w:szCs w:val="24"/>
        </w:rPr>
      </w:pPr>
      <w:r w:rsidRPr="004C2A2C">
        <w:rPr>
          <w:rFonts w:ascii="Arial" w:hAnsi="Arial" w:cs="Arial"/>
          <w:szCs w:val="24"/>
        </w:rPr>
        <w:t>Strona WWW</w:t>
      </w:r>
      <w:r>
        <w:rPr>
          <w:rFonts w:ascii="Arial" w:hAnsi="Arial" w:cs="Arial"/>
          <w:szCs w:val="24"/>
        </w:rPr>
        <w:t>)</w:t>
      </w:r>
      <w:r w:rsidR="004E2D2C">
        <w:rPr>
          <w:rFonts w:ascii="Arial" w:hAnsi="Arial" w:cs="Arial"/>
          <w:szCs w:val="24"/>
        </w:rPr>
        <w:t>.</w:t>
      </w:r>
    </w:p>
    <w:p w14:paraId="3561F8CC" w14:textId="6E35D28C" w:rsidR="004E2D2C" w:rsidRDefault="004E2D2C" w:rsidP="001341D9">
      <w:pPr>
        <w:pStyle w:val="Akapitzlist3"/>
        <w:numPr>
          <w:ilvl w:val="0"/>
          <w:numId w:val="306"/>
        </w:numPr>
        <w:spacing w:before="120" w:after="120"/>
        <w:jc w:val="both"/>
        <w:rPr>
          <w:rFonts w:ascii="Arial" w:hAnsi="Arial" w:cs="Arial"/>
          <w:szCs w:val="24"/>
        </w:rPr>
      </w:pPr>
      <w:r>
        <w:rPr>
          <w:rFonts w:ascii="Arial" w:hAnsi="Arial" w:cs="Arial"/>
          <w:szCs w:val="24"/>
        </w:rPr>
        <w:t>Szkoleni TIK II,</w:t>
      </w:r>
    </w:p>
    <w:p w14:paraId="32FD2D39" w14:textId="77777777" w:rsidR="00AF02F1" w:rsidRDefault="00AF02F1" w:rsidP="00AF02F1">
      <w:pPr>
        <w:pStyle w:val="Akapitzlist3"/>
        <w:spacing w:before="120" w:after="120"/>
        <w:ind w:left="0"/>
        <w:jc w:val="both"/>
        <w:rPr>
          <w:rFonts w:ascii="Arial" w:hAnsi="Arial" w:cs="Arial"/>
          <w:szCs w:val="24"/>
        </w:rPr>
      </w:pPr>
    </w:p>
    <w:p w14:paraId="35BCA99E" w14:textId="77777777" w:rsidR="00AF02F1" w:rsidRPr="004C2A2C" w:rsidRDefault="00AF02F1" w:rsidP="00AF02F1">
      <w:pPr>
        <w:pStyle w:val="Akapitzlist3"/>
        <w:spacing w:before="120" w:after="120"/>
        <w:ind w:left="0"/>
        <w:jc w:val="both"/>
        <w:rPr>
          <w:rFonts w:ascii="Arial" w:hAnsi="Arial" w:cs="Arial"/>
          <w:szCs w:val="24"/>
        </w:rPr>
      </w:pPr>
      <w:r w:rsidRPr="004C2A2C">
        <w:rPr>
          <w:rFonts w:ascii="Arial" w:hAnsi="Arial" w:cs="Arial"/>
          <w:szCs w:val="24"/>
        </w:rPr>
        <w:t>W szczególności w ramach usługi zostaną wykonane następujące czynności:</w:t>
      </w:r>
    </w:p>
    <w:p w14:paraId="21C3D7EF" w14:textId="77777777" w:rsidR="00AF02F1" w:rsidRPr="004C2A2C" w:rsidRDefault="00AF02F1" w:rsidP="001341D9">
      <w:pPr>
        <w:pStyle w:val="Akapitzlist3"/>
        <w:numPr>
          <w:ilvl w:val="0"/>
          <w:numId w:val="304"/>
        </w:numPr>
        <w:spacing w:before="120" w:after="120"/>
        <w:jc w:val="both"/>
        <w:rPr>
          <w:rFonts w:ascii="Arial" w:hAnsi="Arial" w:cs="Arial"/>
          <w:szCs w:val="24"/>
        </w:rPr>
      </w:pPr>
      <w:r w:rsidRPr="004C2A2C">
        <w:rPr>
          <w:rFonts w:ascii="Arial" w:hAnsi="Arial" w:cs="Arial"/>
          <w:szCs w:val="24"/>
        </w:rPr>
        <w:t>instalacja dostarczonego oprogramowania na infrastrukturze gminy</w:t>
      </w:r>
    </w:p>
    <w:p w14:paraId="713FB4E0" w14:textId="77777777" w:rsidR="00AF02F1" w:rsidRPr="004C2A2C" w:rsidRDefault="00AF02F1" w:rsidP="001341D9">
      <w:pPr>
        <w:pStyle w:val="Akapitzlist3"/>
        <w:numPr>
          <w:ilvl w:val="0"/>
          <w:numId w:val="304"/>
        </w:numPr>
        <w:spacing w:before="120" w:after="120"/>
        <w:jc w:val="both"/>
        <w:rPr>
          <w:rFonts w:ascii="Arial" w:hAnsi="Arial" w:cs="Arial"/>
          <w:szCs w:val="24"/>
        </w:rPr>
      </w:pPr>
      <w:r w:rsidRPr="004C2A2C">
        <w:rPr>
          <w:rFonts w:ascii="Arial" w:hAnsi="Arial" w:cs="Arial"/>
          <w:szCs w:val="24"/>
        </w:rPr>
        <w:lastRenderedPageBreak/>
        <w:t>wygenerowanie kont użytkowników, nadanie im odpowiednich uprawnień zgodnie z ustaleniami z gminą</w:t>
      </w:r>
    </w:p>
    <w:p w14:paraId="340AF966" w14:textId="77777777" w:rsidR="00AF02F1" w:rsidRPr="004C2A2C" w:rsidRDefault="00AF02F1" w:rsidP="001341D9">
      <w:pPr>
        <w:pStyle w:val="Akapitzlist3"/>
        <w:numPr>
          <w:ilvl w:val="0"/>
          <w:numId w:val="304"/>
        </w:numPr>
        <w:spacing w:before="120" w:after="120"/>
        <w:jc w:val="both"/>
        <w:rPr>
          <w:rFonts w:ascii="Arial" w:hAnsi="Arial" w:cs="Arial"/>
          <w:szCs w:val="24"/>
        </w:rPr>
      </w:pPr>
      <w:r w:rsidRPr="004C2A2C">
        <w:rPr>
          <w:rFonts w:ascii="Arial" w:hAnsi="Arial" w:cs="Arial"/>
          <w:szCs w:val="24"/>
        </w:rPr>
        <w:t>o ile to konieczne, zaktualizowanie posiadanych modułów oprogramowania do najnowszych dostępnych wersji,</w:t>
      </w:r>
    </w:p>
    <w:p w14:paraId="240E99FE" w14:textId="77777777" w:rsidR="00AF02F1" w:rsidRPr="004C2A2C" w:rsidRDefault="00AF02F1" w:rsidP="001341D9">
      <w:pPr>
        <w:pStyle w:val="Akapitzlist3"/>
        <w:numPr>
          <w:ilvl w:val="0"/>
          <w:numId w:val="304"/>
        </w:numPr>
        <w:spacing w:before="120" w:after="120"/>
        <w:jc w:val="both"/>
        <w:rPr>
          <w:rFonts w:ascii="Arial" w:hAnsi="Arial" w:cs="Arial"/>
          <w:szCs w:val="24"/>
        </w:rPr>
      </w:pPr>
      <w:r w:rsidRPr="004C2A2C">
        <w:rPr>
          <w:rFonts w:ascii="Arial" w:hAnsi="Arial" w:cs="Arial"/>
          <w:szCs w:val="24"/>
        </w:rPr>
        <w:t xml:space="preserve">przeprowadzenie testów użytkownika na systemie roboczym i produkcyjnym celem weryfikacji prawidłowości działania, </w:t>
      </w:r>
    </w:p>
    <w:p w14:paraId="5F367A3E" w14:textId="77777777" w:rsidR="00AF02F1" w:rsidRPr="004C2A2C" w:rsidRDefault="00AF02F1" w:rsidP="001341D9">
      <w:pPr>
        <w:pStyle w:val="Akapitzlist3"/>
        <w:numPr>
          <w:ilvl w:val="0"/>
          <w:numId w:val="304"/>
        </w:numPr>
        <w:spacing w:before="120" w:after="120"/>
        <w:jc w:val="both"/>
        <w:rPr>
          <w:rFonts w:ascii="Arial" w:hAnsi="Arial" w:cs="Arial"/>
          <w:szCs w:val="24"/>
        </w:rPr>
      </w:pPr>
      <w:r w:rsidRPr="004C2A2C">
        <w:rPr>
          <w:rFonts w:ascii="Arial" w:hAnsi="Arial" w:cs="Arial"/>
          <w:szCs w:val="24"/>
        </w:rPr>
        <w:t xml:space="preserve">sporządzenie dokumentacji powykonawczej z instalacji i konfiguracji </w:t>
      </w:r>
    </w:p>
    <w:p w14:paraId="47FC759D" w14:textId="77777777" w:rsidR="00AF02F1" w:rsidRPr="00AD3B88" w:rsidRDefault="00AF02F1" w:rsidP="001341D9">
      <w:pPr>
        <w:pStyle w:val="Akapitzlist3"/>
        <w:numPr>
          <w:ilvl w:val="0"/>
          <w:numId w:val="304"/>
        </w:numPr>
        <w:spacing w:before="120" w:after="120"/>
        <w:jc w:val="both"/>
        <w:rPr>
          <w:rFonts w:ascii="Arial" w:hAnsi="Arial" w:cs="Arial"/>
          <w:b/>
          <w:bCs/>
          <w:szCs w:val="24"/>
        </w:rPr>
      </w:pPr>
      <w:r w:rsidRPr="004C2A2C">
        <w:rPr>
          <w:rFonts w:ascii="Arial" w:hAnsi="Arial" w:cs="Arial"/>
          <w:szCs w:val="24"/>
        </w:rPr>
        <w:t>asysty stanowiskowe</w:t>
      </w:r>
      <w:r>
        <w:rPr>
          <w:rFonts w:ascii="Arial" w:hAnsi="Arial" w:cs="Arial"/>
          <w:szCs w:val="24"/>
        </w:rPr>
        <w:t>.</w:t>
      </w:r>
    </w:p>
    <w:p w14:paraId="6169174E" w14:textId="68616D75" w:rsidR="00683DD5" w:rsidRDefault="00FF52E5" w:rsidP="00AF02F1">
      <w:pPr>
        <w:pStyle w:val="Nagwek2"/>
        <w:spacing w:before="120" w:after="120" w:line="240" w:lineRule="auto"/>
        <w:jc w:val="both"/>
        <w:rPr>
          <w:rFonts w:ascii="Arial" w:hAnsi="Arial" w:cs="Arial"/>
          <w:sz w:val="24"/>
          <w:szCs w:val="24"/>
        </w:rPr>
      </w:pPr>
      <w:bookmarkStart w:id="15" w:name="_Toc196418617"/>
      <w:r>
        <w:rPr>
          <w:rFonts w:ascii="Arial" w:hAnsi="Arial" w:cs="Arial"/>
          <w:sz w:val="24"/>
          <w:szCs w:val="24"/>
        </w:rPr>
        <w:t>Wymagania gwarancyjne</w:t>
      </w:r>
      <w:bookmarkEnd w:id="15"/>
      <w:r>
        <w:rPr>
          <w:rFonts w:ascii="Arial" w:hAnsi="Arial" w:cs="Arial"/>
          <w:sz w:val="24"/>
          <w:szCs w:val="24"/>
        </w:rPr>
        <w:t xml:space="preserve"> </w:t>
      </w:r>
    </w:p>
    <w:p w14:paraId="1E92E1DB" w14:textId="77777777" w:rsidR="00FF52E5" w:rsidRPr="00FC7A97" w:rsidRDefault="00FF52E5" w:rsidP="00FF52E5">
      <w:pPr>
        <w:numPr>
          <w:ilvl w:val="0"/>
          <w:numId w:val="1"/>
        </w:numPr>
        <w:tabs>
          <w:tab w:val="clear" w:pos="794"/>
          <w:tab w:val="num" w:pos="567"/>
        </w:tabs>
        <w:spacing w:before="120" w:after="120"/>
        <w:ind w:left="567"/>
        <w:jc w:val="both"/>
        <w:rPr>
          <w:rFonts w:ascii="Arial" w:hAnsi="Arial" w:cs="Arial"/>
          <w:sz w:val="24"/>
          <w:szCs w:val="24"/>
        </w:rPr>
      </w:pPr>
      <w:r w:rsidRPr="00FC7A97">
        <w:rPr>
          <w:rFonts w:ascii="Arial" w:hAnsi="Arial" w:cs="Arial"/>
          <w:sz w:val="24"/>
          <w:szCs w:val="24"/>
        </w:rPr>
        <w:t>oprogramowanie powinno posiadać min. 24-miesięczną gwarancję obejmującą swoim zakresem poprawność działania w zakresie wdrożonych funkcjonalności wg stanu na dzień podpisania stosownego protokołu odbioru (chyba, że zapisy szczegółowe stanowią inaczej);</w:t>
      </w:r>
    </w:p>
    <w:p w14:paraId="171DA5A6" w14:textId="2DA330FC" w:rsidR="00FF52E5" w:rsidRPr="00AD3B88" w:rsidRDefault="00FF52E5" w:rsidP="00FF52E5">
      <w:pPr>
        <w:numPr>
          <w:ilvl w:val="0"/>
          <w:numId w:val="2"/>
        </w:numPr>
        <w:tabs>
          <w:tab w:val="clear" w:pos="794"/>
          <w:tab w:val="num" w:pos="567"/>
        </w:tabs>
        <w:spacing w:before="120" w:after="120"/>
        <w:ind w:left="567"/>
        <w:jc w:val="both"/>
        <w:rPr>
          <w:rFonts w:ascii="Arial" w:hAnsi="Arial" w:cs="Arial"/>
          <w:sz w:val="24"/>
          <w:szCs w:val="24"/>
        </w:rPr>
      </w:pPr>
      <w:r w:rsidRPr="00FC7A97">
        <w:rPr>
          <w:rFonts w:ascii="Arial" w:hAnsi="Arial" w:cs="Arial"/>
          <w:sz w:val="24"/>
          <w:szCs w:val="24"/>
        </w:rPr>
        <w:t>gwarancja nie obejmuje kosztów bieżącego utrzymania (opieka serwisowa, upgrade systemów, wersji, prawa do aktualizacji) wdrożonego oprogramowania po okresie realizacji projektu.</w:t>
      </w:r>
    </w:p>
    <w:p w14:paraId="7ADF1432" w14:textId="1F032582" w:rsidR="00210315" w:rsidRPr="00FC7A97" w:rsidRDefault="00210315" w:rsidP="008105F2">
      <w:pPr>
        <w:pStyle w:val="Nagwek2"/>
        <w:numPr>
          <w:ilvl w:val="1"/>
          <w:numId w:val="3"/>
        </w:numPr>
        <w:spacing w:before="120" w:after="120"/>
        <w:ind w:left="426"/>
        <w:jc w:val="both"/>
        <w:rPr>
          <w:rFonts w:ascii="Arial" w:hAnsi="Arial" w:cs="Arial"/>
          <w:sz w:val="24"/>
          <w:szCs w:val="24"/>
        </w:rPr>
      </w:pPr>
      <w:bookmarkStart w:id="16" w:name="_Toc196418618"/>
      <w:r w:rsidRPr="00FC7A97">
        <w:rPr>
          <w:rFonts w:ascii="Arial" w:hAnsi="Arial" w:cs="Arial"/>
          <w:sz w:val="24"/>
          <w:szCs w:val="24"/>
        </w:rPr>
        <w:t>eBOM - elektroniczne  Biuro Obsługi Mieszkańca – szt.1 lic.</w:t>
      </w:r>
      <w:bookmarkEnd w:id="16"/>
    </w:p>
    <w:p w14:paraId="681987C9" w14:textId="77777777" w:rsidR="00B71239" w:rsidRPr="00FC7A97" w:rsidRDefault="00B71239" w:rsidP="008105F2">
      <w:pPr>
        <w:spacing w:before="120" w:after="120"/>
        <w:jc w:val="both"/>
        <w:rPr>
          <w:rFonts w:ascii="Arial" w:hAnsi="Arial" w:cs="Arial"/>
          <w:sz w:val="24"/>
          <w:szCs w:val="24"/>
        </w:rPr>
      </w:pPr>
      <w:r w:rsidRPr="00FC7A97">
        <w:rPr>
          <w:rFonts w:ascii="Arial" w:hAnsi="Arial" w:cs="Arial"/>
          <w:sz w:val="24"/>
          <w:szCs w:val="24"/>
        </w:rPr>
        <w:t xml:space="preserve">Przedmiotem zamówienia jest zaprojektowanie, dostawa, instalacja, konfiguracja oraz optymalizacja Elektronicznego Biura Obsługi Mieszkańca (eBOM) dla Gminy. </w:t>
      </w:r>
    </w:p>
    <w:p w14:paraId="367B208F" w14:textId="2E79E028" w:rsidR="00B71239" w:rsidRPr="00FC7A97" w:rsidRDefault="00B71239" w:rsidP="008105F2">
      <w:pPr>
        <w:spacing w:before="120" w:after="120"/>
        <w:jc w:val="both"/>
        <w:rPr>
          <w:rFonts w:ascii="Arial" w:hAnsi="Arial" w:cs="Arial"/>
          <w:sz w:val="24"/>
          <w:szCs w:val="24"/>
        </w:rPr>
      </w:pPr>
      <w:r w:rsidRPr="00FC7A97">
        <w:rPr>
          <w:rFonts w:ascii="Arial" w:hAnsi="Arial" w:cs="Arial"/>
          <w:sz w:val="24"/>
          <w:szCs w:val="24"/>
        </w:rPr>
        <w:t>System ma umożliwiać świadczenie e-usług na rzecz mieszkańców oraz integrację z</w:t>
      </w:r>
      <w:r w:rsidR="00341278">
        <w:rPr>
          <w:rFonts w:ascii="Arial" w:hAnsi="Arial" w:cs="Arial"/>
          <w:sz w:val="24"/>
          <w:szCs w:val="24"/>
        </w:rPr>
        <w:t> </w:t>
      </w:r>
      <w:r w:rsidRPr="00FC7A97">
        <w:rPr>
          <w:rFonts w:ascii="Arial" w:hAnsi="Arial" w:cs="Arial"/>
          <w:sz w:val="24"/>
          <w:szCs w:val="24"/>
        </w:rPr>
        <w:t>innymi platformami administracyjnymi.</w:t>
      </w:r>
    </w:p>
    <w:p w14:paraId="2C9CCF10" w14:textId="37F7CF62" w:rsidR="00B71239" w:rsidRPr="00FC7A97" w:rsidRDefault="00B71239" w:rsidP="008105F2">
      <w:pPr>
        <w:spacing w:before="120" w:after="120"/>
        <w:jc w:val="both"/>
        <w:rPr>
          <w:rFonts w:ascii="Arial" w:hAnsi="Arial" w:cs="Arial"/>
          <w:sz w:val="24"/>
          <w:szCs w:val="24"/>
        </w:rPr>
      </w:pPr>
      <w:r w:rsidRPr="00FC7A97">
        <w:rPr>
          <w:rFonts w:ascii="Arial" w:hAnsi="Arial" w:cs="Arial"/>
          <w:sz w:val="24"/>
          <w:szCs w:val="24"/>
        </w:rPr>
        <w:t xml:space="preserve">Przedmiotem zamówienia jest kompleksowe wdrożenie systemu eBOM, którego głównym celem jest ułatwienie dostępu do e-usług dla mieszkańców gminy oraz poprawa organizacji informacji JST. System będzie zgodny z obowiązującymi standardami prawnymi i technologicznymi oraz zapewni wysoką jakość usług </w:t>
      </w:r>
      <w:r w:rsidR="00341278">
        <w:rPr>
          <w:rFonts w:ascii="Arial" w:hAnsi="Arial" w:cs="Arial"/>
          <w:sz w:val="24"/>
          <w:szCs w:val="24"/>
        </w:rPr>
        <w:br/>
      </w:r>
      <w:r w:rsidRPr="00FC7A97">
        <w:rPr>
          <w:rFonts w:ascii="Arial" w:hAnsi="Arial" w:cs="Arial"/>
          <w:sz w:val="24"/>
          <w:szCs w:val="24"/>
        </w:rPr>
        <w:t>w ramach cyfrowej administracji publicznej.</w:t>
      </w:r>
    </w:p>
    <w:p w14:paraId="16C06CBC" w14:textId="77777777" w:rsidR="00B71239" w:rsidRPr="00FC7A97" w:rsidRDefault="00B71239" w:rsidP="008105F2">
      <w:p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Z uwagi na to, że system Elektronicznego Zarządzania Dokumentami (EZD) oraz portal eBOM będą stanowił rdzeń integracyjny wszystkich systemów dziedzinowych oraz e-Usług wdrażanych w ramach projektu, funkcjonalność modułu integracyjnego musi być zrealizowana w oparciu o jego interfejsy komunikacyjne. </w:t>
      </w:r>
    </w:p>
    <w:p w14:paraId="6F182C8E" w14:textId="77777777" w:rsidR="00B71239" w:rsidRPr="00FC7A97" w:rsidRDefault="00B71239" w:rsidP="008105F2">
      <w:pPr>
        <w:spacing w:before="120" w:after="120"/>
        <w:jc w:val="both"/>
        <w:rPr>
          <w:rFonts w:ascii="Arial" w:hAnsi="Arial" w:cs="Arial"/>
          <w:b/>
          <w:bCs/>
          <w:sz w:val="24"/>
          <w:szCs w:val="24"/>
        </w:rPr>
      </w:pPr>
      <w:r w:rsidRPr="00FC7A97">
        <w:rPr>
          <w:rFonts w:ascii="Arial" w:hAnsi="Arial" w:cs="Arial"/>
          <w:b/>
          <w:bCs/>
          <w:sz w:val="24"/>
          <w:szCs w:val="24"/>
        </w:rPr>
        <w:t>1. Funkcjonalności systemu</w:t>
      </w:r>
    </w:p>
    <w:p w14:paraId="0D722FA3" w14:textId="3D687572" w:rsidR="00B71239" w:rsidRPr="00FC7A97" w:rsidRDefault="00B71239" w:rsidP="008105F2">
      <w:pPr>
        <w:spacing w:before="120" w:after="120"/>
        <w:jc w:val="both"/>
        <w:rPr>
          <w:rFonts w:ascii="Arial" w:hAnsi="Arial" w:cs="Arial"/>
          <w:b/>
          <w:bCs/>
          <w:sz w:val="24"/>
          <w:szCs w:val="24"/>
        </w:rPr>
      </w:pPr>
      <w:r w:rsidRPr="00FC7A97">
        <w:rPr>
          <w:rFonts w:ascii="Arial" w:hAnsi="Arial" w:cs="Arial"/>
          <w:b/>
          <w:bCs/>
          <w:sz w:val="24"/>
          <w:szCs w:val="24"/>
        </w:rPr>
        <w:t xml:space="preserve">1.1. Udostępnianie e-usług - </w:t>
      </w:r>
      <w:r w:rsidRPr="00FC7A97">
        <w:rPr>
          <w:rFonts w:ascii="Arial" w:hAnsi="Arial" w:cs="Arial"/>
          <w:sz w:val="24"/>
          <w:szCs w:val="24"/>
        </w:rPr>
        <w:t>System eBOM będzie odpowiedzialny za prezentację</w:t>
      </w:r>
      <w:r w:rsidR="00341278">
        <w:rPr>
          <w:rFonts w:ascii="Arial" w:hAnsi="Arial" w:cs="Arial"/>
          <w:sz w:val="24"/>
          <w:szCs w:val="24"/>
        </w:rPr>
        <w:br/>
      </w:r>
      <w:r w:rsidRPr="00FC7A97">
        <w:rPr>
          <w:rFonts w:ascii="Arial" w:hAnsi="Arial" w:cs="Arial"/>
          <w:sz w:val="24"/>
          <w:szCs w:val="24"/>
        </w:rPr>
        <w:t xml:space="preserve"> i obsługę e-usług świadczonych na rzecz mieszkańców gminy. E-usługi zostaną podzielone tematycznie i pogrupowane według odpowiednich wydziałów, a ich wyszukiwanie będzie możliwe za pomocą haseł tematycznych.</w:t>
      </w:r>
    </w:p>
    <w:p w14:paraId="709A30FE" w14:textId="77777777" w:rsidR="00B71239" w:rsidRPr="00FC7A97" w:rsidRDefault="00B71239" w:rsidP="008105F2">
      <w:pPr>
        <w:spacing w:before="120" w:after="120"/>
        <w:jc w:val="both"/>
        <w:rPr>
          <w:rFonts w:ascii="Arial" w:hAnsi="Arial" w:cs="Arial"/>
          <w:b/>
          <w:bCs/>
          <w:sz w:val="24"/>
          <w:szCs w:val="24"/>
        </w:rPr>
      </w:pPr>
      <w:r w:rsidRPr="00FC7A97">
        <w:rPr>
          <w:rFonts w:ascii="Arial" w:hAnsi="Arial" w:cs="Arial"/>
          <w:b/>
          <w:bCs/>
          <w:sz w:val="24"/>
          <w:szCs w:val="24"/>
        </w:rPr>
        <w:t xml:space="preserve">1.2. Organizacja informacji - </w:t>
      </w:r>
      <w:r w:rsidRPr="00FC7A97">
        <w:rPr>
          <w:rFonts w:ascii="Arial" w:hAnsi="Arial" w:cs="Arial"/>
          <w:sz w:val="24"/>
          <w:szCs w:val="24"/>
        </w:rPr>
        <w:t>Portal będzie gromadził w jednym miejscu informacje dotyczące różnych aspektów działalności JST, prezentowane w uporządkowanej formie. System umożliwi publikowanie danych otwartych w ogólnodostępnej części serwisu, z podziałem na grupy tematyczne oraz obsługą różnych formatów plików do pobrania.</w:t>
      </w:r>
    </w:p>
    <w:p w14:paraId="665663A0" w14:textId="77777777" w:rsidR="00B71239" w:rsidRPr="00FC7A97" w:rsidRDefault="00B71239" w:rsidP="008105F2">
      <w:pPr>
        <w:spacing w:before="120" w:after="120"/>
        <w:jc w:val="both"/>
        <w:rPr>
          <w:rFonts w:ascii="Arial" w:hAnsi="Arial" w:cs="Arial"/>
          <w:b/>
          <w:bCs/>
          <w:sz w:val="24"/>
          <w:szCs w:val="24"/>
        </w:rPr>
      </w:pPr>
      <w:r w:rsidRPr="00FC7A97">
        <w:rPr>
          <w:rFonts w:ascii="Arial" w:hAnsi="Arial" w:cs="Arial"/>
          <w:b/>
          <w:bCs/>
          <w:sz w:val="24"/>
          <w:szCs w:val="24"/>
        </w:rPr>
        <w:t xml:space="preserve">1.3. Publiczny serwis WWW - </w:t>
      </w:r>
      <w:r w:rsidRPr="00FC7A97">
        <w:rPr>
          <w:rFonts w:ascii="Arial" w:hAnsi="Arial" w:cs="Arial"/>
          <w:sz w:val="24"/>
          <w:szCs w:val="24"/>
        </w:rPr>
        <w:t>Portal eBOM zostanie wdrożony jako publicznie dostępny serwis WWW, podzielony na dwie główne strefy:</w:t>
      </w:r>
    </w:p>
    <w:p w14:paraId="1B38EBEF" w14:textId="77777777" w:rsidR="00B71239" w:rsidRPr="00FC7A97" w:rsidRDefault="00B71239" w:rsidP="001341D9">
      <w:pPr>
        <w:pStyle w:val="Akapitzlist"/>
        <w:numPr>
          <w:ilvl w:val="0"/>
          <w:numId w:val="173"/>
        </w:numPr>
        <w:spacing w:before="120" w:after="120" w:line="240" w:lineRule="auto"/>
        <w:jc w:val="both"/>
        <w:rPr>
          <w:rFonts w:ascii="Arial" w:hAnsi="Arial" w:cs="Arial"/>
          <w:sz w:val="24"/>
          <w:szCs w:val="24"/>
        </w:rPr>
      </w:pPr>
      <w:r w:rsidRPr="00FC7A97">
        <w:rPr>
          <w:rFonts w:ascii="Arial" w:hAnsi="Arial" w:cs="Arial"/>
          <w:b/>
          <w:bCs/>
          <w:sz w:val="24"/>
          <w:szCs w:val="24"/>
        </w:rPr>
        <w:t>Część ogólnodostępna</w:t>
      </w:r>
      <w:r w:rsidRPr="00FC7A97">
        <w:rPr>
          <w:rFonts w:ascii="Arial" w:hAnsi="Arial" w:cs="Arial"/>
          <w:sz w:val="24"/>
          <w:szCs w:val="24"/>
        </w:rPr>
        <w:t xml:space="preserve"> dla użytkowników anonimowych.</w:t>
      </w:r>
    </w:p>
    <w:p w14:paraId="71BFFE7F" w14:textId="77777777" w:rsidR="00B71239" w:rsidRPr="00FC7A97" w:rsidRDefault="00B71239" w:rsidP="001341D9">
      <w:pPr>
        <w:pStyle w:val="Akapitzlist"/>
        <w:numPr>
          <w:ilvl w:val="0"/>
          <w:numId w:val="173"/>
        </w:numPr>
        <w:spacing w:before="120" w:after="120" w:line="240" w:lineRule="auto"/>
        <w:jc w:val="both"/>
        <w:rPr>
          <w:rFonts w:ascii="Arial" w:hAnsi="Arial" w:cs="Arial"/>
          <w:sz w:val="24"/>
          <w:szCs w:val="24"/>
        </w:rPr>
      </w:pPr>
      <w:r w:rsidRPr="00FC7A97">
        <w:rPr>
          <w:rFonts w:ascii="Arial" w:hAnsi="Arial" w:cs="Arial"/>
          <w:b/>
          <w:bCs/>
          <w:sz w:val="24"/>
          <w:szCs w:val="24"/>
        </w:rPr>
        <w:lastRenderedPageBreak/>
        <w:t>Część wymagająca uwierzytelnienia</w:t>
      </w:r>
      <w:r w:rsidRPr="00FC7A97">
        <w:rPr>
          <w:rFonts w:ascii="Arial" w:hAnsi="Arial" w:cs="Arial"/>
          <w:sz w:val="24"/>
          <w:szCs w:val="24"/>
        </w:rPr>
        <w:t xml:space="preserve"> dla użytkowników posiadających konto.</w:t>
      </w:r>
    </w:p>
    <w:p w14:paraId="6D9343B2" w14:textId="77777777" w:rsidR="00B71239" w:rsidRPr="00FC7A97" w:rsidRDefault="00B71239" w:rsidP="008105F2">
      <w:pPr>
        <w:spacing w:before="120" w:after="120"/>
        <w:jc w:val="both"/>
        <w:rPr>
          <w:rFonts w:ascii="Arial" w:hAnsi="Arial" w:cs="Arial"/>
          <w:sz w:val="24"/>
          <w:szCs w:val="24"/>
        </w:rPr>
      </w:pPr>
      <w:r w:rsidRPr="00FC7A97">
        <w:rPr>
          <w:rFonts w:ascii="Arial" w:hAnsi="Arial" w:cs="Arial"/>
          <w:sz w:val="24"/>
          <w:szCs w:val="24"/>
        </w:rPr>
        <w:t>Publikowane treści będą formatowane na podstawie zdefiniowanych szablonów, co zapewni ich spójną prezentację w całym systemie.</w:t>
      </w:r>
    </w:p>
    <w:p w14:paraId="459903B7" w14:textId="77777777" w:rsidR="00B71239" w:rsidRPr="00FC7A97" w:rsidRDefault="00B71239" w:rsidP="008105F2">
      <w:pPr>
        <w:spacing w:before="120" w:after="120"/>
        <w:jc w:val="both"/>
        <w:rPr>
          <w:rFonts w:ascii="Arial" w:hAnsi="Arial" w:cs="Arial"/>
          <w:b/>
          <w:bCs/>
          <w:sz w:val="24"/>
          <w:szCs w:val="24"/>
        </w:rPr>
      </w:pPr>
      <w:r w:rsidRPr="00FC7A97">
        <w:rPr>
          <w:rFonts w:ascii="Arial" w:hAnsi="Arial" w:cs="Arial"/>
          <w:b/>
          <w:bCs/>
          <w:sz w:val="24"/>
          <w:szCs w:val="24"/>
        </w:rPr>
        <w:t xml:space="preserve">1.4. Zgodność prawna i techniczna - </w:t>
      </w:r>
      <w:r w:rsidRPr="00FC7A97">
        <w:rPr>
          <w:rFonts w:ascii="Arial" w:hAnsi="Arial" w:cs="Arial"/>
          <w:sz w:val="24"/>
          <w:szCs w:val="24"/>
        </w:rPr>
        <w:t>System będzie zgodny z aktualnymi przepisami prawa dotyczącymi funkcjonowania samorządu terytorialnego, w tym Krajowymi Ramami Interoperacyjności. Dodatkowo:</w:t>
      </w:r>
    </w:p>
    <w:p w14:paraId="1A306DA8" w14:textId="77777777" w:rsidR="00B71239" w:rsidRPr="00FC7A97" w:rsidRDefault="00B71239" w:rsidP="001341D9">
      <w:pPr>
        <w:pStyle w:val="Akapitzlist"/>
        <w:numPr>
          <w:ilvl w:val="0"/>
          <w:numId w:val="174"/>
        </w:numPr>
        <w:spacing w:before="120" w:after="120" w:line="240" w:lineRule="auto"/>
        <w:jc w:val="both"/>
        <w:rPr>
          <w:rFonts w:ascii="Arial" w:hAnsi="Arial" w:cs="Arial"/>
          <w:sz w:val="24"/>
          <w:szCs w:val="24"/>
        </w:rPr>
      </w:pPr>
      <w:r w:rsidRPr="00FC7A97">
        <w:rPr>
          <w:rFonts w:ascii="Arial" w:hAnsi="Arial" w:cs="Arial"/>
          <w:sz w:val="24"/>
          <w:szCs w:val="24"/>
        </w:rPr>
        <w:t>Obsługa najpopularniejszych przeglądarek internetowych oraz urządzeń mobilnych.</w:t>
      </w:r>
    </w:p>
    <w:p w14:paraId="4EEB8844" w14:textId="77777777" w:rsidR="00B71239" w:rsidRPr="00FC7A97" w:rsidRDefault="00B71239" w:rsidP="001341D9">
      <w:pPr>
        <w:pStyle w:val="Akapitzlist"/>
        <w:numPr>
          <w:ilvl w:val="0"/>
          <w:numId w:val="174"/>
        </w:numPr>
        <w:spacing w:before="120" w:after="120" w:line="240" w:lineRule="auto"/>
        <w:jc w:val="both"/>
        <w:rPr>
          <w:rFonts w:ascii="Arial" w:hAnsi="Arial" w:cs="Arial"/>
          <w:sz w:val="24"/>
          <w:szCs w:val="24"/>
        </w:rPr>
      </w:pPr>
      <w:r w:rsidRPr="00FC7A97">
        <w:rPr>
          <w:rFonts w:ascii="Arial" w:hAnsi="Arial" w:cs="Arial"/>
          <w:sz w:val="24"/>
          <w:szCs w:val="24"/>
        </w:rPr>
        <w:t>Wysoka dostępność oraz zgodność ze standardami WCAG 2.1.</w:t>
      </w:r>
    </w:p>
    <w:p w14:paraId="3CD7886C" w14:textId="77777777" w:rsidR="00B71239" w:rsidRPr="00FC7A97" w:rsidRDefault="00B71239" w:rsidP="001341D9">
      <w:pPr>
        <w:pStyle w:val="Akapitzlist"/>
        <w:numPr>
          <w:ilvl w:val="0"/>
          <w:numId w:val="174"/>
        </w:numPr>
        <w:spacing w:before="120" w:after="120" w:line="240" w:lineRule="auto"/>
        <w:jc w:val="both"/>
        <w:rPr>
          <w:rFonts w:ascii="Arial" w:hAnsi="Arial" w:cs="Arial"/>
          <w:sz w:val="24"/>
          <w:szCs w:val="24"/>
        </w:rPr>
      </w:pPr>
      <w:r w:rsidRPr="00FC7A97">
        <w:rPr>
          <w:rFonts w:ascii="Arial" w:hAnsi="Arial" w:cs="Arial"/>
          <w:sz w:val="24"/>
          <w:szCs w:val="24"/>
        </w:rPr>
        <w:t>Intuicyjna nawigacja umożliwiająca łatwe przechodzenie od informacji ogólnych do szczegółowych.</w:t>
      </w:r>
    </w:p>
    <w:p w14:paraId="33996A68" w14:textId="77777777" w:rsidR="00B71239" w:rsidRPr="00FC7A97" w:rsidRDefault="00B71239" w:rsidP="008105F2">
      <w:pPr>
        <w:spacing w:before="120" w:after="120"/>
        <w:jc w:val="both"/>
        <w:rPr>
          <w:rFonts w:ascii="Arial" w:hAnsi="Arial" w:cs="Arial"/>
          <w:b/>
          <w:bCs/>
          <w:sz w:val="24"/>
          <w:szCs w:val="24"/>
        </w:rPr>
      </w:pPr>
      <w:r w:rsidRPr="00FC7A97">
        <w:rPr>
          <w:rFonts w:ascii="Arial" w:hAnsi="Arial" w:cs="Arial"/>
          <w:b/>
          <w:bCs/>
          <w:sz w:val="24"/>
          <w:szCs w:val="24"/>
        </w:rPr>
        <w:t xml:space="preserve">1.5. Integracja z innymi systemami - </w:t>
      </w:r>
      <w:r w:rsidRPr="00FC7A97">
        <w:rPr>
          <w:rFonts w:ascii="Arial" w:hAnsi="Arial" w:cs="Arial"/>
          <w:sz w:val="24"/>
          <w:szCs w:val="24"/>
        </w:rPr>
        <w:t>System będzie umożliwiał integrację z platformą ePUAP poprzez:</w:t>
      </w:r>
    </w:p>
    <w:p w14:paraId="1F93E316" w14:textId="41BDAAB0" w:rsidR="00B71239" w:rsidRPr="00FC7A97" w:rsidRDefault="00B71239" w:rsidP="001341D9">
      <w:pPr>
        <w:pStyle w:val="Akapitzlist"/>
        <w:numPr>
          <w:ilvl w:val="0"/>
          <w:numId w:val="197"/>
        </w:numPr>
        <w:spacing w:before="120" w:after="120"/>
        <w:jc w:val="both"/>
        <w:rPr>
          <w:rFonts w:ascii="Arial" w:hAnsi="Arial" w:cs="Arial"/>
          <w:sz w:val="24"/>
          <w:szCs w:val="24"/>
        </w:rPr>
      </w:pPr>
      <w:r w:rsidRPr="00FC7A97">
        <w:rPr>
          <w:rFonts w:ascii="Arial" w:hAnsi="Arial" w:cs="Arial"/>
          <w:sz w:val="24"/>
          <w:szCs w:val="24"/>
        </w:rPr>
        <w:t>Wykorzystanie kart usług platformy ePUAP</w:t>
      </w:r>
      <w:r w:rsidR="00AA7EE2">
        <w:rPr>
          <w:rFonts w:ascii="Arial" w:hAnsi="Arial" w:cs="Arial"/>
          <w:sz w:val="24"/>
          <w:szCs w:val="24"/>
        </w:rPr>
        <w:t>;</w:t>
      </w:r>
    </w:p>
    <w:p w14:paraId="077B8B87" w14:textId="77777777" w:rsidR="00B71239" w:rsidRPr="00FC7A97" w:rsidRDefault="00B71239" w:rsidP="001341D9">
      <w:pPr>
        <w:pStyle w:val="Akapitzlist"/>
        <w:numPr>
          <w:ilvl w:val="0"/>
          <w:numId w:val="197"/>
        </w:numPr>
        <w:spacing w:before="120" w:after="120"/>
        <w:jc w:val="both"/>
        <w:rPr>
          <w:rFonts w:ascii="Arial" w:hAnsi="Arial" w:cs="Arial"/>
          <w:sz w:val="24"/>
          <w:szCs w:val="24"/>
        </w:rPr>
      </w:pPr>
      <w:r w:rsidRPr="00FC7A97">
        <w:rPr>
          <w:rFonts w:ascii="Arial" w:hAnsi="Arial" w:cs="Arial"/>
          <w:sz w:val="24"/>
          <w:szCs w:val="24"/>
        </w:rPr>
        <w:t>Publikowanie własnych dokumentów do pobrania (np. RTF, PDF).</w:t>
      </w:r>
    </w:p>
    <w:p w14:paraId="29A466ED" w14:textId="77777777" w:rsidR="00B71239" w:rsidRPr="00FC7A97" w:rsidRDefault="00B71239" w:rsidP="008105F2">
      <w:pPr>
        <w:spacing w:before="120" w:after="120"/>
        <w:jc w:val="both"/>
        <w:rPr>
          <w:rFonts w:ascii="Arial" w:hAnsi="Arial" w:cs="Arial"/>
          <w:b/>
          <w:bCs/>
          <w:sz w:val="24"/>
          <w:szCs w:val="24"/>
        </w:rPr>
      </w:pPr>
      <w:r w:rsidRPr="00FC7A97">
        <w:rPr>
          <w:rFonts w:ascii="Arial" w:hAnsi="Arial" w:cs="Arial"/>
          <w:b/>
          <w:bCs/>
          <w:sz w:val="24"/>
          <w:szCs w:val="24"/>
        </w:rPr>
        <w:t xml:space="preserve">1.6. Architektura systemu - </w:t>
      </w:r>
      <w:r w:rsidRPr="00FC7A97">
        <w:rPr>
          <w:rFonts w:ascii="Arial" w:hAnsi="Arial" w:cs="Arial"/>
          <w:sz w:val="24"/>
          <w:szCs w:val="24"/>
        </w:rPr>
        <w:t>System eBOM będzie oparty na architekturze zorientowanej na usługi (SOA) i udostępni API umożliwiające wymianę danych z innymi systemami.</w:t>
      </w:r>
    </w:p>
    <w:p w14:paraId="39B44286" w14:textId="77777777" w:rsidR="009610F0" w:rsidRPr="00FC7A97" w:rsidRDefault="00B71239" w:rsidP="008105F2">
      <w:pPr>
        <w:spacing w:before="120" w:after="120"/>
        <w:jc w:val="both"/>
        <w:rPr>
          <w:rFonts w:ascii="Arial" w:hAnsi="Arial" w:cs="Arial"/>
          <w:sz w:val="24"/>
          <w:szCs w:val="24"/>
        </w:rPr>
      </w:pPr>
      <w:r w:rsidRPr="00FC7A97">
        <w:rPr>
          <w:rFonts w:ascii="Arial" w:hAnsi="Arial" w:cs="Arial"/>
          <w:sz w:val="24"/>
          <w:szCs w:val="24"/>
        </w:rPr>
        <w:t xml:space="preserve">1.7 Moduł musi posiadać ustandaryzowane interfejsy zewnętrzne, obejmujące udostępnianie usług integracyjnych (m.in. wymiany danych), systemom zewnętrznym poprzez: </w:t>
      </w:r>
    </w:p>
    <w:p w14:paraId="77BBE9DE" w14:textId="77777777" w:rsidR="009610F0" w:rsidRPr="00FC7A97" w:rsidRDefault="00B71239" w:rsidP="001341D9">
      <w:pPr>
        <w:pStyle w:val="Akapitzlist"/>
        <w:numPr>
          <w:ilvl w:val="0"/>
          <w:numId w:val="198"/>
        </w:numPr>
        <w:spacing w:before="120" w:after="120"/>
        <w:jc w:val="both"/>
        <w:rPr>
          <w:rFonts w:ascii="Arial" w:hAnsi="Arial" w:cs="Arial"/>
          <w:sz w:val="24"/>
          <w:szCs w:val="24"/>
        </w:rPr>
      </w:pPr>
      <w:r w:rsidRPr="00FC7A97">
        <w:rPr>
          <w:rFonts w:ascii="Arial" w:hAnsi="Arial" w:cs="Arial"/>
          <w:sz w:val="24"/>
          <w:szCs w:val="24"/>
        </w:rPr>
        <w:t xml:space="preserve">usługi Web Services (w oparciu o standardy SOAP 1.2, WSDL co najmniej 1.1); </w:t>
      </w:r>
    </w:p>
    <w:p w14:paraId="6E669925" w14:textId="33A5E6BA" w:rsidR="009610F0" w:rsidRPr="00FC7A97" w:rsidRDefault="00B71239" w:rsidP="001341D9">
      <w:pPr>
        <w:pStyle w:val="Akapitzlist"/>
        <w:numPr>
          <w:ilvl w:val="0"/>
          <w:numId w:val="198"/>
        </w:numPr>
        <w:spacing w:before="120" w:after="120"/>
        <w:jc w:val="both"/>
        <w:rPr>
          <w:rFonts w:ascii="Arial" w:hAnsi="Arial" w:cs="Arial"/>
          <w:sz w:val="24"/>
          <w:szCs w:val="24"/>
        </w:rPr>
      </w:pPr>
      <w:r w:rsidRPr="00FC7A97">
        <w:rPr>
          <w:rFonts w:ascii="Arial" w:hAnsi="Arial" w:cs="Arial"/>
          <w:sz w:val="24"/>
          <w:szCs w:val="24"/>
        </w:rPr>
        <w:t>możliwość komunikacji z wykorzystaniem plików XML zlokalizowanych</w:t>
      </w:r>
      <w:r w:rsidR="007B2D68" w:rsidRPr="00FC7A97">
        <w:rPr>
          <w:rFonts w:ascii="Arial" w:hAnsi="Arial" w:cs="Arial"/>
          <w:sz w:val="24"/>
          <w:szCs w:val="24"/>
        </w:rPr>
        <w:t xml:space="preserve"> </w:t>
      </w:r>
      <w:r w:rsidRPr="00FC7A97">
        <w:rPr>
          <w:rFonts w:ascii="Arial" w:hAnsi="Arial" w:cs="Arial"/>
          <w:sz w:val="24"/>
          <w:szCs w:val="24"/>
        </w:rPr>
        <w:t>w</w:t>
      </w:r>
      <w:r w:rsidR="007B2D68" w:rsidRPr="00FC7A97">
        <w:rPr>
          <w:rFonts w:ascii="Arial" w:hAnsi="Arial" w:cs="Arial"/>
          <w:sz w:val="24"/>
          <w:szCs w:val="24"/>
        </w:rPr>
        <w:t xml:space="preserve"> </w:t>
      </w:r>
      <w:r w:rsidRPr="00FC7A97">
        <w:rPr>
          <w:rFonts w:ascii="Arial" w:hAnsi="Arial" w:cs="Arial"/>
          <w:sz w:val="24"/>
          <w:szCs w:val="24"/>
        </w:rPr>
        <w:t xml:space="preserve">strukturach plikowych jednostki, </w:t>
      </w:r>
    </w:p>
    <w:p w14:paraId="230D645F" w14:textId="7F07EEF1" w:rsidR="00B71239" w:rsidRPr="00FC7A97" w:rsidRDefault="00B71239" w:rsidP="001341D9">
      <w:pPr>
        <w:pStyle w:val="Akapitzlist"/>
        <w:numPr>
          <w:ilvl w:val="0"/>
          <w:numId w:val="198"/>
        </w:numPr>
        <w:spacing w:before="120" w:after="120"/>
        <w:jc w:val="both"/>
        <w:rPr>
          <w:rFonts w:ascii="Arial" w:hAnsi="Arial" w:cs="Arial"/>
          <w:sz w:val="24"/>
          <w:szCs w:val="24"/>
        </w:rPr>
      </w:pPr>
      <w:r w:rsidRPr="00FC7A97">
        <w:rPr>
          <w:rFonts w:ascii="Arial" w:hAnsi="Arial" w:cs="Arial"/>
          <w:sz w:val="24"/>
          <w:szCs w:val="24"/>
        </w:rPr>
        <w:t xml:space="preserve">JMS, zgodność ze standardami XML 1.0 i XSD 1.1.  </w:t>
      </w:r>
    </w:p>
    <w:p w14:paraId="53D054EC" w14:textId="77777777" w:rsidR="00B71239" w:rsidRPr="00FC7A97" w:rsidRDefault="00B71239" w:rsidP="001341D9">
      <w:pPr>
        <w:pStyle w:val="Akapitzlist"/>
        <w:numPr>
          <w:ilvl w:val="1"/>
          <w:numId w:val="178"/>
        </w:numPr>
        <w:autoSpaceDE w:val="0"/>
        <w:autoSpaceDN w:val="0"/>
        <w:adjustRightInd w:val="0"/>
        <w:spacing w:before="120" w:after="120" w:line="240" w:lineRule="auto"/>
        <w:jc w:val="both"/>
        <w:rPr>
          <w:rFonts w:ascii="Arial" w:hAnsi="Arial" w:cs="Arial"/>
          <w:color w:val="000000"/>
          <w:sz w:val="24"/>
          <w:szCs w:val="24"/>
        </w:rPr>
      </w:pPr>
      <w:r w:rsidRPr="00FC7A97">
        <w:rPr>
          <w:rFonts w:ascii="Arial" w:hAnsi="Arial" w:cs="Arial"/>
          <w:color w:val="000000"/>
          <w:sz w:val="24"/>
          <w:szCs w:val="24"/>
        </w:rPr>
        <w:t>Komunikacja z systemem EZD odbywać się ma za pośrednictwem serwisu komunikacyjnego.</w:t>
      </w:r>
    </w:p>
    <w:p w14:paraId="7A56B55A" w14:textId="244A01D9" w:rsidR="00B71239" w:rsidRPr="00FC7A97" w:rsidRDefault="00B71239" w:rsidP="001341D9">
      <w:pPr>
        <w:pStyle w:val="Akapitzlist"/>
        <w:numPr>
          <w:ilvl w:val="1"/>
          <w:numId w:val="178"/>
        </w:numPr>
        <w:autoSpaceDE w:val="0"/>
        <w:autoSpaceDN w:val="0"/>
        <w:adjustRightInd w:val="0"/>
        <w:spacing w:before="120" w:after="120" w:line="240" w:lineRule="auto"/>
        <w:jc w:val="both"/>
        <w:rPr>
          <w:rFonts w:ascii="Arial" w:hAnsi="Arial" w:cs="Arial"/>
          <w:color w:val="000000"/>
          <w:sz w:val="24"/>
          <w:szCs w:val="24"/>
        </w:rPr>
      </w:pPr>
      <w:r w:rsidRPr="00FC7A97">
        <w:rPr>
          <w:rFonts w:ascii="Arial" w:hAnsi="Arial" w:cs="Arial"/>
          <w:color w:val="000000"/>
          <w:sz w:val="24"/>
          <w:szCs w:val="24"/>
        </w:rPr>
        <w:t xml:space="preserve">Moduł musi zapewniać integrację modułów dziedzinowych systemów informatycznych z systemem Elektronicznego Zarządzania Dokumentami. Musi być możliwość automatycznego przekazywania dokumentów tworzonych w tych modułach wraz z automatycznym dodawaniem ich do teczek spraw bezpośrednio w systemie EZD. </w:t>
      </w:r>
    </w:p>
    <w:p w14:paraId="6B7832CE" w14:textId="77777777" w:rsidR="00B71239" w:rsidRPr="00FC7A97" w:rsidRDefault="00B71239" w:rsidP="001341D9">
      <w:pPr>
        <w:pStyle w:val="Akapitzlist"/>
        <w:numPr>
          <w:ilvl w:val="1"/>
          <w:numId w:val="178"/>
        </w:numPr>
        <w:autoSpaceDE w:val="0"/>
        <w:autoSpaceDN w:val="0"/>
        <w:adjustRightInd w:val="0"/>
        <w:spacing w:before="120" w:after="120" w:line="240" w:lineRule="auto"/>
        <w:jc w:val="both"/>
        <w:rPr>
          <w:rFonts w:ascii="Arial" w:hAnsi="Arial" w:cs="Arial"/>
          <w:color w:val="000000"/>
          <w:sz w:val="24"/>
          <w:szCs w:val="24"/>
        </w:rPr>
      </w:pPr>
      <w:r w:rsidRPr="00FC7A97">
        <w:rPr>
          <w:rFonts w:ascii="Arial" w:hAnsi="Arial" w:cs="Arial"/>
          <w:color w:val="000000"/>
          <w:sz w:val="24"/>
          <w:szCs w:val="24"/>
        </w:rPr>
        <w:t xml:space="preserve">Moduł musi zapewniać integrację systemu EZD z systemem finansowo-księgowym. Musi być możliwość przekazywania do systemu FK danych w zakresie niezbędnych do jego zaksięgowania wynikających z wpływających dokumentów finansowych na dziennik podawczy (np. faktury, umowy itp.).  </w:t>
      </w:r>
    </w:p>
    <w:p w14:paraId="7D420570" w14:textId="272DF027" w:rsidR="00B71239" w:rsidRPr="00FC7A97" w:rsidRDefault="00B71239" w:rsidP="001341D9">
      <w:pPr>
        <w:pStyle w:val="Akapitzlist"/>
        <w:numPr>
          <w:ilvl w:val="1"/>
          <w:numId w:val="178"/>
        </w:numPr>
        <w:autoSpaceDE w:val="0"/>
        <w:autoSpaceDN w:val="0"/>
        <w:adjustRightInd w:val="0"/>
        <w:spacing w:before="120" w:after="120" w:line="240" w:lineRule="auto"/>
        <w:jc w:val="both"/>
        <w:rPr>
          <w:rFonts w:ascii="Arial" w:hAnsi="Arial" w:cs="Arial"/>
          <w:color w:val="000000"/>
          <w:sz w:val="24"/>
          <w:szCs w:val="24"/>
        </w:rPr>
      </w:pPr>
      <w:r w:rsidRPr="00FC7A97">
        <w:rPr>
          <w:rFonts w:ascii="Arial" w:hAnsi="Arial" w:cs="Arial"/>
          <w:color w:val="000000"/>
          <w:sz w:val="24"/>
          <w:szCs w:val="24"/>
        </w:rPr>
        <w:t>Moduł musi pozwalać na integrację z systemem kadrowym na poziomie obsługi wniosków urlopowych. W e-formularzu (wniosek urlopowy) systemu EZD muszą być wyświetlane dane o</w:t>
      </w:r>
      <w:r w:rsidR="007B2D68" w:rsidRPr="00FC7A97">
        <w:rPr>
          <w:rFonts w:ascii="Arial" w:hAnsi="Arial" w:cs="Arial"/>
          <w:color w:val="000000"/>
          <w:sz w:val="24"/>
          <w:szCs w:val="24"/>
        </w:rPr>
        <w:t> </w:t>
      </w:r>
      <w:r w:rsidRPr="00FC7A97">
        <w:rPr>
          <w:rFonts w:ascii="Arial" w:hAnsi="Arial" w:cs="Arial"/>
          <w:color w:val="000000"/>
          <w:sz w:val="24"/>
          <w:szCs w:val="24"/>
        </w:rPr>
        <w:t xml:space="preserve">wykorzystanych dniach urlopowych dla użytkownika systemu EZD wnioskującego o urlop. </w:t>
      </w:r>
    </w:p>
    <w:p w14:paraId="1E612405" w14:textId="7BF81A43" w:rsidR="009610F0" w:rsidRPr="00FC7A97" w:rsidRDefault="00B71239" w:rsidP="001341D9">
      <w:pPr>
        <w:pStyle w:val="Akapitzlist"/>
        <w:numPr>
          <w:ilvl w:val="1"/>
          <w:numId w:val="178"/>
        </w:numPr>
        <w:autoSpaceDE w:val="0"/>
        <w:autoSpaceDN w:val="0"/>
        <w:adjustRightInd w:val="0"/>
        <w:spacing w:before="120" w:after="120" w:line="240" w:lineRule="auto"/>
        <w:jc w:val="both"/>
        <w:rPr>
          <w:rFonts w:ascii="Arial" w:hAnsi="Arial" w:cs="Arial"/>
          <w:color w:val="000000"/>
          <w:sz w:val="24"/>
          <w:szCs w:val="24"/>
        </w:rPr>
      </w:pPr>
      <w:r w:rsidRPr="00FC7A97">
        <w:rPr>
          <w:rFonts w:ascii="Arial" w:hAnsi="Arial" w:cs="Arial"/>
          <w:sz w:val="24"/>
          <w:szCs w:val="24"/>
        </w:rPr>
        <w:t xml:space="preserve">Moduł musi zapewniać synchronizacje kartotek kontrahentów na poziomie modułów dziedzinowych i systemu EZD zapewniając dwukierunkową wymianę </w:t>
      </w:r>
      <w:r w:rsidRPr="00FC7A97">
        <w:rPr>
          <w:rFonts w:ascii="Arial" w:hAnsi="Arial" w:cs="Arial"/>
          <w:sz w:val="24"/>
          <w:szCs w:val="24"/>
        </w:rPr>
        <w:lastRenderedPageBreak/>
        <w:t xml:space="preserve">metadanych dokumentów przysyłanych z platformy ePUAP oraz systemu </w:t>
      </w:r>
      <w:r w:rsidR="00341278">
        <w:rPr>
          <w:rFonts w:ascii="Arial" w:hAnsi="Arial" w:cs="Arial"/>
          <w:sz w:val="24"/>
          <w:szCs w:val="24"/>
        </w:rPr>
        <w:br/>
      </w:r>
      <w:r w:rsidRPr="00FC7A97">
        <w:rPr>
          <w:rFonts w:ascii="Arial" w:hAnsi="Arial" w:cs="Arial"/>
          <w:sz w:val="24"/>
          <w:szCs w:val="24"/>
        </w:rPr>
        <w:t xml:space="preserve">e-Doręczeń. </w:t>
      </w:r>
    </w:p>
    <w:p w14:paraId="329F0CEC" w14:textId="188AC2D5" w:rsidR="00B71239" w:rsidRPr="00FC7A97" w:rsidRDefault="00B71239" w:rsidP="001341D9">
      <w:pPr>
        <w:pStyle w:val="Akapitzlist"/>
        <w:numPr>
          <w:ilvl w:val="1"/>
          <w:numId w:val="178"/>
        </w:numPr>
        <w:autoSpaceDE w:val="0"/>
        <w:autoSpaceDN w:val="0"/>
        <w:adjustRightInd w:val="0"/>
        <w:spacing w:before="120" w:after="120" w:line="240" w:lineRule="auto"/>
        <w:jc w:val="both"/>
        <w:rPr>
          <w:rFonts w:ascii="Arial" w:hAnsi="Arial" w:cs="Arial"/>
          <w:color w:val="000000"/>
          <w:sz w:val="24"/>
          <w:szCs w:val="24"/>
        </w:rPr>
      </w:pPr>
      <w:r w:rsidRPr="00FC7A97">
        <w:rPr>
          <w:rFonts w:ascii="Arial" w:hAnsi="Arial" w:cs="Arial"/>
          <w:sz w:val="24"/>
          <w:szCs w:val="24"/>
        </w:rPr>
        <w:t xml:space="preserve">Moduł musi zapewniać automatyzację następujących procesów: </w:t>
      </w:r>
    </w:p>
    <w:p w14:paraId="1ABF78D4" w14:textId="7354861B" w:rsidR="00B71239" w:rsidRPr="00FC7A97" w:rsidRDefault="00B71239" w:rsidP="001341D9">
      <w:pPr>
        <w:pStyle w:val="Akapitzlist"/>
        <w:numPr>
          <w:ilvl w:val="1"/>
          <w:numId w:val="177"/>
        </w:numPr>
        <w:autoSpaceDE w:val="0"/>
        <w:autoSpaceDN w:val="0"/>
        <w:adjustRightInd w:val="0"/>
        <w:spacing w:before="120" w:after="120" w:line="240" w:lineRule="auto"/>
        <w:ind w:left="851"/>
        <w:jc w:val="both"/>
        <w:rPr>
          <w:rFonts w:ascii="Arial" w:hAnsi="Arial" w:cs="Arial"/>
          <w:sz w:val="24"/>
          <w:szCs w:val="24"/>
        </w:rPr>
      </w:pPr>
      <w:r w:rsidRPr="00FC7A97">
        <w:rPr>
          <w:rFonts w:ascii="Arial" w:hAnsi="Arial" w:cs="Arial"/>
          <w:sz w:val="24"/>
          <w:szCs w:val="24"/>
        </w:rPr>
        <w:t>Faktury przychodzące rejestrowane w systemie EZD muszą być kierowane bezpośrednio do</w:t>
      </w:r>
      <w:r w:rsidR="007B2D68" w:rsidRPr="00FC7A97">
        <w:rPr>
          <w:rFonts w:ascii="Arial" w:hAnsi="Arial" w:cs="Arial"/>
          <w:sz w:val="24"/>
          <w:szCs w:val="24"/>
        </w:rPr>
        <w:t> </w:t>
      </w:r>
      <w:r w:rsidRPr="00FC7A97">
        <w:rPr>
          <w:rFonts w:ascii="Arial" w:hAnsi="Arial" w:cs="Arial"/>
          <w:sz w:val="24"/>
          <w:szCs w:val="24"/>
        </w:rPr>
        <w:t xml:space="preserve">modułu FK zapewniając jednokrotne wprowadzanie danych. </w:t>
      </w:r>
    </w:p>
    <w:p w14:paraId="3E8B0E3E" w14:textId="77777777" w:rsidR="00B71239" w:rsidRPr="00FC7A97" w:rsidRDefault="00B71239" w:rsidP="001341D9">
      <w:pPr>
        <w:pStyle w:val="Akapitzlist"/>
        <w:numPr>
          <w:ilvl w:val="1"/>
          <w:numId w:val="177"/>
        </w:numPr>
        <w:autoSpaceDE w:val="0"/>
        <w:autoSpaceDN w:val="0"/>
        <w:adjustRightInd w:val="0"/>
        <w:spacing w:before="120" w:after="120" w:line="240" w:lineRule="auto"/>
        <w:ind w:left="851"/>
        <w:jc w:val="both"/>
        <w:rPr>
          <w:rFonts w:ascii="Arial" w:hAnsi="Arial" w:cs="Arial"/>
          <w:sz w:val="24"/>
          <w:szCs w:val="24"/>
        </w:rPr>
      </w:pPr>
      <w:r w:rsidRPr="00FC7A97">
        <w:rPr>
          <w:rFonts w:ascii="Arial" w:hAnsi="Arial" w:cs="Arial"/>
          <w:sz w:val="24"/>
          <w:szCs w:val="24"/>
        </w:rPr>
        <w:t xml:space="preserve">Umowy rejestrowane w systemie EZD kierowane są bezpośrednio do modułu Rejestr Umów zapewniając jednokrotne wprowadzanie danych. </w:t>
      </w:r>
    </w:p>
    <w:p w14:paraId="77AE4752" w14:textId="77777777" w:rsidR="00B71239" w:rsidRPr="00FC7A97" w:rsidRDefault="00B71239" w:rsidP="001341D9">
      <w:pPr>
        <w:pStyle w:val="Akapitzlist"/>
        <w:numPr>
          <w:ilvl w:val="1"/>
          <w:numId w:val="177"/>
        </w:numPr>
        <w:autoSpaceDE w:val="0"/>
        <w:autoSpaceDN w:val="0"/>
        <w:adjustRightInd w:val="0"/>
        <w:spacing w:before="120" w:after="120" w:line="240" w:lineRule="auto"/>
        <w:ind w:left="851"/>
        <w:jc w:val="both"/>
        <w:rPr>
          <w:rFonts w:ascii="Arial" w:hAnsi="Arial" w:cs="Arial"/>
          <w:sz w:val="24"/>
          <w:szCs w:val="24"/>
        </w:rPr>
      </w:pPr>
      <w:r w:rsidRPr="00FC7A97">
        <w:rPr>
          <w:rFonts w:ascii="Arial" w:hAnsi="Arial" w:cs="Arial"/>
          <w:sz w:val="24"/>
          <w:szCs w:val="24"/>
        </w:rPr>
        <w:t xml:space="preserve">Dokumenty elektroniczne dotyczące wszystkich typów deklaracji podatkowych (wypełnionych na ePUAP lub w systemie e-Doręczeń) muszą być przekazywane poprzez EZD do modułów podatkowych zapewniając pobierania metadanych z plików XML w systemie dziedzinowym. </w:t>
      </w:r>
    </w:p>
    <w:p w14:paraId="73F31D15" w14:textId="1B8F9487" w:rsidR="00B71239" w:rsidRPr="00FC7A97" w:rsidRDefault="00B71239" w:rsidP="001341D9">
      <w:pPr>
        <w:pStyle w:val="Akapitzlist"/>
        <w:numPr>
          <w:ilvl w:val="1"/>
          <w:numId w:val="177"/>
        </w:numPr>
        <w:autoSpaceDE w:val="0"/>
        <w:autoSpaceDN w:val="0"/>
        <w:adjustRightInd w:val="0"/>
        <w:spacing w:before="120" w:after="120" w:line="240" w:lineRule="auto"/>
        <w:ind w:left="851"/>
        <w:jc w:val="both"/>
        <w:rPr>
          <w:rFonts w:ascii="Arial" w:hAnsi="Arial" w:cs="Arial"/>
          <w:sz w:val="24"/>
          <w:szCs w:val="24"/>
        </w:rPr>
      </w:pPr>
      <w:r w:rsidRPr="00FC7A97">
        <w:rPr>
          <w:rFonts w:ascii="Arial" w:hAnsi="Arial" w:cs="Arial"/>
          <w:sz w:val="24"/>
          <w:szCs w:val="24"/>
        </w:rPr>
        <w:t xml:space="preserve">Dokumenty elektroniczne dotyczące deklaracji za gospodarowania odpadami komunalnymi (wypełnionych na ePUAP), muszą być przekazywane poprzez EZD do modułów podatkowych zapewniając czytywanie metadanych z plików XML w dedykowanym module dziedzinowym. </w:t>
      </w:r>
    </w:p>
    <w:p w14:paraId="50AF980D" w14:textId="62BA0038" w:rsidR="00B71239" w:rsidRPr="00FC7A97" w:rsidRDefault="00B71239" w:rsidP="001341D9">
      <w:pPr>
        <w:pStyle w:val="Akapitzlist"/>
        <w:numPr>
          <w:ilvl w:val="1"/>
          <w:numId w:val="177"/>
        </w:numPr>
        <w:autoSpaceDE w:val="0"/>
        <w:autoSpaceDN w:val="0"/>
        <w:adjustRightInd w:val="0"/>
        <w:spacing w:before="120" w:after="120" w:line="240" w:lineRule="auto"/>
        <w:ind w:left="851"/>
        <w:jc w:val="both"/>
        <w:rPr>
          <w:rFonts w:ascii="Arial" w:hAnsi="Arial" w:cs="Arial"/>
          <w:sz w:val="24"/>
          <w:szCs w:val="24"/>
        </w:rPr>
      </w:pPr>
      <w:r w:rsidRPr="00FC7A97">
        <w:rPr>
          <w:rFonts w:ascii="Arial" w:hAnsi="Arial" w:cs="Arial"/>
          <w:sz w:val="24"/>
          <w:szCs w:val="24"/>
        </w:rPr>
        <w:t>Dokumenty elektroniczne dotyczące oświadczeń o sprzedaży napojów alkoholowych (wypełnionych na ePUAP) muszą być przekazywane poprzez EZD do modułu związanego z</w:t>
      </w:r>
      <w:r w:rsidR="007B2D68" w:rsidRPr="00FC7A97">
        <w:rPr>
          <w:rFonts w:ascii="Arial" w:hAnsi="Arial" w:cs="Arial"/>
          <w:sz w:val="24"/>
          <w:szCs w:val="24"/>
        </w:rPr>
        <w:t> </w:t>
      </w:r>
      <w:r w:rsidRPr="00FC7A97">
        <w:rPr>
          <w:rFonts w:ascii="Arial" w:hAnsi="Arial" w:cs="Arial"/>
          <w:sz w:val="24"/>
          <w:szCs w:val="24"/>
        </w:rPr>
        <w:t xml:space="preserve">obsługą zezwoleń na sprzedaż napojów alkoholowych zapewniając pobierania metadanych z plików XML w systemie dziedzinowym. </w:t>
      </w:r>
    </w:p>
    <w:p w14:paraId="7B691A70" w14:textId="77777777" w:rsidR="00B71239" w:rsidRPr="00FC7A97" w:rsidRDefault="00B71239" w:rsidP="001341D9">
      <w:pPr>
        <w:pStyle w:val="Akapitzlist"/>
        <w:numPr>
          <w:ilvl w:val="1"/>
          <w:numId w:val="177"/>
        </w:numPr>
        <w:autoSpaceDE w:val="0"/>
        <w:autoSpaceDN w:val="0"/>
        <w:adjustRightInd w:val="0"/>
        <w:spacing w:before="120" w:after="120" w:line="240" w:lineRule="auto"/>
        <w:ind w:left="851"/>
        <w:jc w:val="both"/>
        <w:rPr>
          <w:rFonts w:ascii="Arial" w:hAnsi="Arial" w:cs="Arial"/>
          <w:sz w:val="24"/>
          <w:szCs w:val="24"/>
        </w:rPr>
      </w:pPr>
      <w:r w:rsidRPr="00FC7A97">
        <w:rPr>
          <w:rFonts w:ascii="Arial" w:hAnsi="Arial" w:cs="Arial"/>
          <w:sz w:val="24"/>
          <w:szCs w:val="24"/>
        </w:rPr>
        <w:t xml:space="preserve">Decyzje elektroniczne pochodzące z modułów podatkowych muszą być przekazywane do systemu EZD (obsługa podpisu elektronicznego jest realizowana z poziomu EZD ), a następnie kierowane na skrytkę ePUAP podatnika lub na konto w systemie e-Doręczeń. </w:t>
      </w:r>
    </w:p>
    <w:p w14:paraId="0A28343A" w14:textId="77777777" w:rsidR="00B71239" w:rsidRPr="00FC7A97" w:rsidRDefault="00B71239" w:rsidP="001341D9">
      <w:pPr>
        <w:pStyle w:val="Akapitzlist"/>
        <w:numPr>
          <w:ilvl w:val="1"/>
          <w:numId w:val="177"/>
        </w:numPr>
        <w:autoSpaceDE w:val="0"/>
        <w:autoSpaceDN w:val="0"/>
        <w:adjustRightInd w:val="0"/>
        <w:spacing w:before="120" w:after="120" w:line="240" w:lineRule="auto"/>
        <w:ind w:left="851"/>
        <w:jc w:val="both"/>
        <w:rPr>
          <w:rFonts w:ascii="Arial" w:hAnsi="Arial" w:cs="Arial"/>
          <w:sz w:val="24"/>
          <w:szCs w:val="24"/>
        </w:rPr>
      </w:pPr>
      <w:r w:rsidRPr="00FC7A97">
        <w:rPr>
          <w:rFonts w:ascii="Arial" w:hAnsi="Arial" w:cs="Arial"/>
          <w:sz w:val="24"/>
          <w:szCs w:val="24"/>
        </w:rPr>
        <w:t>Niezbędną wymianę danych z platformą ePłatności (PeP)</w:t>
      </w:r>
    </w:p>
    <w:p w14:paraId="43683A29" w14:textId="77777777" w:rsidR="00B71239" w:rsidRPr="00FC7A97" w:rsidRDefault="00B71239" w:rsidP="001341D9">
      <w:pPr>
        <w:pStyle w:val="Akapitzlist"/>
        <w:numPr>
          <w:ilvl w:val="1"/>
          <w:numId w:val="179"/>
        </w:numPr>
        <w:autoSpaceDE w:val="0"/>
        <w:autoSpaceDN w:val="0"/>
        <w:adjustRightInd w:val="0"/>
        <w:spacing w:before="120" w:after="120" w:line="240" w:lineRule="auto"/>
        <w:jc w:val="both"/>
        <w:rPr>
          <w:rFonts w:ascii="Arial" w:hAnsi="Arial" w:cs="Arial"/>
          <w:sz w:val="24"/>
          <w:szCs w:val="24"/>
        </w:rPr>
      </w:pPr>
      <w:r w:rsidRPr="00FC7A97">
        <w:rPr>
          <w:rFonts w:ascii="Arial" w:hAnsi="Arial" w:cs="Arial"/>
          <w:sz w:val="24"/>
          <w:szCs w:val="24"/>
        </w:rPr>
        <w:t xml:space="preserve">Moduł musi umożliwić publikację dokumentów (rejestrów) na stronie podmiotowej BIP oraz musi umożliwić informowanie o statusie sprawy na stronie podmiotowej BIP. </w:t>
      </w:r>
    </w:p>
    <w:p w14:paraId="108C0D5D" w14:textId="77777777" w:rsidR="00B71239" w:rsidRPr="00FC7A97" w:rsidRDefault="00B71239" w:rsidP="001341D9">
      <w:pPr>
        <w:pStyle w:val="Akapitzlist"/>
        <w:numPr>
          <w:ilvl w:val="1"/>
          <w:numId w:val="179"/>
        </w:numPr>
        <w:autoSpaceDE w:val="0"/>
        <w:autoSpaceDN w:val="0"/>
        <w:adjustRightInd w:val="0"/>
        <w:spacing w:before="120" w:after="120" w:line="240" w:lineRule="auto"/>
        <w:jc w:val="both"/>
        <w:rPr>
          <w:rFonts w:ascii="Arial" w:hAnsi="Arial" w:cs="Arial"/>
          <w:sz w:val="24"/>
          <w:szCs w:val="24"/>
        </w:rPr>
      </w:pPr>
      <w:r w:rsidRPr="00FC7A97">
        <w:rPr>
          <w:rFonts w:ascii="Arial" w:hAnsi="Arial" w:cs="Arial"/>
          <w:sz w:val="24"/>
          <w:szCs w:val="24"/>
        </w:rPr>
        <w:t>Moduł musi udostępniać metody komunikacyjne niezbędne do funkcjonowania portalu eBOM w zakresie udostępnienia odpowiednich danych zapewniając ich wizualizację po stronie www, możliwość dokonania zapłaty za pośrednictwem systemu płatności elektronicznych oraz dostarczania odpowiednich komunikatów do interesantów.</w:t>
      </w:r>
    </w:p>
    <w:p w14:paraId="67E973C9" w14:textId="77777777" w:rsidR="00B71239" w:rsidRPr="00FC7A97" w:rsidRDefault="00B71239" w:rsidP="001341D9">
      <w:pPr>
        <w:pStyle w:val="Akapitzlist"/>
        <w:numPr>
          <w:ilvl w:val="1"/>
          <w:numId w:val="179"/>
        </w:numPr>
        <w:autoSpaceDE w:val="0"/>
        <w:autoSpaceDN w:val="0"/>
        <w:adjustRightInd w:val="0"/>
        <w:spacing w:before="120" w:after="120" w:line="240" w:lineRule="auto"/>
        <w:jc w:val="both"/>
        <w:rPr>
          <w:rFonts w:ascii="Arial" w:hAnsi="Arial" w:cs="Arial"/>
          <w:sz w:val="24"/>
          <w:szCs w:val="24"/>
        </w:rPr>
      </w:pPr>
      <w:r w:rsidRPr="00FC7A97">
        <w:rPr>
          <w:rFonts w:ascii="Arial" w:hAnsi="Arial" w:cs="Arial"/>
          <w:sz w:val="24"/>
          <w:szCs w:val="24"/>
        </w:rPr>
        <w:t xml:space="preserve">Moduł musi posiadać mechanizm kontroli dostępu do usług pozwalający na dostęp do danej usługi ze względu na użytkownika oraz grupę (jednostkę organizacyjną) do której należy.   </w:t>
      </w:r>
    </w:p>
    <w:p w14:paraId="13796014" w14:textId="3E5F5A87" w:rsidR="00341278" w:rsidRPr="0012509E" w:rsidRDefault="00B71239" w:rsidP="001341D9">
      <w:pPr>
        <w:pStyle w:val="Akapitzlist"/>
        <w:numPr>
          <w:ilvl w:val="1"/>
          <w:numId w:val="179"/>
        </w:numPr>
        <w:autoSpaceDE w:val="0"/>
        <w:autoSpaceDN w:val="0"/>
        <w:adjustRightInd w:val="0"/>
        <w:spacing w:before="120" w:after="120" w:line="240" w:lineRule="auto"/>
        <w:jc w:val="both"/>
        <w:rPr>
          <w:rFonts w:ascii="Arial" w:hAnsi="Arial" w:cs="Arial"/>
          <w:sz w:val="24"/>
          <w:szCs w:val="24"/>
        </w:rPr>
      </w:pPr>
      <w:r w:rsidRPr="00FC7A97">
        <w:rPr>
          <w:rFonts w:ascii="Arial" w:hAnsi="Arial" w:cs="Arial"/>
          <w:sz w:val="24"/>
          <w:szCs w:val="24"/>
        </w:rPr>
        <w:t xml:space="preserve">Moduł musi umożliwiać administratorom zarządzanie udostępnianymi usługami i interfejsami (w tym harmonogramem komunikacji, lokalizacją plików, uprawnieniami do nich). Moduł będzie umożliwiał wdrażanie nowych interfejsów komunikacyjnych. </w:t>
      </w:r>
    </w:p>
    <w:p w14:paraId="1C865626" w14:textId="77777777" w:rsidR="00B71239" w:rsidRPr="00FC7A97" w:rsidRDefault="00B71239" w:rsidP="008105F2">
      <w:pPr>
        <w:spacing w:before="120" w:after="120"/>
        <w:jc w:val="both"/>
        <w:rPr>
          <w:rFonts w:ascii="Arial" w:hAnsi="Arial" w:cs="Arial"/>
          <w:b/>
          <w:bCs/>
          <w:sz w:val="24"/>
          <w:szCs w:val="24"/>
        </w:rPr>
      </w:pPr>
      <w:r w:rsidRPr="00FC7A97">
        <w:rPr>
          <w:rFonts w:ascii="Arial" w:hAnsi="Arial" w:cs="Arial"/>
          <w:b/>
          <w:bCs/>
          <w:sz w:val="24"/>
          <w:szCs w:val="24"/>
        </w:rPr>
        <w:t>2. Zakres usług</w:t>
      </w:r>
    </w:p>
    <w:p w14:paraId="68A3C094" w14:textId="06135E14" w:rsidR="00B71239" w:rsidRPr="00FC7A97" w:rsidRDefault="00B71239" w:rsidP="008105F2">
      <w:pPr>
        <w:jc w:val="both"/>
        <w:rPr>
          <w:rFonts w:ascii="Arial" w:hAnsi="Arial" w:cs="Arial"/>
          <w:sz w:val="24"/>
          <w:szCs w:val="24"/>
        </w:rPr>
      </w:pPr>
      <w:r w:rsidRPr="00FC7A97">
        <w:rPr>
          <w:rFonts w:ascii="Arial" w:hAnsi="Arial" w:cs="Arial"/>
          <w:sz w:val="24"/>
          <w:szCs w:val="24"/>
        </w:rPr>
        <w:t>Koszty związane z instalacją, konfiguracją i optymalizacją systemu zostały uwzględnione w</w:t>
      </w:r>
      <w:r w:rsidR="009610F0" w:rsidRPr="00FC7A97">
        <w:rPr>
          <w:rFonts w:ascii="Arial" w:hAnsi="Arial" w:cs="Arial"/>
          <w:sz w:val="24"/>
          <w:szCs w:val="24"/>
        </w:rPr>
        <w:t> </w:t>
      </w:r>
      <w:r w:rsidRPr="00FC7A97">
        <w:rPr>
          <w:rFonts w:ascii="Arial" w:hAnsi="Arial" w:cs="Arial"/>
          <w:sz w:val="24"/>
          <w:szCs w:val="24"/>
        </w:rPr>
        <w:t>następujących pozycjach specyfikacji usług:</w:t>
      </w:r>
    </w:p>
    <w:p w14:paraId="6D1FD743" w14:textId="33F6B1CB" w:rsidR="00B71239" w:rsidRPr="00FC7A97" w:rsidRDefault="00B71239" w:rsidP="001341D9">
      <w:pPr>
        <w:pStyle w:val="Akapitzlist"/>
        <w:numPr>
          <w:ilvl w:val="0"/>
          <w:numId w:val="175"/>
        </w:numPr>
        <w:spacing w:after="160" w:line="259" w:lineRule="auto"/>
        <w:jc w:val="both"/>
        <w:rPr>
          <w:rFonts w:ascii="Arial" w:hAnsi="Arial" w:cs="Arial"/>
          <w:sz w:val="24"/>
          <w:szCs w:val="24"/>
        </w:rPr>
      </w:pPr>
      <w:r w:rsidRPr="00FC7A97">
        <w:rPr>
          <w:rFonts w:ascii="Arial" w:hAnsi="Arial" w:cs="Arial"/>
          <w:sz w:val="24"/>
          <w:szCs w:val="24"/>
        </w:rPr>
        <w:t>Integracja (Platforma e-usług publicznych)</w:t>
      </w:r>
      <w:r w:rsidR="009610F0" w:rsidRPr="00FC7A97">
        <w:rPr>
          <w:rFonts w:ascii="Arial" w:hAnsi="Arial" w:cs="Arial"/>
          <w:sz w:val="24"/>
          <w:szCs w:val="24"/>
        </w:rPr>
        <w:t>;</w:t>
      </w:r>
    </w:p>
    <w:p w14:paraId="79921BF3" w14:textId="1A0F7A50" w:rsidR="00B71239" w:rsidRPr="00FC7A97" w:rsidRDefault="00B71239" w:rsidP="001341D9">
      <w:pPr>
        <w:pStyle w:val="Akapitzlist"/>
        <w:numPr>
          <w:ilvl w:val="0"/>
          <w:numId w:val="175"/>
        </w:numPr>
        <w:spacing w:after="160" w:line="259" w:lineRule="auto"/>
        <w:jc w:val="both"/>
        <w:rPr>
          <w:rFonts w:ascii="Arial" w:hAnsi="Arial" w:cs="Arial"/>
          <w:sz w:val="24"/>
          <w:szCs w:val="24"/>
        </w:rPr>
      </w:pPr>
      <w:r w:rsidRPr="00FC7A97">
        <w:rPr>
          <w:rFonts w:ascii="Arial" w:hAnsi="Arial" w:cs="Arial"/>
          <w:sz w:val="24"/>
          <w:szCs w:val="24"/>
        </w:rPr>
        <w:t>Instalacja i konfiguracja (Platforma e-usług publicznych)</w:t>
      </w:r>
      <w:r w:rsidR="009610F0" w:rsidRPr="00FC7A97">
        <w:rPr>
          <w:rFonts w:ascii="Arial" w:hAnsi="Arial" w:cs="Arial"/>
          <w:sz w:val="24"/>
          <w:szCs w:val="24"/>
        </w:rPr>
        <w:t>.</w:t>
      </w:r>
    </w:p>
    <w:p w14:paraId="754727CB" w14:textId="77777777" w:rsidR="00B71239" w:rsidRPr="00FC7A97" w:rsidRDefault="00B71239" w:rsidP="008105F2">
      <w:pPr>
        <w:jc w:val="both"/>
        <w:rPr>
          <w:rFonts w:ascii="Arial" w:hAnsi="Arial" w:cs="Arial"/>
          <w:sz w:val="24"/>
          <w:szCs w:val="24"/>
        </w:rPr>
      </w:pPr>
      <w:r w:rsidRPr="00FC7A97">
        <w:rPr>
          <w:rFonts w:ascii="Arial" w:hAnsi="Arial" w:cs="Arial"/>
          <w:sz w:val="24"/>
          <w:szCs w:val="24"/>
        </w:rPr>
        <w:t>W ramach realizacji zamówienia wykonawca będzie zobowiązany do zapewnienia wsparcia stanowiskowego w zakresie wdrożenia i obsługi systemu.</w:t>
      </w:r>
    </w:p>
    <w:p w14:paraId="45CE93F4" w14:textId="77777777" w:rsidR="00B71239" w:rsidRPr="00FC7A97" w:rsidRDefault="00B71239" w:rsidP="008105F2">
      <w:pPr>
        <w:spacing w:before="120" w:after="120"/>
        <w:jc w:val="both"/>
        <w:rPr>
          <w:rFonts w:ascii="Arial" w:hAnsi="Arial" w:cs="Arial"/>
          <w:b/>
          <w:bCs/>
          <w:sz w:val="24"/>
          <w:szCs w:val="24"/>
        </w:rPr>
      </w:pPr>
      <w:r w:rsidRPr="00FC7A97">
        <w:rPr>
          <w:rFonts w:ascii="Arial" w:hAnsi="Arial" w:cs="Arial"/>
          <w:b/>
          <w:bCs/>
          <w:sz w:val="24"/>
          <w:szCs w:val="24"/>
        </w:rPr>
        <w:lastRenderedPageBreak/>
        <w:t>3. Wymagania dodatkowe</w:t>
      </w:r>
    </w:p>
    <w:p w14:paraId="210EBF33" w14:textId="77777777" w:rsidR="00B71239" w:rsidRPr="00FC7A97" w:rsidRDefault="00B71239" w:rsidP="001341D9">
      <w:pPr>
        <w:pStyle w:val="Akapitzlist"/>
        <w:numPr>
          <w:ilvl w:val="0"/>
          <w:numId w:val="176"/>
        </w:numPr>
        <w:spacing w:after="160" w:line="259" w:lineRule="auto"/>
        <w:ind w:left="426"/>
        <w:jc w:val="both"/>
        <w:rPr>
          <w:rFonts w:ascii="Arial" w:hAnsi="Arial" w:cs="Arial"/>
          <w:sz w:val="24"/>
          <w:szCs w:val="24"/>
        </w:rPr>
      </w:pPr>
      <w:r w:rsidRPr="00FC7A97">
        <w:rPr>
          <w:rFonts w:ascii="Arial" w:hAnsi="Arial" w:cs="Arial"/>
          <w:sz w:val="24"/>
          <w:szCs w:val="24"/>
        </w:rPr>
        <w:t>System powinien być elastyczny i umożliwiać jego przyszłą rozbudowę.</w:t>
      </w:r>
    </w:p>
    <w:p w14:paraId="4DC9CCE9" w14:textId="77777777" w:rsidR="00B71239" w:rsidRPr="00FC7A97" w:rsidRDefault="00B71239" w:rsidP="001341D9">
      <w:pPr>
        <w:pStyle w:val="Akapitzlist"/>
        <w:numPr>
          <w:ilvl w:val="0"/>
          <w:numId w:val="176"/>
        </w:numPr>
        <w:spacing w:after="160" w:line="259" w:lineRule="auto"/>
        <w:ind w:left="426"/>
        <w:jc w:val="both"/>
        <w:rPr>
          <w:rFonts w:ascii="Arial" w:hAnsi="Arial" w:cs="Arial"/>
          <w:sz w:val="24"/>
          <w:szCs w:val="24"/>
        </w:rPr>
      </w:pPr>
      <w:r w:rsidRPr="00FC7A97">
        <w:rPr>
          <w:rFonts w:ascii="Arial" w:hAnsi="Arial" w:cs="Arial"/>
          <w:sz w:val="24"/>
          <w:szCs w:val="24"/>
        </w:rPr>
        <w:t>Oprogramowanie powinno być bezpieczne, chronione przed atakami cybernetycznymi oraz posiadać mechanizmy autoryzacji i kontroli dostępu.</w:t>
      </w:r>
    </w:p>
    <w:p w14:paraId="5B16C13E" w14:textId="642590F6" w:rsidR="00210315" w:rsidRPr="00FC7A97" w:rsidRDefault="00210315" w:rsidP="008105F2">
      <w:pPr>
        <w:pStyle w:val="Nagwek2"/>
        <w:numPr>
          <w:ilvl w:val="1"/>
          <w:numId w:val="3"/>
        </w:numPr>
        <w:spacing w:before="120" w:after="120" w:line="240" w:lineRule="auto"/>
        <w:ind w:left="426" w:hanging="431"/>
        <w:jc w:val="both"/>
        <w:rPr>
          <w:rFonts w:ascii="Arial" w:hAnsi="Arial" w:cs="Arial"/>
          <w:sz w:val="24"/>
          <w:szCs w:val="24"/>
        </w:rPr>
      </w:pPr>
      <w:bookmarkStart w:id="17" w:name="_Toc196418619"/>
      <w:r w:rsidRPr="00FC7A97">
        <w:rPr>
          <w:rFonts w:ascii="Arial" w:hAnsi="Arial" w:cs="Arial"/>
          <w:sz w:val="24"/>
          <w:szCs w:val="24"/>
        </w:rPr>
        <w:t>Aplikacja mobilna  – szt.1 lic.</w:t>
      </w:r>
      <w:bookmarkEnd w:id="17"/>
    </w:p>
    <w:p w14:paraId="14153CAE" w14:textId="722B5EA9" w:rsidR="009610F0" w:rsidRDefault="005B3737" w:rsidP="008105F2">
      <w:pPr>
        <w:spacing w:before="120" w:after="120"/>
        <w:jc w:val="both"/>
        <w:rPr>
          <w:rFonts w:ascii="Arial" w:hAnsi="Arial" w:cs="Arial"/>
          <w:sz w:val="24"/>
          <w:szCs w:val="24"/>
        </w:rPr>
      </w:pPr>
      <w:r w:rsidRPr="00FC7A97">
        <w:rPr>
          <w:rFonts w:ascii="Arial" w:hAnsi="Arial" w:cs="Arial"/>
          <w:sz w:val="24"/>
          <w:szCs w:val="24"/>
        </w:rPr>
        <w:t>Przedmiotem zamówienia jest dostarczenie, wdrożenie i integracja aplikacji mobilnej dla Gminy, działającej na zasadach licencji OPEN na jednostkę/Gminę. Aplikacja będzie zintegrowana z</w:t>
      </w:r>
      <w:r w:rsidR="007B2D68" w:rsidRPr="00FC7A97">
        <w:rPr>
          <w:rFonts w:ascii="Arial" w:hAnsi="Arial" w:cs="Arial"/>
          <w:sz w:val="24"/>
          <w:szCs w:val="24"/>
        </w:rPr>
        <w:t> </w:t>
      </w:r>
      <w:r w:rsidRPr="00FC7A97">
        <w:rPr>
          <w:rFonts w:ascii="Arial" w:hAnsi="Arial" w:cs="Arial"/>
          <w:sz w:val="24"/>
          <w:szCs w:val="24"/>
        </w:rPr>
        <w:t>posiadanym systemem dziedzinowym oraz stroną internetową Zamawiającego.</w:t>
      </w:r>
    </w:p>
    <w:p w14:paraId="2CAED1B9" w14:textId="77777777" w:rsidR="00A76007" w:rsidRPr="00FC7A97" w:rsidRDefault="00A76007" w:rsidP="008105F2">
      <w:pPr>
        <w:spacing w:before="120" w:after="120"/>
        <w:jc w:val="both"/>
        <w:rPr>
          <w:rFonts w:ascii="Arial" w:hAnsi="Arial" w:cs="Arial"/>
          <w:sz w:val="24"/>
          <w:szCs w:val="24"/>
        </w:rPr>
      </w:pPr>
    </w:p>
    <w:tbl>
      <w:tblPr>
        <w:tblStyle w:val="Tabelasiatki5ciemnaakcent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9"/>
        <w:gridCol w:w="2189"/>
        <w:gridCol w:w="1004"/>
        <w:gridCol w:w="5230"/>
      </w:tblGrid>
      <w:tr w:rsidR="007B2D68" w:rsidRPr="00AA7EE2" w14:paraId="2FB0254C" w14:textId="77777777" w:rsidTr="001D43B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39" w:type="dxa"/>
            <w:tcBorders>
              <w:top w:val="none" w:sz="0" w:space="0" w:color="auto"/>
              <w:left w:val="none" w:sz="0" w:space="0" w:color="auto"/>
              <w:right w:val="none" w:sz="0" w:space="0" w:color="auto"/>
            </w:tcBorders>
            <w:vAlign w:val="center"/>
          </w:tcPr>
          <w:p w14:paraId="7963C16A" w14:textId="77777777" w:rsidR="007B2D68" w:rsidRPr="00FC7A97" w:rsidRDefault="007B2D68" w:rsidP="00805170">
            <w:pPr>
              <w:spacing w:before="120" w:after="120"/>
              <w:rPr>
                <w:rFonts w:ascii="Arial" w:hAnsi="Arial" w:cs="Arial"/>
                <w:sz w:val="24"/>
                <w:szCs w:val="24"/>
              </w:rPr>
            </w:pPr>
            <w:r w:rsidRPr="00FC7A97">
              <w:rPr>
                <w:rFonts w:ascii="Arial" w:hAnsi="Arial" w:cs="Arial"/>
                <w:sz w:val="24"/>
                <w:szCs w:val="24"/>
              </w:rPr>
              <w:t>LP</w:t>
            </w:r>
          </w:p>
        </w:tc>
        <w:tc>
          <w:tcPr>
            <w:tcW w:w="2191" w:type="dxa"/>
            <w:tcBorders>
              <w:top w:val="none" w:sz="0" w:space="0" w:color="auto"/>
              <w:left w:val="none" w:sz="0" w:space="0" w:color="auto"/>
              <w:right w:val="none" w:sz="0" w:space="0" w:color="auto"/>
            </w:tcBorders>
            <w:vAlign w:val="center"/>
          </w:tcPr>
          <w:p w14:paraId="02FFE5F0" w14:textId="77777777" w:rsidR="007B2D68" w:rsidRPr="00FC7A97" w:rsidRDefault="007B2D68" w:rsidP="00805170">
            <w:pPr>
              <w:spacing w:before="120" w:after="120"/>
              <w:cnfStyle w:val="100000000000" w:firstRow="1"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System dziedzinowy</w:t>
            </w:r>
          </w:p>
        </w:tc>
        <w:tc>
          <w:tcPr>
            <w:tcW w:w="993" w:type="dxa"/>
            <w:tcBorders>
              <w:top w:val="none" w:sz="0" w:space="0" w:color="auto"/>
              <w:left w:val="none" w:sz="0" w:space="0" w:color="auto"/>
              <w:right w:val="none" w:sz="0" w:space="0" w:color="auto"/>
            </w:tcBorders>
            <w:vAlign w:val="center"/>
          </w:tcPr>
          <w:p w14:paraId="2E24E75A" w14:textId="77777777" w:rsidR="007B2D68" w:rsidRPr="00FC7A97" w:rsidRDefault="007B2D68" w:rsidP="00805170">
            <w:pPr>
              <w:spacing w:before="120" w:after="120"/>
              <w:cnfStyle w:val="100000000000" w:firstRow="1"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Wersja</w:t>
            </w:r>
          </w:p>
        </w:tc>
        <w:tc>
          <w:tcPr>
            <w:tcW w:w="5239" w:type="dxa"/>
            <w:tcBorders>
              <w:top w:val="none" w:sz="0" w:space="0" w:color="auto"/>
              <w:left w:val="none" w:sz="0" w:space="0" w:color="auto"/>
              <w:right w:val="none" w:sz="0" w:space="0" w:color="auto"/>
            </w:tcBorders>
            <w:vAlign w:val="center"/>
          </w:tcPr>
          <w:p w14:paraId="58CC4642" w14:textId="77777777" w:rsidR="007B2D68" w:rsidRPr="00FC7A97" w:rsidRDefault="007B2D68" w:rsidP="00805170">
            <w:pPr>
              <w:spacing w:before="120" w:after="120"/>
              <w:cnfStyle w:val="100000000000" w:firstRow="1"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Krótki opis</w:t>
            </w:r>
          </w:p>
        </w:tc>
      </w:tr>
      <w:tr w:rsidR="007B2D68" w:rsidRPr="00AA7EE2" w14:paraId="21EF44A2"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39" w:type="dxa"/>
            <w:tcBorders>
              <w:left w:val="none" w:sz="0" w:space="0" w:color="auto"/>
            </w:tcBorders>
            <w:vAlign w:val="center"/>
          </w:tcPr>
          <w:p w14:paraId="1393ADDA" w14:textId="77777777" w:rsidR="007B2D68" w:rsidRPr="00FC7A97" w:rsidRDefault="007B2D68" w:rsidP="00805170">
            <w:pPr>
              <w:spacing w:before="120" w:after="120"/>
              <w:rPr>
                <w:rFonts w:ascii="Arial" w:hAnsi="Arial" w:cs="Arial"/>
                <w:sz w:val="24"/>
                <w:szCs w:val="24"/>
              </w:rPr>
            </w:pPr>
            <w:r w:rsidRPr="00FC7A97">
              <w:rPr>
                <w:rFonts w:ascii="Arial" w:hAnsi="Arial" w:cs="Arial"/>
                <w:sz w:val="24"/>
                <w:szCs w:val="24"/>
              </w:rPr>
              <w:t>1</w:t>
            </w:r>
          </w:p>
        </w:tc>
        <w:tc>
          <w:tcPr>
            <w:tcW w:w="2191" w:type="dxa"/>
            <w:shd w:val="clear" w:color="auto" w:fill="auto"/>
            <w:vAlign w:val="center"/>
          </w:tcPr>
          <w:p w14:paraId="2381447C" w14:textId="77777777" w:rsidR="007B2D68" w:rsidRPr="00FC7A97" w:rsidRDefault="007B2D6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color w:val="000000"/>
                <w:sz w:val="24"/>
                <w:szCs w:val="24"/>
              </w:rPr>
              <w:t xml:space="preserve">Gospodarka </w:t>
            </w:r>
            <w:r w:rsidRPr="00FC7A97">
              <w:rPr>
                <w:rFonts w:ascii="Arial" w:hAnsi="Arial" w:cs="Arial"/>
                <w:color w:val="000000"/>
                <w:sz w:val="24"/>
                <w:szCs w:val="24"/>
              </w:rPr>
              <w:br/>
              <w:t>mat.-magaz. SU</w:t>
            </w:r>
          </w:p>
        </w:tc>
        <w:tc>
          <w:tcPr>
            <w:tcW w:w="993" w:type="dxa"/>
            <w:shd w:val="clear" w:color="auto" w:fill="auto"/>
            <w:vAlign w:val="center"/>
          </w:tcPr>
          <w:p w14:paraId="312D1D0B" w14:textId="77777777" w:rsidR="007B2D68" w:rsidRPr="00FC7A97" w:rsidRDefault="007B2D68" w:rsidP="00805170">
            <w:pPr>
              <w:cnfStyle w:val="000000100000" w:firstRow="0" w:lastRow="0" w:firstColumn="0" w:lastColumn="0" w:oddVBand="0" w:evenVBand="0" w:oddHBand="1" w:evenHBand="0" w:firstRowFirstColumn="0" w:firstRowLastColumn="0" w:lastRowFirstColumn="0" w:lastRowLastColumn="0"/>
              <w:rPr>
                <w:rFonts w:ascii="Arial" w:hAnsi="Arial" w:cs="Arial"/>
                <w:color w:val="0D0D0D"/>
                <w:sz w:val="24"/>
                <w:szCs w:val="24"/>
                <w:shd w:val="clear" w:color="auto" w:fill="FFFFFF"/>
              </w:rPr>
            </w:pPr>
            <w:r w:rsidRPr="00FC7A97">
              <w:rPr>
                <w:rFonts w:ascii="Arial" w:hAnsi="Arial" w:cs="Arial"/>
                <w:color w:val="000000"/>
                <w:sz w:val="24"/>
                <w:szCs w:val="24"/>
              </w:rPr>
              <w:t>1.xx</w:t>
            </w:r>
          </w:p>
        </w:tc>
        <w:tc>
          <w:tcPr>
            <w:tcW w:w="5239" w:type="dxa"/>
            <w:shd w:val="clear" w:color="auto" w:fill="auto"/>
            <w:vAlign w:val="center"/>
          </w:tcPr>
          <w:p w14:paraId="2ABFFA3A" w14:textId="77777777" w:rsidR="007B2D68" w:rsidRPr="00FC7A97" w:rsidRDefault="007B2D6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color w:val="0D0D0D"/>
                <w:sz w:val="24"/>
                <w:szCs w:val="24"/>
                <w:shd w:val="clear" w:color="auto" w:fill="FFFFFF"/>
              </w:rPr>
              <w:t>system wspierający zarządzanie zasobami magazynowymi, ewidencję materiałów oraz kontrolę stanów magazynowych.</w:t>
            </w:r>
          </w:p>
        </w:tc>
      </w:tr>
      <w:tr w:rsidR="007B2D68" w:rsidRPr="00AA7EE2" w14:paraId="2C67DE8E" w14:textId="77777777" w:rsidTr="001D43BA">
        <w:tc>
          <w:tcPr>
            <w:cnfStyle w:val="001000000000" w:firstRow="0" w:lastRow="0" w:firstColumn="1" w:lastColumn="0" w:oddVBand="0" w:evenVBand="0" w:oddHBand="0" w:evenHBand="0" w:firstRowFirstColumn="0" w:firstRowLastColumn="0" w:lastRowFirstColumn="0" w:lastRowLastColumn="0"/>
            <w:tcW w:w="639" w:type="dxa"/>
            <w:tcBorders>
              <w:left w:val="none" w:sz="0" w:space="0" w:color="auto"/>
            </w:tcBorders>
            <w:vAlign w:val="center"/>
          </w:tcPr>
          <w:p w14:paraId="7328D237" w14:textId="77777777" w:rsidR="007B2D68" w:rsidRPr="00FC7A97" w:rsidRDefault="007B2D68" w:rsidP="00805170">
            <w:pPr>
              <w:spacing w:before="120" w:after="120"/>
              <w:rPr>
                <w:rFonts w:ascii="Arial" w:hAnsi="Arial" w:cs="Arial"/>
                <w:sz w:val="24"/>
                <w:szCs w:val="24"/>
              </w:rPr>
            </w:pPr>
            <w:r w:rsidRPr="00FC7A97">
              <w:rPr>
                <w:rFonts w:ascii="Arial" w:hAnsi="Arial" w:cs="Arial"/>
                <w:sz w:val="24"/>
                <w:szCs w:val="24"/>
              </w:rPr>
              <w:t>2</w:t>
            </w:r>
          </w:p>
        </w:tc>
        <w:tc>
          <w:tcPr>
            <w:tcW w:w="2191" w:type="dxa"/>
            <w:shd w:val="clear" w:color="auto" w:fill="auto"/>
            <w:vAlign w:val="center"/>
          </w:tcPr>
          <w:p w14:paraId="0015803F" w14:textId="791E0CDC" w:rsidR="007B2D68" w:rsidRPr="00FC7A97" w:rsidRDefault="007B2D6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color w:val="000000"/>
                <w:sz w:val="24"/>
                <w:szCs w:val="24"/>
              </w:rPr>
              <w:t xml:space="preserve">Ewidencja </w:t>
            </w:r>
            <w:r w:rsidRPr="00FC7A97">
              <w:rPr>
                <w:rFonts w:ascii="Arial" w:hAnsi="Arial" w:cs="Arial"/>
                <w:color w:val="000000"/>
                <w:sz w:val="24"/>
                <w:szCs w:val="24"/>
              </w:rPr>
              <w:br/>
              <w:t>zwrotów pod.</w:t>
            </w:r>
            <w:r w:rsidR="000D7E19" w:rsidRPr="00FC7A97">
              <w:rPr>
                <w:rFonts w:ascii="Arial" w:hAnsi="Arial" w:cs="Arial"/>
                <w:color w:val="000000"/>
                <w:sz w:val="24"/>
                <w:szCs w:val="24"/>
              </w:rPr>
              <w:t xml:space="preserve"> </w:t>
            </w:r>
            <w:r w:rsidRPr="00FC7A97">
              <w:rPr>
                <w:rFonts w:ascii="Arial" w:hAnsi="Arial" w:cs="Arial"/>
                <w:color w:val="000000"/>
                <w:sz w:val="24"/>
                <w:szCs w:val="24"/>
              </w:rPr>
              <w:t>akc. SU</w:t>
            </w:r>
          </w:p>
        </w:tc>
        <w:tc>
          <w:tcPr>
            <w:tcW w:w="993" w:type="dxa"/>
            <w:shd w:val="clear" w:color="auto" w:fill="auto"/>
            <w:vAlign w:val="center"/>
          </w:tcPr>
          <w:p w14:paraId="53E59287" w14:textId="77777777" w:rsidR="007B2D68" w:rsidRPr="00FC7A97" w:rsidRDefault="007B2D68" w:rsidP="00805170">
            <w:pPr>
              <w:cnfStyle w:val="000000000000" w:firstRow="0" w:lastRow="0" w:firstColumn="0" w:lastColumn="0" w:oddVBand="0" w:evenVBand="0" w:oddHBand="0" w:evenHBand="0" w:firstRowFirstColumn="0" w:firstRowLastColumn="0" w:lastRowFirstColumn="0" w:lastRowLastColumn="0"/>
              <w:rPr>
                <w:rFonts w:ascii="Arial" w:hAnsi="Arial" w:cs="Arial"/>
                <w:color w:val="0D0D0D"/>
                <w:sz w:val="24"/>
                <w:szCs w:val="24"/>
                <w:shd w:val="clear" w:color="auto" w:fill="FFFFFF"/>
              </w:rPr>
            </w:pPr>
            <w:r w:rsidRPr="00FC7A97">
              <w:rPr>
                <w:rFonts w:ascii="Arial" w:hAnsi="Arial" w:cs="Arial"/>
                <w:color w:val="000000"/>
                <w:sz w:val="24"/>
                <w:szCs w:val="24"/>
              </w:rPr>
              <w:t>1.5x</w:t>
            </w:r>
          </w:p>
        </w:tc>
        <w:tc>
          <w:tcPr>
            <w:tcW w:w="5239" w:type="dxa"/>
            <w:shd w:val="clear" w:color="auto" w:fill="auto"/>
            <w:vAlign w:val="center"/>
          </w:tcPr>
          <w:p w14:paraId="2933343D" w14:textId="77777777" w:rsidR="007B2D68" w:rsidRPr="00FC7A97" w:rsidRDefault="007B2D6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color w:val="0D0D0D"/>
                <w:sz w:val="24"/>
                <w:szCs w:val="24"/>
                <w:shd w:val="clear" w:color="auto" w:fill="FFFFFF"/>
              </w:rPr>
              <w:t>narzędzie umożliwiające prowadzenie ewidencji zwrotów podatku akcyzowego, generowanie raportów oraz obsługę wniosków.</w:t>
            </w:r>
          </w:p>
        </w:tc>
      </w:tr>
      <w:tr w:rsidR="007B2D68" w:rsidRPr="00AA7EE2" w14:paraId="5D20294F"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39" w:type="dxa"/>
            <w:tcBorders>
              <w:left w:val="none" w:sz="0" w:space="0" w:color="auto"/>
            </w:tcBorders>
            <w:vAlign w:val="center"/>
          </w:tcPr>
          <w:p w14:paraId="27D1B19F" w14:textId="77777777" w:rsidR="007B2D68" w:rsidRPr="00FC7A97" w:rsidRDefault="007B2D68" w:rsidP="00805170">
            <w:pPr>
              <w:spacing w:before="120" w:after="120"/>
              <w:rPr>
                <w:rFonts w:ascii="Arial" w:hAnsi="Arial" w:cs="Arial"/>
                <w:sz w:val="24"/>
                <w:szCs w:val="24"/>
              </w:rPr>
            </w:pPr>
            <w:r w:rsidRPr="00FC7A97">
              <w:rPr>
                <w:rFonts w:ascii="Arial" w:hAnsi="Arial" w:cs="Arial"/>
                <w:sz w:val="24"/>
                <w:szCs w:val="24"/>
              </w:rPr>
              <w:t>3</w:t>
            </w:r>
          </w:p>
        </w:tc>
        <w:tc>
          <w:tcPr>
            <w:tcW w:w="2191" w:type="dxa"/>
            <w:shd w:val="clear" w:color="auto" w:fill="auto"/>
            <w:vAlign w:val="center"/>
          </w:tcPr>
          <w:p w14:paraId="3297F7E8" w14:textId="77777777" w:rsidR="007B2D68" w:rsidRPr="00FC7A97" w:rsidRDefault="007B2D6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color w:val="000000"/>
                <w:sz w:val="24"/>
                <w:szCs w:val="24"/>
              </w:rPr>
              <w:t>System Ewidencji Podatkowej SU</w:t>
            </w:r>
          </w:p>
        </w:tc>
        <w:tc>
          <w:tcPr>
            <w:tcW w:w="993" w:type="dxa"/>
            <w:shd w:val="clear" w:color="auto" w:fill="auto"/>
            <w:vAlign w:val="center"/>
          </w:tcPr>
          <w:p w14:paraId="0B0E3C47" w14:textId="77777777" w:rsidR="007B2D68" w:rsidRPr="00FC7A97" w:rsidRDefault="007B2D68" w:rsidP="00805170">
            <w:pPr>
              <w:cnfStyle w:val="000000100000" w:firstRow="0" w:lastRow="0" w:firstColumn="0" w:lastColumn="0" w:oddVBand="0" w:evenVBand="0" w:oddHBand="1" w:evenHBand="0" w:firstRowFirstColumn="0" w:firstRowLastColumn="0" w:lastRowFirstColumn="0" w:lastRowLastColumn="0"/>
              <w:rPr>
                <w:rFonts w:ascii="Arial" w:hAnsi="Arial" w:cs="Arial"/>
                <w:color w:val="0D0D0D"/>
                <w:sz w:val="24"/>
                <w:szCs w:val="24"/>
                <w:shd w:val="clear" w:color="auto" w:fill="FFFFFF"/>
              </w:rPr>
            </w:pPr>
            <w:r w:rsidRPr="00FC7A97">
              <w:rPr>
                <w:rFonts w:ascii="Arial" w:hAnsi="Arial" w:cs="Arial"/>
                <w:color w:val="000000"/>
                <w:sz w:val="24"/>
                <w:szCs w:val="24"/>
              </w:rPr>
              <w:t>3.x.x</w:t>
            </w:r>
          </w:p>
        </w:tc>
        <w:tc>
          <w:tcPr>
            <w:tcW w:w="5239" w:type="dxa"/>
            <w:shd w:val="clear" w:color="auto" w:fill="auto"/>
            <w:vAlign w:val="center"/>
          </w:tcPr>
          <w:p w14:paraId="3C2B1DB9" w14:textId="77777777" w:rsidR="007B2D68" w:rsidRPr="00FC7A97" w:rsidRDefault="007B2D6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color w:val="0D0D0D"/>
                <w:sz w:val="24"/>
                <w:szCs w:val="24"/>
                <w:shd w:val="clear" w:color="auto" w:fill="FFFFFF"/>
              </w:rPr>
              <w:t>kompleksowe oprogramowanie do zarządzania podatkami lokalnymi, ewidencji wpłat oraz monitorowania zaległości podatkowych.</w:t>
            </w:r>
          </w:p>
        </w:tc>
      </w:tr>
      <w:tr w:rsidR="007B2D68" w:rsidRPr="00AA7EE2" w14:paraId="538AFE8E" w14:textId="77777777" w:rsidTr="001D43BA">
        <w:tc>
          <w:tcPr>
            <w:cnfStyle w:val="001000000000" w:firstRow="0" w:lastRow="0" w:firstColumn="1" w:lastColumn="0" w:oddVBand="0" w:evenVBand="0" w:oddHBand="0" w:evenHBand="0" w:firstRowFirstColumn="0" w:firstRowLastColumn="0" w:lastRowFirstColumn="0" w:lastRowLastColumn="0"/>
            <w:tcW w:w="639" w:type="dxa"/>
            <w:tcBorders>
              <w:left w:val="none" w:sz="0" w:space="0" w:color="auto"/>
            </w:tcBorders>
            <w:vAlign w:val="center"/>
          </w:tcPr>
          <w:p w14:paraId="35DD9324" w14:textId="77777777" w:rsidR="007B2D68" w:rsidRPr="00FC7A97" w:rsidRDefault="007B2D68" w:rsidP="00805170">
            <w:pPr>
              <w:spacing w:before="120" w:after="120"/>
              <w:rPr>
                <w:rFonts w:ascii="Arial" w:hAnsi="Arial" w:cs="Arial"/>
                <w:sz w:val="24"/>
                <w:szCs w:val="24"/>
              </w:rPr>
            </w:pPr>
            <w:r w:rsidRPr="00FC7A97">
              <w:rPr>
                <w:rFonts w:ascii="Arial" w:hAnsi="Arial" w:cs="Arial"/>
                <w:sz w:val="24"/>
                <w:szCs w:val="24"/>
              </w:rPr>
              <w:t>4</w:t>
            </w:r>
          </w:p>
        </w:tc>
        <w:tc>
          <w:tcPr>
            <w:tcW w:w="2191" w:type="dxa"/>
            <w:shd w:val="clear" w:color="auto" w:fill="auto"/>
            <w:vAlign w:val="center"/>
          </w:tcPr>
          <w:p w14:paraId="1062A4F2" w14:textId="27921B31" w:rsidR="007B2D68" w:rsidRPr="00FC7A97" w:rsidRDefault="007B2D6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color w:val="000000"/>
                <w:sz w:val="24"/>
                <w:szCs w:val="24"/>
              </w:rPr>
              <w:t xml:space="preserve">Ewidencja środków trwałych </w:t>
            </w:r>
            <w:r w:rsidR="00AA7EE2">
              <w:rPr>
                <w:rFonts w:ascii="Arial" w:hAnsi="Arial" w:cs="Arial"/>
                <w:color w:val="000000"/>
                <w:sz w:val="24"/>
                <w:szCs w:val="24"/>
              </w:rPr>
              <w:t>–</w:t>
            </w:r>
            <w:r w:rsidRPr="00FC7A97">
              <w:rPr>
                <w:rFonts w:ascii="Arial" w:hAnsi="Arial" w:cs="Arial"/>
                <w:color w:val="000000"/>
                <w:sz w:val="24"/>
                <w:szCs w:val="24"/>
              </w:rPr>
              <w:t xml:space="preserve"> SU</w:t>
            </w:r>
          </w:p>
        </w:tc>
        <w:tc>
          <w:tcPr>
            <w:tcW w:w="993" w:type="dxa"/>
            <w:shd w:val="clear" w:color="auto" w:fill="auto"/>
            <w:vAlign w:val="center"/>
          </w:tcPr>
          <w:p w14:paraId="335E9BBA" w14:textId="77777777" w:rsidR="007B2D68" w:rsidRPr="00FC7A97" w:rsidRDefault="007B2D68" w:rsidP="00805170">
            <w:pPr>
              <w:cnfStyle w:val="000000000000" w:firstRow="0" w:lastRow="0" w:firstColumn="0" w:lastColumn="0" w:oddVBand="0" w:evenVBand="0" w:oddHBand="0" w:evenHBand="0" w:firstRowFirstColumn="0" w:firstRowLastColumn="0" w:lastRowFirstColumn="0" w:lastRowLastColumn="0"/>
              <w:rPr>
                <w:rFonts w:ascii="Arial" w:hAnsi="Arial" w:cs="Arial"/>
                <w:color w:val="0D0D0D"/>
                <w:sz w:val="24"/>
                <w:szCs w:val="24"/>
                <w:shd w:val="clear" w:color="auto" w:fill="FFFFFF"/>
              </w:rPr>
            </w:pPr>
            <w:r w:rsidRPr="00FC7A97">
              <w:rPr>
                <w:rFonts w:ascii="Arial" w:hAnsi="Arial" w:cs="Arial"/>
                <w:color w:val="000000"/>
                <w:sz w:val="24"/>
                <w:szCs w:val="24"/>
              </w:rPr>
              <w:t>8.3.x</w:t>
            </w:r>
          </w:p>
        </w:tc>
        <w:tc>
          <w:tcPr>
            <w:tcW w:w="5239" w:type="dxa"/>
            <w:shd w:val="clear" w:color="auto" w:fill="auto"/>
            <w:vAlign w:val="center"/>
          </w:tcPr>
          <w:p w14:paraId="4F88F0CE" w14:textId="77777777" w:rsidR="007B2D68" w:rsidRPr="00FC7A97" w:rsidRDefault="007B2D6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color w:val="0D0D0D"/>
                <w:sz w:val="24"/>
                <w:szCs w:val="24"/>
                <w:shd w:val="clear" w:color="auto" w:fill="FFFFFF"/>
              </w:rPr>
              <w:t>system wspomagający zarządzanie majątkiem trwałym, amortyzacją i inwentaryzacją.</w:t>
            </w:r>
          </w:p>
        </w:tc>
      </w:tr>
      <w:tr w:rsidR="007B2D68" w:rsidRPr="00AA7EE2" w14:paraId="5F0EB9D8"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39" w:type="dxa"/>
            <w:tcBorders>
              <w:left w:val="none" w:sz="0" w:space="0" w:color="auto"/>
            </w:tcBorders>
            <w:vAlign w:val="center"/>
          </w:tcPr>
          <w:p w14:paraId="165460C2" w14:textId="77777777" w:rsidR="007B2D68" w:rsidRPr="00FC7A97" w:rsidRDefault="007B2D68" w:rsidP="00805170">
            <w:pPr>
              <w:spacing w:before="120" w:after="120"/>
              <w:rPr>
                <w:rFonts w:ascii="Arial" w:hAnsi="Arial" w:cs="Arial"/>
                <w:sz w:val="24"/>
                <w:szCs w:val="24"/>
              </w:rPr>
            </w:pPr>
            <w:r w:rsidRPr="00FC7A97">
              <w:rPr>
                <w:rFonts w:ascii="Arial" w:hAnsi="Arial" w:cs="Arial"/>
                <w:sz w:val="24"/>
                <w:szCs w:val="24"/>
              </w:rPr>
              <w:t>5</w:t>
            </w:r>
          </w:p>
        </w:tc>
        <w:tc>
          <w:tcPr>
            <w:tcW w:w="2191" w:type="dxa"/>
            <w:shd w:val="clear" w:color="auto" w:fill="auto"/>
            <w:vAlign w:val="center"/>
          </w:tcPr>
          <w:p w14:paraId="3E10BDC8" w14:textId="10E040CC" w:rsidR="007B2D68" w:rsidRPr="00FC7A97" w:rsidRDefault="007B2D6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color w:val="000000"/>
                <w:sz w:val="24"/>
                <w:szCs w:val="24"/>
              </w:rPr>
              <w:t xml:space="preserve">System płacowy </w:t>
            </w:r>
            <w:r w:rsidR="000D7E19" w:rsidRPr="00FC7A97">
              <w:rPr>
                <w:rFonts w:ascii="Arial" w:hAnsi="Arial" w:cs="Arial"/>
                <w:color w:val="000000"/>
                <w:sz w:val="24"/>
                <w:szCs w:val="24"/>
              </w:rPr>
              <w:br/>
            </w:r>
            <w:r w:rsidRPr="00FC7A97">
              <w:rPr>
                <w:rFonts w:ascii="Arial" w:hAnsi="Arial" w:cs="Arial"/>
                <w:color w:val="000000"/>
                <w:sz w:val="24"/>
                <w:szCs w:val="24"/>
              </w:rPr>
              <w:t>- SU</w:t>
            </w:r>
          </w:p>
        </w:tc>
        <w:tc>
          <w:tcPr>
            <w:tcW w:w="993" w:type="dxa"/>
            <w:shd w:val="clear" w:color="auto" w:fill="auto"/>
            <w:vAlign w:val="center"/>
          </w:tcPr>
          <w:p w14:paraId="234D6A30" w14:textId="77777777" w:rsidR="007B2D68" w:rsidRPr="00FC7A97" w:rsidRDefault="007B2D68" w:rsidP="00805170">
            <w:pPr>
              <w:cnfStyle w:val="000000100000" w:firstRow="0" w:lastRow="0" w:firstColumn="0" w:lastColumn="0" w:oddVBand="0" w:evenVBand="0" w:oddHBand="1" w:evenHBand="0" w:firstRowFirstColumn="0" w:firstRowLastColumn="0" w:lastRowFirstColumn="0" w:lastRowLastColumn="0"/>
              <w:rPr>
                <w:rFonts w:ascii="Arial" w:hAnsi="Arial" w:cs="Arial"/>
                <w:color w:val="0D0D0D"/>
                <w:sz w:val="24"/>
                <w:szCs w:val="24"/>
                <w:shd w:val="clear" w:color="auto" w:fill="FFFFFF"/>
              </w:rPr>
            </w:pPr>
            <w:r w:rsidRPr="00FC7A97">
              <w:rPr>
                <w:rFonts w:ascii="Arial" w:hAnsi="Arial" w:cs="Arial"/>
                <w:color w:val="000000"/>
                <w:sz w:val="24"/>
                <w:szCs w:val="24"/>
              </w:rPr>
              <w:t>3.xx</w:t>
            </w:r>
          </w:p>
        </w:tc>
        <w:tc>
          <w:tcPr>
            <w:tcW w:w="5239" w:type="dxa"/>
            <w:shd w:val="clear" w:color="auto" w:fill="auto"/>
            <w:vAlign w:val="center"/>
          </w:tcPr>
          <w:p w14:paraId="6BEF86AE" w14:textId="77777777" w:rsidR="007B2D68" w:rsidRPr="00FC7A97" w:rsidRDefault="007B2D6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color w:val="0D0D0D"/>
                <w:sz w:val="24"/>
                <w:szCs w:val="24"/>
                <w:shd w:val="clear" w:color="auto" w:fill="FFFFFF"/>
              </w:rPr>
              <w:t>narzędzie do obsługi wynagrodzeń pracowników, naliczania pensji oraz generowania dokumentacji kadrowo-płacowej.</w:t>
            </w:r>
          </w:p>
        </w:tc>
      </w:tr>
      <w:tr w:rsidR="007B2D68" w:rsidRPr="00AA7EE2" w14:paraId="11042554" w14:textId="77777777" w:rsidTr="001D43BA">
        <w:tc>
          <w:tcPr>
            <w:cnfStyle w:val="001000000000" w:firstRow="0" w:lastRow="0" w:firstColumn="1" w:lastColumn="0" w:oddVBand="0" w:evenVBand="0" w:oddHBand="0" w:evenHBand="0" w:firstRowFirstColumn="0" w:firstRowLastColumn="0" w:lastRowFirstColumn="0" w:lastRowLastColumn="0"/>
            <w:tcW w:w="639" w:type="dxa"/>
            <w:tcBorders>
              <w:left w:val="none" w:sz="0" w:space="0" w:color="auto"/>
            </w:tcBorders>
            <w:vAlign w:val="center"/>
          </w:tcPr>
          <w:p w14:paraId="52FC7E64" w14:textId="77777777" w:rsidR="007B2D68" w:rsidRPr="00FC7A97" w:rsidRDefault="007B2D68" w:rsidP="00805170">
            <w:pPr>
              <w:spacing w:before="120" w:after="120"/>
              <w:rPr>
                <w:rFonts w:ascii="Arial" w:hAnsi="Arial" w:cs="Arial"/>
                <w:sz w:val="24"/>
                <w:szCs w:val="24"/>
              </w:rPr>
            </w:pPr>
            <w:r w:rsidRPr="00FC7A97">
              <w:rPr>
                <w:rFonts w:ascii="Arial" w:hAnsi="Arial" w:cs="Arial"/>
                <w:sz w:val="24"/>
                <w:szCs w:val="24"/>
              </w:rPr>
              <w:t>6</w:t>
            </w:r>
          </w:p>
        </w:tc>
        <w:tc>
          <w:tcPr>
            <w:tcW w:w="2191" w:type="dxa"/>
            <w:shd w:val="clear" w:color="auto" w:fill="auto"/>
            <w:vAlign w:val="center"/>
          </w:tcPr>
          <w:p w14:paraId="3B89A3E3" w14:textId="77777777" w:rsidR="007B2D68" w:rsidRPr="00FC7A97" w:rsidRDefault="007B2D6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color w:val="000000"/>
                <w:sz w:val="24"/>
                <w:szCs w:val="24"/>
              </w:rPr>
              <w:t>System finansowo-księgowy SU</w:t>
            </w:r>
          </w:p>
        </w:tc>
        <w:tc>
          <w:tcPr>
            <w:tcW w:w="993" w:type="dxa"/>
            <w:shd w:val="clear" w:color="auto" w:fill="auto"/>
            <w:vAlign w:val="center"/>
          </w:tcPr>
          <w:p w14:paraId="2A6101F9" w14:textId="77777777" w:rsidR="007B2D68" w:rsidRPr="00FC7A97" w:rsidRDefault="007B2D68" w:rsidP="00805170">
            <w:pPr>
              <w:cnfStyle w:val="000000000000" w:firstRow="0" w:lastRow="0" w:firstColumn="0" w:lastColumn="0" w:oddVBand="0" w:evenVBand="0" w:oddHBand="0" w:evenHBand="0" w:firstRowFirstColumn="0" w:firstRowLastColumn="0" w:lastRowFirstColumn="0" w:lastRowLastColumn="0"/>
              <w:rPr>
                <w:rFonts w:ascii="Arial" w:hAnsi="Arial" w:cs="Arial"/>
                <w:color w:val="0D0D0D"/>
                <w:sz w:val="24"/>
                <w:szCs w:val="24"/>
                <w:shd w:val="clear" w:color="auto" w:fill="FFFFFF"/>
              </w:rPr>
            </w:pPr>
            <w:r w:rsidRPr="00FC7A97">
              <w:rPr>
                <w:rFonts w:ascii="Arial" w:hAnsi="Arial" w:cs="Arial"/>
                <w:color w:val="000000"/>
                <w:sz w:val="24"/>
                <w:szCs w:val="24"/>
              </w:rPr>
              <w:t>4.xx</w:t>
            </w:r>
          </w:p>
        </w:tc>
        <w:tc>
          <w:tcPr>
            <w:tcW w:w="5239" w:type="dxa"/>
            <w:shd w:val="clear" w:color="auto" w:fill="auto"/>
            <w:vAlign w:val="center"/>
          </w:tcPr>
          <w:p w14:paraId="6695845F" w14:textId="77777777" w:rsidR="007B2D68" w:rsidRPr="00FC7A97" w:rsidRDefault="007B2D6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color w:val="0D0D0D"/>
                <w:sz w:val="24"/>
                <w:szCs w:val="24"/>
                <w:shd w:val="clear" w:color="auto" w:fill="FFFFFF"/>
              </w:rPr>
              <w:t>zintegrowane oprogramowanie do prowadzenia księgowości, zarządzania finansami oraz raportowania zgodnie z obowiązującymi standardami rachunkowości.</w:t>
            </w:r>
          </w:p>
        </w:tc>
      </w:tr>
      <w:tr w:rsidR="007B2D68" w:rsidRPr="00AA7EE2" w14:paraId="48ADB8A5"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39" w:type="dxa"/>
            <w:tcBorders>
              <w:left w:val="none" w:sz="0" w:space="0" w:color="auto"/>
            </w:tcBorders>
            <w:vAlign w:val="center"/>
          </w:tcPr>
          <w:p w14:paraId="6718C1CF" w14:textId="77777777" w:rsidR="007B2D68" w:rsidRPr="00FC7A97" w:rsidRDefault="007B2D68" w:rsidP="00805170">
            <w:pPr>
              <w:spacing w:before="120" w:after="120"/>
              <w:rPr>
                <w:rFonts w:ascii="Arial" w:hAnsi="Arial" w:cs="Arial"/>
                <w:sz w:val="24"/>
                <w:szCs w:val="24"/>
              </w:rPr>
            </w:pPr>
            <w:r w:rsidRPr="00FC7A97">
              <w:rPr>
                <w:rFonts w:ascii="Arial" w:hAnsi="Arial" w:cs="Arial"/>
                <w:sz w:val="24"/>
                <w:szCs w:val="24"/>
              </w:rPr>
              <w:t>7</w:t>
            </w:r>
          </w:p>
        </w:tc>
        <w:tc>
          <w:tcPr>
            <w:tcW w:w="2191" w:type="dxa"/>
            <w:shd w:val="clear" w:color="auto" w:fill="auto"/>
            <w:vAlign w:val="center"/>
          </w:tcPr>
          <w:p w14:paraId="3BD0082D" w14:textId="77777777" w:rsidR="007B2D68" w:rsidRPr="00FC7A97" w:rsidRDefault="007B2D6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color w:val="000000"/>
                <w:sz w:val="24"/>
                <w:szCs w:val="24"/>
              </w:rPr>
              <w:t>Podatek od śr. transport. SU</w:t>
            </w:r>
          </w:p>
        </w:tc>
        <w:tc>
          <w:tcPr>
            <w:tcW w:w="993" w:type="dxa"/>
            <w:shd w:val="clear" w:color="auto" w:fill="auto"/>
            <w:vAlign w:val="center"/>
          </w:tcPr>
          <w:p w14:paraId="36D6885B" w14:textId="77777777" w:rsidR="007B2D68" w:rsidRPr="00FC7A97" w:rsidRDefault="007B2D68" w:rsidP="00805170">
            <w:pPr>
              <w:cnfStyle w:val="000000100000" w:firstRow="0" w:lastRow="0" w:firstColumn="0" w:lastColumn="0" w:oddVBand="0" w:evenVBand="0" w:oddHBand="1" w:evenHBand="0" w:firstRowFirstColumn="0" w:firstRowLastColumn="0" w:lastRowFirstColumn="0" w:lastRowLastColumn="0"/>
              <w:rPr>
                <w:rFonts w:ascii="Arial" w:hAnsi="Arial" w:cs="Arial"/>
                <w:color w:val="0D0D0D"/>
                <w:sz w:val="24"/>
                <w:szCs w:val="24"/>
                <w:shd w:val="clear" w:color="auto" w:fill="FFFFFF"/>
              </w:rPr>
            </w:pPr>
            <w:r w:rsidRPr="00FC7A97">
              <w:rPr>
                <w:rFonts w:ascii="Arial" w:hAnsi="Arial" w:cs="Arial"/>
                <w:color w:val="000000"/>
                <w:sz w:val="24"/>
                <w:szCs w:val="24"/>
              </w:rPr>
              <w:t>1.xx</w:t>
            </w:r>
          </w:p>
        </w:tc>
        <w:tc>
          <w:tcPr>
            <w:tcW w:w="5239" w:type="dxa"/>
            <w:shd w:val="clear" w:color="auto" w:fill="auto"/>
            <w:vAlign w:val="center"/>
          </w:tcPr>
          <w:p w14:paraId="5F39D503" w14:textId="77777777" w:rsidR="007B2D68" w:rsidRPr="00FC7A97" w:rsidRDefault="007B2D6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color w:val="0D0D0D"/>
                <w:sz w:val="24"/>
                <w:szCs w:val="24"/>
                <w:shd w:val="clear" w:color="auto" w:fill="FFFFFF"/>
              </w:rPr>
              <w:t>aplikacja wspierająca ewidencję, naliczanie i kontrolę zobowiązań podatkowych z tytułu posiadania środków transportowych.</w:t>
            </w:r>
          </w:p>
        </w:tc>
      </w:tr>
      <w:tr w:rsidR="007B2D68" w:rsidRPr="00AA7EE2" w14:paraId="48C421F6" w14:textId="77777777" w:rsidTr="001D43BA">
        <w:tc>
          <w:tcPr>
            <w:cnfStyle w:val="001000000000" w:firstRow="0" w:lastRow="0" w:firstColumn="1" w:lastColumn="0" w:oddVBand="0" w:evenVBand="0" w:oddHBand="0" w:evenHBand="0" w:firstRowFirstColumn="0" w:firstRowLastColumn="0" w:lastRowFirstColumn="0" w:lastRowLastColumn="0"/>
            <w:tcW w:w="639" w:type="dxa"/>
            <w:tcBorders>
              <w:left w:val="none" w:sz="0" w:space="0" w:color="auto"/>
            </w:tcBorders>
            <w:vAlign w:val="center"/>
          </w:tcPr>
          <w:p w14:paraId="4B9162A4" w14:textId="77777777" w:rsidR="007B2D68" w:rsidRPr="00FC7A97" w:rsidRDefault="007B2D68" w:rsidP="00805170">
            <w:pPr>
              <w:spacing w:before="120" w:after="120"/>
              <w:rPr>
                <w:rFonts w:ascii="Arial" w:hAnsi="Arial" w:cs="Arial"/>
                <w:sz w:val="24"/>
                <w:szCs w:val="24"/>
              </w:rPr>
            </w:pPr>
            <w:r w:rsidRPr="00FC7A97">
              <w:rPr>
                <w:rFonts w:ascii="Arial" w:hAnsi="Arial" w:cs="Arial"/>
                <w:sz w:val="24"/>
                <w:szCs w:val="24"/>
              </w:rPr>
              <w:t>8</w:t>
            </w:r>
          </w:p>
        </w:tc>
        <w:tc>
          <w:tcPr>
            <w:tcW w:w="2191" w:type="dxa"/>
            <w:shd w:val="clear" w:color="auto" w:fill="auto"/>
            <w:vAlign w:val="center"/>
          </w:tcPr>
          <w:p w14:paraId="2381F91C" w14:textId="77777777" w:rsidR="007B2D68" w:rsidRPr="00FC7A97" w:rsidRDefault="007B2D6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color w:val="000000"/>
                <w:sz w:val="24"/>
                <w:szCs w:val="24"/>
              </w:rPr>
              <w:t xml:space="preserve">System obsługi kasy </w:t>
            </w:r>
            <w:r w:rsidRPr="00FC7A97">
              <w:rPr>
                <w:rFonts w:ascii="Arial" w:hAnsi="Arial" w:cs="Arial"/>
                <w:color w:val="000000"/>
                <w:sz w:val="24"/>
                <w:szCs w:val="24"/>
              </w:rPr>
              <w:br/>
              <w:t>- SU</w:t>
            </w:r>
          </w:p>
        </w:tc>
        <w:tc>
          <w:tcPr>
            <w:tcW w:w="993" w:type="dxa"/>
            <w:shd w:val="clear" w:color="auto" w:fill="auto"/>
            <w:vAlign w:val="center"/>
          </w:tcPr>
          <w:p w14:paraId="4C3E5E3E" w14:textId="77777777" w:rsidR="007B2D68" w:rsidRPr="00FC7A97" w:rsidRDefault="007B2D68" w:rsidP="00805170">
            <w:pPr>
              <w:cnfStyle w:val="000000000000" w:firstRow="0" w:lastRow="0" w:firstColumn="0" w:lastColumn="0" w:oddVBand="0" w:evenVBand="0" w:oddHBand="0" w:evenHBand="0" w:firstRowFirstColumn="0" w:firstRowLastColumn="0" w:lastRowFirstColumn="0" w:lastRowLastColumn="0"/>
              <w:rPr>
                <w:rFonts w:ascii="Arial" w:hAnsi="Arial" w:cs="Arial"/>
                <w:color w:val="0D0D0D"/>
                <w:sz w:val="24"/>
                <w:szCs w:val="24"/>
                <w:shd w:val="clear" w:color="auto" w:fill="FFFFFF"/>
              </w:rPr>
            </w:pPr>
            <w:r w:rsidRPr="00FC7A97">
              <w:rPr>
                <w:rFonts w:ascii="Arial" w:hAnsi="Arial" w:cs="Arial"/>
                <w:color w:val="000000"/>
                <w:sz w:val="24"/>
                <w:szCs w:val="24"/>
              </w:rPr>
              <w:t>1.xx</w:t>
            </w:r>
          </w:p>
        </w:tc>
        <w:tc>
          <w:tcPr>
            <w:tcW w:w="5239" w:type="dxa"/>
            <w:shd w:val="clear" w:color="auto" w:fill="auto"/>
            <w:vAlign w:val="center"/>
          </w:tcPr>
          <w:p w14:paraId="0FB25DC6" w14:textId="77777777" w:rsidR="007B2D68" w:rsidRPr="00FC7A97" w:rsidRDefault="007B2D6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color w:val="0D0D0D"/>
                <w:sz w:val="24"/>
                <w:szCs w:val="24"/>
                <w:shd w:val="clear" w:color="auto" w:fill="FFFFFF"/>
              </w:rPr>
              <w:t>oprogramowanie do zarządzania operacjami kasowymi, obsługi wpłat i wypłat oraz prowadzenia ewidencji kasowej.</w:t>
            </w:r>
          </w:p>
        </w:tc>
      </w:tr>
      <w:tr w:rsidR="007B2D68" w:rsidRPr="00AA7EE2" w14:paraId="54FD0313"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39" w:type="dxa"/>
            <w:tcBorders>
              <w:left w:val="none" w:sz="0" w:space="0" w:color="auto"/>
            </w:tcBorders>
            <w:vAlign w:val="center"/>
          </w:tcPr>
          <w:p w14:paraId="2757BA94" w14:textId="77777777" w:rsidR="007B2D68" w:rsidRPr="00FC7A97" w:rsidRDefault="007B2D68" w:rsidP="00805170">
            <w:pPr>
              <w:spacing w:before="120" w:after="120"/>
              <w:rPr>
                <w:rFonts w:ascii="Arial" w:hAnsi="Arial" w:cs="Arial"/>
                <w:sz w:val="24"/>
                <w:szCs w:val="24"/>
              </w:rPr>
            </w:pPr>
            <w:r w:rsidRPr="00FC7A97">
              <w:rPr>
                <w:rFonts w:ascii="Arial" w:hAnsi="Arial" w:cs="Arial"/>
                <w:sz w:val="24"/>
                <w:szCs w:val="24"/>
              </w:rPr>
              <w:t>9</w:t>
            </w:r>
          </w:p>
        </w:tc>
        <w:tc>
          <w:tcPr>
            <w:tcW w:w="2191" w:type="dxa"/>
            <w:shd w:val="clear" w:color="auto" w:fill="auto"/>
            <w:vAlign w:val="center"/>
          </w:tcPr>
          <w:p w14:paraId="6B9D7BEE" w14:textId="77777777" w:rsidR="007B2D68" w:rsidRPr="00FC7A97" w:rsidRDefault="007B2D6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color w:val="000000"/>
                <w:sz w:val="24"/>
                <w:szCs w:val="24"/>
              </w:rPr>
              <w:t xml:space="preserve">System kadrowy </w:t>
            </w:r>
            <w:r w:rsidRPr="00FC7A97">
              <w:rPr>
                <w:rFonts w:ascii="Arial" w:hAnsi="Arial" w:cs="Arial"/>
                <w:color w:val="000000"/>
                <w:sz w:val="24"/>
                <w:szCs w:val="24"/>
              </w:rPr>
              <w:br/>
              <w:t>- SU</w:t>
            </w:r>
          </w:p>
        </w:tc>
        <w:tc>
          <w:tcPr>
            <w:tcW w:w="993" w:type="dxa"/>
            <w:shd w:val="clear" w:color="auto" w:fill="auto"/>
            <w:vAlign w:val="center"/>
          </w:tcPr>
          <w:p w14:paraId="13A85432" w14:textId="77777777" w:rsidR="007B2D68" w:rsidRPr="00FC7A97" w:rsidRDefault="007B2D68" w:rsidP="00805170">
            <w:pPr>
              <w:cnfStyle w:val="000000100000" w:firstRow="0" w:lastRow="0" w:firstColumn="0" w:lastColumn="0" w:oddVBand="0" w:evenVBand="0" w:oddHBand="1" w:evenHBand="0" w:firstRowFirstColumn="0" w:firstRowLastColumn="0" w:lastRowFirstColumn="0" w:lastRowLastColumn="0"/>
              <w:rPr>
                <w:rFonts w:ascii="Arial" w:hAnsi="Arial" w:cs="Arial"/>
                <w:color w:val="0D0D0D"/>
                <w:sz w:val="24"/>
                <w:szCs w:val="24"/>
                <w:shd w:val="clear" w:color="auto" w:fill="FFFFFF"/>
              </w:rPr>
            </w:pPr>
            <w:r w:rsidRPr="00FC7A97">
              <w:rPr>
                <w:rFonts w:ascii="Arial" w:hAnsi="Arial" w:cs="Arial"/>
                <w:color w:val="000000"/>
                <w:sz w:val="24"/>
                <w:szCs w:val="24"/>
              </w:rPr>
              <w:t>3.xx</w:t>
            </w:r>
          </w:p>
        </w:tc>
        <w:tc>
          <w:tcPr>
            <w:tcW w:w="5239" w:type="dxa"/>
            <w:shd w:val="clear" w:color="auto" w:fill="auto"/>
            <w:vAlign w:val="center"/>
          </w:tcPr>
          <w:p w14:paraId="3BB2CA05" w14:textId="77777777" w:rsidR="007B2D68" w:rsidRPr="00FC7A97" w:rsidRDefault="007B2D6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color w:val="0D0D0D"/>
                <w:sz w:val="24"/>
                <w:szCs w:val="24"/>
                <w:shd w:val="clear" w:color="auto" w:fill="FFFFFF"/>
              </w:rPr>
              <w:t>moduł wspomagający zarządzanie zasobami ludzkimi, ewidencję pracowników oraz dokumentację kadrową.</w:t>
            </w:r>
          </w:p>
        </w:tc>
      </w:tr>
      <w:tr w:rsidR="007B2D68" w:rsidRPr="00AA7EE2" w14:paraId="081C2F47" w14:textId="77777777" w:rsidTr="001D43BA">
        <w:tc>
          <w:tcPr>
            <w:cnfStyle w:val="001000000000" w:firstRow="0" w:lastRow="0" w:firstColumn="1" w:lastColumn="0" w:oddVBand="0" w:evenVBand="0" w:oddHBand="0" w:evenHBand="0" w:firstRowFirstColumn="0" w:firstRowLastColumn="0" w:lastRowFirstColumn="0" w:lastRowLastColumn="0"/>
            <w:tcW w:w="639" w:type="dxa"/>
            <w:tcBorders>
              <w:left w:val="none" w:sz="0" w:space="0" w:color="auto"/>
            </w:tcBorders>
            <w:vAlign w:val="center"/>
          </w:tcPr>
          <w:p w14:paraId="096BC0E7" w14:textId="77777777" w:rsidR="007B2D68" w:rsidRPr="00FC7A97" w:rsidRDefault="007B2D68" w:rsidP="00805170">
            <w:pPr>
              <w:spacing w:before="120" w:after="120"/>
              <w:rPr>
                <w:rFonts w:ascii="Arial" w:hAnsi="Arial" w:cs="Arial"/>
                <w:sz w:val="24"/>
                <w:szCs w:val="24"/>
              </w:rPr>
            </w:pPr>
            <w:r w:rsidRPr="00FC7A97">
              <w:rPr>
                <w:rFonts w:ascii="Arial" w:hAnsi="Arial" w:cs="Arial"/>
                <w:sz w:val="24"/>
                <w:szCs w:val="24"/>
              </w:rPr>
              <w:t>10</w:t>
            </w:r>
          </w:p>
        </w:tc>
        <w:tc>
          <w:tcPr>
            <w:tcW w:w="2191" w:type="dxa"/>
            <w:shd w:val="clear" w:color="auto" w:fill="auto"/>
            <w:vAlign w:val="center"/>
          </w:tcPr>
          <w:p w14:paraId="05D41EF6" w14:textId="77777777" w:rsidR="007B2D68" w:rsidRPr="00FC7A97" w:rsidRDefault="007B2D6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color w:val="000000"/>
                <w:sz w:val="24"/>
                <w:szCs w:val="24"/>
              </w:rPr>
              <w:t>System ew.i roz. opł.za.śm.SU</w:t>
            </w:r>
          </w:p>
        </w:tc>
        <w:tc>
          <w:tcPr>
            <w:tcW w:w="993" w:type="dxa"/>
            <w:shd w:val="clear" w:color="auto" w:fill="auto"/>
            <w:vAlign w:val="center"/>
          </w:tcPr>
          <w:p w14:paraId="35B469F5" w14:textId="77777777" w:rsidR="007B2D68" w:rsidRPr="00FC7A97" w:rsidRDefault="007B2D68" w:rsidP="00805170">
            <w:pPr>
              <w:cnfStyle w:val="000000000000" w:firstRow="0" w:lastRow="0" w:firstColumn="0" w:lastColumn="0" w:oddVBand="0" w:evenVBand="0" w:oddHBand="0" w:evenHBand="0" w:firstRowFirstColumn="0" w:firstRowLastColumn="0" w:lastRowFirstColumn="0" w:lastRowLastColumn="0"/>
              <w:rPr>
                <w:rFonts w:ascii="Arial" w:hAnsi="Arial" w:cs="Arial"/>
                <w:color w:val="0D0D0D"/>
                <w:sz w:val="24"/>
                <w:szCs w:val="24"/>
                <w:shd w:val="clear" w:color="auto" w:fill="FFFFFF"/>
              </w:rPr>
            </w:pPr>
            <w:r w:rsidRPr="00FC7A97">
              <w:rPr>
                <w:rFonts w:ascii="Arial" w:hAnsi="Arial" w:cs="Arial"/>
                <w:color w:val="000000"/>
                <w:sz w:val="24"/>
                <w:szCs w:val="24"/>
              </w:rPr>
              <w:t>2.xx</w:t>
            </w:r>
          </w:p>
        </w:tc>
        <w:tc>
          <w:tcPr>
            <w:tcW w:w="5239" w:type="dxa"/>
            <w:shd w:val="clear" w:color="auto" w:fill="auto"/>
            <w:vAlign w:val="center"/>
          </w:tcPr>
          <w:p w14:paraId="6551A462" w14:textId="77777777" w:rsidR="007B2D68" w:rsidRPr="00FC7A97" w:rsidRDefault="007B2D6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color w:val="0D0D0D"/>
                <w:sz w:val="24"/>
                <w:szCs w:val="24"/>
                <w:shd w:val="clear" w:color="auto" w:fill="FFFFFF"/>
              </w:rPr>
              <w:t>dedykowane narzędzie do ewidencji odbiorców, naliczania opłat za gospodarkę odpadami oraz prowadzenia rozliczeń.</w:t>
            </w:r>
          </w:p>
        </w:tc>
      </w:tr>
      <w:tr w:rsidR="007B2D68" w:rsidRPr="00AA7EE2" w14:paraId="07E2665B"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39" w:type="dxa"/>
            <w:tcBorders>
              <w:left w:val="none" w:sz="0" w:space="0" w:color="auto"/>
            </w:tcBorders>
            <w:vAlign w:val="center"/>
          </w:tcPr>
          <w:p w14:paraId="3C4E6AF2" w14:textId="77777777" w:rsidR="007B2D68" w:rsidRPr="00FC7A97" w:rsidRDefault="007B2D68" w:rsidP="00805170">
            <w:pPr>
              <w:spacing w:before="120" w:after="120"/>
              <w:rPr>
                <w:rFonts w:ascii="Arial" w:hAnsi="Arial" w:cs="Arial"/>
                <w:sz w:val="24"/>
                <w:szCs w:val="24"/>
              </w:rPr>
            </w:pPr>
            <w:r w:rsidRPr="00FC7A97">
              <w:rPr>
                <w:rFonts w:ascii="Arial" w:hAnsi="Arial" w:cs="Arial"/>
                <w:sz w:val="24"/>
                <w:szCs w:val="24"/>
              </w:rPr>
              <w:lastRenderedPageBreak/>
              <w:t>11</w:t>
            </w:r>
          </w:p>
        </w:tc>
        <w:tc>
          <w:tcPr>
            <w:tcW w:w="2191" w:type="dxa"/>
            <w:shd w:val="clear" w:color="auto" w:fill="auto"/>
            <w:vAlign w:val="center"/>
          </w:tcPr>
          <w:p w14:paraId="27698993" w14:textId="77777777" w:rsidR="007B2D68" w:rsidRPr="00FC7A97" w:rsidRDefault="007B2D6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color w:val="000000"/>
                <w:sz w:val="24"/>
                <w:szCs w:val="24"/>
              </w:rPr>
              <w:t xml:space="preserve">System ew.i roz. </w:t>
            </w:r>
            <w:r w:rsidRPr="00FC7A97">
              <w:rPr>
                <w:rFonts w:ascii="Arial" w:hAnsi="Arial" w:cs="Arial"/>
                <w:color w:val="000000"/>
                <w:sz w:val="24"/>
                <w:szCs w:val="24"/>
              </w:rPr>
              <w:br/>
              <w:t>opłat SU</w:t>
            </w:r>
          </w:p>
        </w:tc>
        <w:tc>
          <w:tcPr>
            <w:tcW w:w="993" w:type="dxa"/>
            <w:shd w:val="clear" w:color="auto" w:fill="auto"/>
            <w:vAlign w:val="center"/>
          </w:tcPr>
          <w:p w14:paraId="16CFA712" w14:textId="77777777" w:rsidR="007B2D68" w:rsidRPr="00FC7A97" w:rsidRDefault="007B2D68" w:rsidP="00805170">
            <w:pPr>
              <w:cnfStyle w:val="000000100000" w:firstRow="0" w:lastRow="0" w:firstColumn="0" w:lastColumn="0" w:oddVBand="0" w:evenVBand="0" w:oddHBand="1" w:evenHBand="0" w:firstRowFirstColumn="0" w:firstRowLastColumn="0" w:lastRowFirstColumn="0" w:lastRowLastColumn="0"/>
              <w:rPr>
                <w:rFonts w:ascii="Arial" w:hAnsi="Arial" w:cs="Arial"/>
                <w:color w:val="0D0D0D"/>
                <w:sz w:val="24"/>
                <w:szCs w:val="24"/>
                <w:shd w:val="clear" w:color="auto" w:fill="FFFFFF"/>
              </w:rPr>
            </w:pPr>
            <w:r w:rsidRPr="00FC7A97">
              <w:rPr>
                <w:rFonts w:ascii="Arial" w:hAnsi="Arial" w:cs="Arial"/>
                <w:color w:val="000000"/>
                <w:sz w:val="24"/>
                <w:szCs w:val="24"/>
              </w:rPr>
              <w:t>4.xx</w:t>
            </w:r>
          </w:p>
        </w:tc>
        <w:tc>
          <w:tcPr>
            <w:tcW w:w="5239" w:type="dxa"/>
            <w:shd w:val="clear" w:color="auto" w:fill="auto"/>
            <w:vAlign w:val="center"/>
          </w:tcPr>
          <w:p w14:paraId="374908C6" w14:textId="77777777" w:rsidR="007B2D68" w:rsidRPr="00FC7A97" w:rsidRDefault="007B2D6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color w:val="0D0D0D"/>
                <w:sz w:val="24"/>
                <w:szCs w:val="24"/>
                <w:shd w:val="clear" w:color="auto" w:fill="FFFFFF"/>
              </w:rPr>
              <w:t>system wspierający obsługę różnorodnych opłat administracyjnych, ich naliczanie oraz monitorowanie zaległości.</w:t>
            </w:r>
          </w:p>
        </w:tc>
      </w:tr>
      <w:tr w:rsidR="007B2D68" w:rsidRPr="00AA7EE2" w14:paraId="13F260A6" w14:textId="77777777" w:rsidTr="001D43BA">
        <w:tc>
          <w:tcPr>
            <w:cnfStyle w:val="001000000000" w:firstRow="0" w:lastRow="0" w:firstColumn="1" w:lastColumn="0" w:oddVBand="0" w:evenVBand="0" w:oddHBand="0" w:evenHBand="0" w:firstRowFirstColumn="0" w:firstRowLastColumn="0" w:lastRowFirstColumn="0" w:lastRowLastColumn="0"/>
            <w:tcW w:w="639" w:type="dxa"/>
            <w:tcBorders>
              <w:left w:val="none" w:sz="0" w:space="0" w:color="auto"/>
            </w:tcBorders>
            <w:vAlign w:val="center"/>
          </w:tcPr>
          <w:p w14:paraId="137D5D0B" w14:textId="77777777" w:rsidR="007B2D68" w:rsidRPr="00FC7A97" w:rsidRDefault="007B2D68" w:rsidP="00805170">
            <w:pPr>
              <w:spacing w:before="120" w:after="120"/>
              <w:rPr>
                <w:rFonts w:ascii="Arial" w:hAnsi="Arial" w:cs="Arial"/>
                <w:sz w:val="24"/>
                <w:szCs w:val="24"/>
              </w:rPr>
            </w:pPr>
            <w:r w:rsidRPr="00FC7A97">
              <w:rPr>
                <w:rFonts w:ascii="Arial" w:hAnsi="Arial" w:cs="Arial"/>
                <w:sz w:val="24"/>
                <w:szCs w:val="24"/>
              </w:rPr>
              <w:t>12</w:t>
            </w:r>
          </w:p>
        </w:tc>
        <w:tc>
          <w:tcPr>
            <w:tcW w:w="2191" w:type="dxa"/>
            <w:shd w:val="clear" w:color="auto" w:fill="auto"/>
            <w:vAlign w:val="center"/>
          </w:tcPr>
          <w:p w14:paraId="4B673A60" w14:textId="77777777" w:rsidR="007B2D68" w:rsidRPr="00FC7A97" w:rsidRDefault="007B2D6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color w:val="000000"/>
                <w:sz w:val="24"/>
                <w:szCs w:val="24"/>
              </w:rPr>
              <w:t xml:space="preserve">eVat </w:t>
            </w:r>
          </w:p>
        </w:tc>
        <w:tc>
          <w:tcPr>
            <w:tcW w:w="993" w:type="dxa"/>
            <w:shd w:val="clear" w:color="auto" w:fill="auto"/>
            <w:vAlign w:val="center"/>
          </w:tcPr>
          <w:p w14:paraId="52374460" w14:textId="77777777" w:rsidR="007B2D68" w:rsidRPr="00FC7A97" w:rsidRDefault="007B2D68" w:rsidP="00805170">
            <w:pPr>
              <w:cnfStyle w:val="000000000000" w:firstRow="0" w:lastRow="0" w:firstColumn="0" w:lastColumn="0" w:oddVBand="0" w:evenVBand="0" w:oddHBand="0" w:evenHBand="0" w:firstRowFirstColumn="0" w:firstRowLastColumn="0" w:lastRowFirstColumn="0" w:lastRowLastColumn="0"/>
              <w:rPr>
                <w:rFonts w:ascii="Arial" w:hAnsi="Arial" w:cs="Arial"/>
                <w:color w:val="0D0D0D"/>
                <w:sz w:val="24"/>
                <w:szCs w:val="24"/>
                <w:shd w:val="clear" w:color="auto" w:fill="FFFFFF"/>
              </w:rPr>
            </w:pPr>
            <w:r w:rsidRPr="00FC7A97">
              <w:rPr>
                <w:rFonts w:ascii="Arial" w:hAnsi="Arial" w:cs="Arial"/>
                <w:color w:val="000000"/>
                <w:sz w:val="24"/>
                <w:szCs w:val="24"/>
              </w:rPr>
              <w:t>3.x.x</w:t>
            </w:r>
          </w:p>
        </w:tc>
        <w:tc>
          <w:tcPr>
            <w:tcW w:w="5239" w:type="dxa"/>
            <w:shd w:val="clear" w:color="auto" w:fill="auto"/>
            <w:vAlign w:val="center"/>
          </w:tcPr>
          <w:p w14:paraId="2D46E600" w14:textId="77777777" w:rsidR="007B2D68" w:rsidRPr="00FC7A97" w:rsidRDefault="007B2D6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color w:val="0D0D0D"/>
                <w:sz w:val="24"/>
                <w:szCs w:val="24"/>
                <w:shd w:val="clear" w:color="auto" w:fill="FFFFFF"/>
              </w:rPr>
              <w:t>narzędzie do obsługi ewidencji VAT, generowania raportów oraz integracji z systemami księgowymi.</w:t>
            </w:r>
          </w:p>
        </w:tc>
      </w:tr>
      <w:tr w:rsidR="007B2D68" w:rsidRPr="00AA7EE2" w14:paraId="5DD0E407"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39" w:type="dxa"/>
            <w:tcBorders>
              <w:left w:val="none" w:sz="0" w:space="0" w:color="auto"/>
            </w:tcBorders>
            <w:vAlign w:val="center"/>
          </w:tcPr>
          <w:p w14:paraId="54728131" w14:textId="77777777" w:rsidR="007B2D68" w:rsidRPr="00FC7A97" w:rsidRDefault="007B2D68" w:rsidP="00805170">
            <w:pPr>
              <w:spacing w:before="120" w:after="120"/>
              <w:rPr>
                <w:rFonts w:ascii="Arial" w:hAnsi="Arial" w:cs="Arial"/>
                <w:sz w:val="24"/>
                <w:szCs w:val="24"/>
              </w:rPr>
            </w:pPr>
            <w:r w:rsidRPr="00FC7A97">
              <w:rPr>
                <w:rFonts w:ascii="Arial" w:hAnsi="Arial" w:cs="Arial"/>
                <w:sz w:val="24"/>
                <w:szCs w:val="24"/>
              </w:rPr>
              <w:t>13</w:t>
            </w:r>
          </w:p>
        </w:tc>
        <w:tc>
          <w:tcPr>
            <w:tcW w:w="2191" w:type="dxa"/>
            <w:shd w:val="clear" w:color="auto" w:fill="auto"/>
            <w:vAlign w:val="center"/>
          </w:tcPr>
          <w:p w14:paraId="47D31A2E" w14:textId="2B29F481" w:rsidR="007B2D68" w:rsidRPr="00FC7A97" w:rsidRDefault="007B2D6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color w:val="000000"/>
                <w:sz w:val="24"/>
                <w:szCs w:val="24"/>
              </w:rPr>
              <w:t xml:space="preserve">Ewidencja mienia komunalnego </w:t>
            </w:r>
            <w:r w:rsidR="00AA7EE2">
              <w:rPr>
                <w:rFonts w:ascii="Arial" w:hAnsi="Arial" w:cs="Arial"/>
                <w:color w:val="000000"/>
                <w:sz w:val="24"/>
                <w:szCs w:val="24"/>
              </w:rPr>
              <w:t>–</w:t>
            </w:r>
            <w:r w:rsidRPr="00FC7A97">
              <w:rPr>
                <w:rFonts w:ascii="Arial" w:hAnsi="Arial" w:cs="Arial"/>
                <w:color w:val="000000"/>
                <w:sz w:val="24"/>
                <w:szCs w:val="24"/>
              </w:rPr>
              <w:t xml:space="preserve"> SU</w:t>
            </w:r>
          </w:p>
        </w:tc>
        <w:tc>
          <w:tcPr>
            <w:tcW w:w="993" w:type="dxa"/>
            <w:shd w:val="clear" w:color="auto" w:fill="auto"/>
            <w:vAlign w:val="center"/>
          </w:tcPr>
          <w:p w14:paraId="08A02756" w14:textId="77777777" w:rsidR="007B2D68" w:rsidRPr="00FC7A97" w:rsidRDefault="007B2D68" w:rsidP="00805170">
            <w:pPr>
              <w:cnfStyle w:val="000000100000" w:firstRow="0" w:lastRow="0" w:firstColumn="0" w:lastColumn="0" w:oddVBand="0" w:evenVBand="0" w:oddHBand="1" w:evenHBand="0" w:firstRowFirstColumn="0" w:firstRowLastColumn="0" w:lastRowFirstColumn="0" w:lastRowLastColumn="0"/>
              <w:rPr>
                <w:rFonts w:ascii="Arial" w:hAnsi="Arial" w:cs="Arial"/>
                <w:color w:val="0D0D0D"/>
                <w:sz w:val="24"/>
                <w:szCs w:val="24"/>
                <w:shd w:val="clear" w:color="auto" w:fill="FFFFFF"/>
              </w:rPr>
            </w:pPr>
            <w:r w:rsidRPr="00FC7A97">
              <w:rPr>
                <w:rFonts w:ascii="Arial" w:hAnsi="Arial" w:cs="Arial"/>
                <w:color w:val="000000"/>
                <w:sz w:val="24"/>
                <w:szCs w:val="24"/>
              </w:rPr>
              <w:t>6.00</w:t>
            </w:r>
          </w:p>
        </w:tc>
        <w:tc>
          <w:tcPr>
            <w:tcW w:w="5239" w:type="dxa"/>
            <w:shd w:val="clear" w:color="auto" w:fill="auto"/>
            <w:vAlign w:val="center"/>
          </w:tcPr>
          <w:p w14:paraId="0311D2CE" w14:textId="77777777" w:rsidR="007B2D68" w:rsidRPr="00FC7A97" w:rsidRDefault="007B2D6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color w:val="0D0D0D"/>
                <w:sz w:val="24"/>
                <w:szCs w:val="24"/>
                <w:shd w:val="clear" w:color="auto" w:fill="FFFFFF"/>
              </w:rPr>
              <w:t>oprogramowanie umożliwiające prowadzenie rejestru mienia komunalnego, zarządzanie nieruchomościami oraz monitorowanie ich wartości.</w:t>
            </w:r>
          </w:p>
        </w:tc>
      </w:tr>
      <w:tr w:rsidR="007B2D68" w:rsidRPr="00AA7EE2" w14:paraId="3D91846C" w14:textId="77777777" w:rsidTr="001D43BA">
        <w:tc>
          <w:tcPr>
            <w:cnfStyle w:val="001000000000" w:firstRow="0" w:lastRow="0" w:firstColumn="1" w:lastColumn="0" w:oddVBand="0" w:evenVBand="0" w:oddHBand="0" w:evenHBand="0" w:firstRowFirstColumn="0" w:firstRowLastColumn="0" w:lastRowFirstColumn="0" w:lastRowLastColumn="0"/>
            <w:tcW w:w="639" w:type="dxa"/>
            <w:tcBorders>
              <w:left w:val="none" w:sz="0" w:space="0" w:color="auto"/>
            </w:tcBorders>
            <w:vAlign w:val="center"/>
          </w:tcPr>
          <w:p w14:paraId="31C8CD6B" w14:textId="77777777" w:rsidR="007B2D68" w:rsidRPr="00FC7A97" w:rsidRDefault="007B2D68" w:rsidP="00805170">
            <w:pPr>
              <w:spacing w:before="120" w:after="120"/>
              <w:rPr>
                <w:rFonts w:ascii="Arial" w:hAnsi="Arial" w:cs="Arial"/>
                <w:sz w:val="24"/>
                <w:szCs w:val="24"/>
              </w:rPr>
            </w:pPr>
            <w:r w:rsidRPr="00FC7A97">
              <w:rPr>
                <w:rFonts w:ascii="Arial" w:hAnsi="Arial" w:cs="Arial"/>
                <w:sz w:val="24"/>
                <w:szCs w:val="24"/>
              </w:rPr>
              <w:t>14</w:t>
            </w:r>
          </w:p>
        </w:tc>
        <w:tc>
          <w:tcPr>
            <w:tcW w:w="2191" w:type="dxa"/>
            <w:shd w:val="clear" w:color="auto" w:fill="auto"/>
            <w:vAlign w:val="center"/>
          </w:tcPr>
          <w:p w14:paraId="7F7D496D" w14:textId="77777777" w:rsidR="007B2D68" w:rsidRPr="00FC7A97" w:rsidRDefault="007B2D6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color w:val="000000"/>
                <w:sz w:val="24"/>
                <w:szCs w:val="24"/>
              </w:rPr>
              <w:t>Ewid.i roz.op.</w:t>
            </w:r>
            <w:r w:rsidRPr="00FC7A97">
              <w:rPr>
                <w:rFonts w:ascii="Arial" w:hAnsi="Arial" w:cs="Arial"/>
                <w:color w:val="000000"/>
                <w:sz w:val="24"/>
                <w:szCs w:val="24"/>
              </w:rPr>
              <w:br/>
              <w:t>kom-woda, śc. SU</w:t>
            </w:r>
          </w:p>
        </w:tc>
        <w:tc>
          <w:tcPr>
            <w:tcW w:w="993" w:type="dxa"/>
            <w:shd w:val="clear" w:color="auto" w:fill="auto"/>
            <w:vAlign w:val="center"/>
          </w:tcPr>
          <w:p w14:paraId="0476C659" w14:textId="77777777" w:rsidR="007B2D68" w:rsidRPr="00FC7A97" w:rsidRDefault="007B2D68" w:rsidP="00805170">
            <w:pPr>
              <w:cnfStyle w:val="000000000000" w:firstRow="0" w:lastRow="0" w:firstColumn="0" w:lastColumn="0" w:oddVBand="0" w:evenVBand="0" w:oddHBand="0" w:evenHBand="0" w:firstRowFirstColumn="0" w:firstRowLastColumn="0" w:lastRowFirstColumn="0" w:lastRowLastColumn="0"/>
              <w:rPr>
                <w:rFonts w:ascii="Arial" w:hAnsi="Arial" w:cs="Arial"/>
                <w:color w:val="0D0D0D"/>
                <w:sz w:val="24"/>
                <w:szCs w:val="24"/>
                <w:shd w:val="clear" w:color="auto" w:fill="FFFFFF"/>
              </w:rPr>
            </w:pPr>
            <w:r w:rsidRPr="00FC7A97">
              <w:rPr>
                <w:rFonts w:ascii="Arial" w:hAnsi="Arial" w:cs="Arial"/>
                <w:color w:val="000000"/>
                <w:sz w:val="24"/>
                <w:szCs w:val="24"/>
              </w:rPr>
              <w:t>6.x.x</w:t>
            </w:r>
          </w:p>
        </w:tc>
        <w:tc>
          <w:tcPr>
            <w:tcW w:w="5239" w:type="dxa"/>
            <w:shd w:val="clear" w:color="auto" w:fill="auto"/>
            <w:vAlign w:val="center"/>
          </w:tcPr>
          <w:p w14:paraId="5BA3FF99" w14:textId="77777777" w:rsidR="007B2D68" w:rsidRPr="00FC7A97" w:rsidRDefault="007B2D6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color w:val="0D0D0D"/>
                <w:sz w:val="24"/>
                <w:szCs w:val="24"/>
                <w:shd w:val="clear" w:color="auto" w:fill="FFFFFF"/>
              </w:rPr>
              <w:t>system do obsługi rozliczeń związanych z dostawą wody i odprowadzaniem ścieków, generowania faktur oraz monitorowania należności.</w:t>
            </w:r>
          </w:p>
        </w:tc>
      </w:tr>
      <w:tr w:rsidR="007B2D68" w:rsidRPr="00AA7EE2" w14:paraId="0B277B87"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39" w:type="dxa"/>
            <w:tcBorders>
              <w:left w:val="none" w:sz="0" w:space="0" w:color="auto"/>
              <w:bottom w:val="none" w:sz="0" w:space="0" w:color="auto"/>
            </w:tcBorders>
            <w:vAlign w:val="center"/>
          </w:tcPr>
          <w:p w14:paraId="1291F609" w14:textId="77777777" w:rsidR="007B2D68" w:rsidRPr="00FC7A97" w:rsidRDefault="007B2D68" w:rsidP="00805170">
            <w:pPr>
              <w:spacing w:before="120" w:after="120"/>
              <w:rPr>
                <w:rFonts w:ascii="Arial" w:hAnsi="Arial" w:cs="Arial"/>
                <w:sz w:val="24"/>
                <w:szCs w:val="24"/>
              </w:rPr>
            </w:pPr>
            <w:r w:rsidRPr="00FC7A97">
              <w:rPr>
                <w:rFonts w:ascii="Arial" w:hAnsi="Arial" w:cs="Arial"/>
                <w:sz w:val="24"/>
                <w:szCs w:val="24"/>
              </w:rPr>
              <w:t>15</w:t>
            </w:r>
          </w:p>
        </w:tc>
        <w:tc>
          <w:tcPr>
            <w:tcW w:w="2191" w:type="dxa"/>
            <w:shd w:val="clear" w:color="auto" w:fill="auto"/>
            <w:vAlign w:val="center"/>
          </w:tcPr>
          <w:p w14:paraId="04985FBC" w14:textId="77777777" w:rsidR="007B2D68" w:rsidRPr="00FC7A97" w:rsidRDefault="007B2D6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color w:val="000000"/>
                <w:sz w:val="24"/>
                <w:szCs w:val="24"/>
              </w:rPr>
              <w:t xml:space="preserve">e-Należności </w:t>
            </w:r>
          </w:p>
        </w:tc>
        <w:tc>
          <w:tcPr>
            <w:tcW w:w="993" w:type="dxa"/>
            <w:shd w:val="clear" w:color="auto" w:fill="auto"/>
            <w:vAlign w:val="center"/>
          </w:tcPr>
          <w:p w14:paraId="649D6611" w14:textId="77777777" w:rsidR="007B2D68" w:rsidRPr="00FC7A97" w:rsidRDefault="007B2D68" w:rsidP="00805170">
            <w:pPr>
              <w:cnfStyle w:val="000000100000" w:firstRow="0" w:lastRow="0" w:firstColumn="0" w:lastColumn="0" w:oddVBand="0" w:evenVBand="0" w:oddHBand="1" w:evenHBand="0" w:firstRowFirstColumn="0" w:firstRowLastColumn="0" w:lastRowFirstColumn="0" w:lastRowLastColumn="0"/>
              <w:rPr>
                <w:rFonts w:ascii="Arial" w:hAnsi="Arial" w:cs="Arial"/>
                <w:color w:val="0D0D0D"/>
                <w:sz w:val="24"/>
                <w:szCs w:val="24"/>
                <w:shd w:val="clear" w:color="auto" w:fill="FFFFFF"/>
              </w:rPr>
            </w:pPr>
            <w:r w:rsidRPr="00FC7A97">
              <w:rPr>
                <w:rFonts w:ascii="Arial" w:hAnsi="Arial" w:cs="Arial"/>
                <w:color w:val="000000"/>
                <w:sz w:val="24"/>
                <w:szCs w:val="24"/>
              </w:rPr>
              <w:t>1.xx</w:t>
            </w:r>
          </w:p>
        </w:tc>
        <w:tc>
          <w:tcPr>
            <w:tcW w:w="5239" w:type="dxa"/>
            <w:shd w:val="clear" w:color="auto" w:fill="auto"/>
            <w:vAlign w:val="center"/>
          </w:tcPr>
          <w:p w14:paraId="056191EA" w14:textId="77777777" w:rsidR="007B2D68" w:rsidRPr="00FC7A97" w:rsidRDefault="007B2D6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color w:val="0D0D0D"/>
                <w:sz w:val="24"/>
                <w:szCs w:val="24"/>
                <w:shd w:val="clear" w:color="auto" w:fill="FFFFFF"/>
              </w:rPr>
              <w:t>moduł do ewidencji, monitorowania i egzekwowania należności administracyjnych oraz podatkowych.</w:t>
            </w:r>
          </w:p>
        </w:tc>
      </w:tr>
    </w:tbl>
    <w:p w14:paraId="20EB6FAA" w14:textId="4866353D" w:rsidR="005B3737" w:rsidRPr="00FC7A97" w:rsidRDefault="005B3737" w:rsidP="008105F2">
      <w:pPr>
        <w:spacing w:before="120" w:after="120"/>
        <w:jc w:val="both"/>
        <w:rPr>
          <w:rFonts w:ascii="Arial" w:hAnsi="Arial" w:cs="Arial"/>
          <w:sz w:val="24"/>
          <w:szCs w:val="24"/>
        </w:rPr>
      </w:pPr>
      <w:r w:rsidRPr="00FC7A97">
        <w:rPr>
          <w:rFonts w:ascii="Arial" w:hAnsi="Arial" w:cs="Arial"/>
          <w:sz w:val="24"/>
          <w:szCs w:val="24"/>
        </w:rPr>
        <w:t>Zamawiający zastrzega sobie prawo do przeprowadzenia testów aplikacji przed jej ostatecznym odbiorem.</w:t>
      </w:r>
    </w:p>
    <w:p w14:paraId="0327A028" w14:textId="6F5AF3C8" w:rsidR="005B3737" w:rsidRPr="00FC7A97" w:rsidRDefault="00A76007" w:rsidP="008105F2">
      <w:pPr>
        <w:pStyle w:val="Nagwek3"/>
        <w:jc w:val="both"/>
        <w:rPr>
          <w:rFonts w:ascii="Arial" w:hAnsi="Arial" w:cs="Arial"/>
        </w:rPr>
      </w:pPr>
      <w:bookmarkStart w:id="18" w:name="_Toc196418620"/>
      <w:r>
        <w:rPr>
          <w:rFonts w:ascii="Arial" w:hAnsi="Arial" w:cs="Arial"/>
        </w:rPr>
        <w:t>1</w:t>
      </w:r>
      <w:r w:rsidR="009610F0" w:rsidRPr="00FC7A97">
        <w:rPr>
          <w:rFonts w:ascii="Arial" w:hAnsi="Arial" w:cs="Arial"/>
        </w:rPr>
        <w:t>.2.</w:t>
      </w:r>
      <w:r w:rsidR="005B3737" w:rsidRPr="00FC7A97">
        <w:rPr>
          <w:rFonts w:ascii="Arial" w:hAnsi="Arial" w:cs="Arial"/>
        </w:rPr>
        <w:t>1. Wymagania funkcjonalne</w:t>
      </w:r>
      <w:bookmarkEnd w:id="18"/>
    </w:p>
    <w:p w14:paraId="2237D861" w14:textId="77777777" w:rsidR="005B3737" w:rsidRPr="00FC7A97" w:rsidRDefault="005B3737" w:rsidP="001341D9">
      <w:pPr>
        <w:numPr>
          <w:ilvl w:val="0"/>
          <w:numId w:val="180"/>
        </w:numPr>
        <w:spacing w:before="120" w:after="120"/>
        <w:jc w:val="both"/>
        <w:rPr>
          <w:rFonts w:ascii="Arial" w:hAnsi="Arial" w:cs="Arial"/>
          <w:sz w:val="24"/>
          <w:szCs w:val="24"/>
        </w:rPr>
      </w:pPr>
      <w:r w:rsidRPr="00FC7A97">
        <w:rPr>
          <w:rFonts w:ascii="Arial" w:hAnsi="Arial" w:cs="Arial"/>
          <w:sz w:val="24"/>
          <w:szCs w:val="24"/>
        </w:rPr>
        <w:t>Integracja - Aplikacja musi zostać zintegrowana z istniejącym systemem dziedzinowym oraz stroną internetową Zamawiającego.</w:t>
      </w:r>
    </w:p>
    <w:p w14:paraId="5374BD68" w14:textId="1316242D" w:rsidR="005B3737" w:rsidRPr="00FC7A97" w:rsidRDefault="005B3737" w:rsidP="001341D9">
      <w:pPr>
        <w:numPr>
          <w:ilvl w:val="0"/>
          <w:numId w:val="180"/>
        </w:numPr>
        <w:spacing w:before="120" w:after="120"/>
        <w:jc w:val="both"/>
        <w:rPr>
          <w:rFonts w:ascii="Arial" w:hAnsi="Arial" w:cs="Arial"/>
          <w:sz w:val="24"/>
          <w:szCs w:val="24"/>
        </w:rPr>
      </w:pPr>
      <w:r w:rsidRPr="00FC7A97">
        <w:rPr>
          <w:rFonts w:ascii="Arial" w:hAnsi="Arial" w:cs="Arial"/>
          <w:sz w:val="24"/>
          <w:szCs w:val="24"/>
        </w:rPr>
        <w:t xml:space="preserve">Klucz API - Aplikacja musi zapewniać klucz API umożliwiający komunikację </w:t>
      </w:r>
      <w:r w:rsidR="00341278">
        <w:rPr>
          <w:rFonts w:ascii="Arial" w:hAnsi="Arial" w:cs="Arial"/>
          <w:sz w:val="24"/>
          <w:szCs w:val="24"/>
        </w:rPr>
        <w:br/>
      </w:r>
      <w:r w:rsidRPr="00FC7A97">
        <w:rPr>
          <w:rFonts w:ascii="Arial" w:hAnsi="Arial" w:cs="Arial"/>
          <w:sz w:val="24"/>
          <w:szCs w:val="24"/>
        </w:rPr>
        <w:t>z aplikacjami zewnętrznymi.</w:t>
      </w:r>
    </w:p>
    <w:p w14:paraId="40932A27" w14:textId="7F8EE44A" w:rsidR="005B3737" w:rsidRPr="00FC7A97" w:rsidRDefault="005B3737" w:rsidP="001341D9">
      <w:pPr>
        <w:numPr>
          <w:ilvl w:val="0"/>
          <w:numId w:val="180"/>
        </w:numPr>
        <w:spacing w:before="120" w:after="120"/>
        <w:jc w:val="both"/>
        <w:rPr>
          <w:rFonts w:ascii="Arial" w:hAnsi="Arial" w:cs="Arial"/>
          <w:sz w:val="24"/>
          <w:szCs w:val="24"/>
        </w:rPr>
      </w:pPr>
      <w:r w:rsidRPr="00FC7A97">
        <w:rPr>
          <w:rFonts w:ascii="Arial" w:hAnsi="Arial" w:cs="Arial"/>
          <w:sz w:val="24"/>
          <w:szCs w:val="24"/>
        </w:rPr>
        <w:t xml:space="preserve">Platformy mobilne - Aplikacja powinna być dostępna w wersjach dla systemów </w:t>
      </w:r>
      <w:r w:rsidR="009610F0" w:rsidRPr="00FC7A97">
        <w:rPr>
          <w:rFonts w:ascii="Arial" w:hAnsi="Arial" w:cs="Arial"/>
          <w:sz w:val="24"/>
          <w:szCs w:val="24"/>
        </w:rPr>
        <w:t>a</w:t>
      </w:r>
      <w:r w:rsidRPr="00FC7A97">
        <w:rPr>
          <w:rFonts w:ascii="Arial" w:hAnsi="Arial" w:cs="Arial"/>
          <w:sz w:val="24"/>
          <w:szCs w:val="24"/>
        </w:rPr>
        <w:t>ndroid oraz iOS.</w:t>
      </w:r>
    </w:p>
    <w:p w14:paraId="68C4FF2B" w14:textId="77777777" w:rsidR="005B3737" w:rsidRPr="00FC7A97" w:rsidRDefault="005B3737" w:rsidP="001341D9">
      <w:pPr>
        <w:numPr>
          <w:ilvl w:val="0"/>
          <w:numId w:val="180"/>
        </w:numPr>
        <w:spacing w:before="120" w:after="120"/>
        <w:jc w:val="both"/>
        <w:rPr>
          <w:rFonts w:ascii="Arial" w:hAnsi="Arial" w:cs="Arial"/>
          <w:sz w:val="24"/>
          <w:szCs w:val="24"/>
        </w:rPr>
      </w:pPr>
      <w:r w:rsidRPr="00FC7A97">
        <w:rPr>
          <w:rFonts w:ascii="Arial" w:hAnsi="Arial" w:cs="Arial"/>
          <w:sz w:val="24"/>
          <w:szCs w:val="24"/>
        </w:rPr>
        <w:t>Podział na strefy - Aplikacja powinna posiadać:</w:t>
      </w:r>
    </w:p>
    <w:p w14:paraId="687E0F20" w14:textId="77777777" w:rsidR="005B3737" w:rsidRPr="00FC7A97" w:rsidRDefault="005B3737" w:rsidP="001341D9">
      <w:pPr>
        <w:pStyle w:val="Akapitzlist"/>
        <w:numPr>
          <w:ilvl w:val="0"/>
          <w:numId w:val="199"/>
        </w:numPr>
        <w:spacing w:before="120" w:after="120" w:line="240" w:lineRule="auto"/>
        <w:jc w:val="both"/>
        <w:rPr>
          <w:rFonts w:ascii="Arial" w:hAnsi="Arial" w:cs="Arial"/>
          <w:sz w:val="24"/>
          <w:szCs w:val="24"/>
        </w:rPr>
      </w:pPr>
      <w:r w:rsidRPr="00FC7A97">
        <w:rPr>
          <w:rFonts w:ascii="Arial" w:hAnsi="Arial" w:cs="Arial"/>
          <w:sz w:val="24"/>
          <w:szCs w:val="24"/>
        </w:rPr>
        <w:t>Strefę ogólnodostępną,</w:t>
      </w:r>
    </w:p>
    <w:p w14:paraId="47173E27" w14:textId="77777777" w:rsidR="005B3737" w:rsidRPr="00FC7A97" w:rsidRDefault="005B3737" w:rsidP="001341D9">
      <w:pPr>
        <w:pStyle w:val="Akapitzlist"/>
        <w:numPr>
          <w:ilvl w:val="0"/>
          <w:numId w:val="199"/>
        </w:numPr>
        <w:spacing w:before="120" w:after="120" w:line="240" w:lineRule="auto"/>
        <w:jc w:val="both"/>
        <w:rPr>
          <w:rFonts w:ascii="Arial" w:hAnsi="Arial" w:cs="Arial"/>
          <w:sz w:val="24"/>
          <w:szCs w:val="24"/>
        </w:rPr>
      </w:pPr>
      <w:r w:rsidRPr="00FC7A97">
        <w:rPr>
          <w:rFonts w:ascii="Arial" w:hAnsi="Arial" w:cs="Arial"/>
          <w:sz w:val="24"/>
          <w:szCs w:val="24"/>
        </w:rPr>
        <w:t>Strefę dla zalogowanego użytkownika.</w:t>
      </w:r>
    </w:p>
    <w:p w14:paraId="61B83DDA" w14:textId="77777777" w:rsidR="005B3737" w:rsidRPr="00FC7A97" w:rsidRDefault="005B3737" w:rsidP="001341D9">
      <w:pPr>
        <w:numPr>
          <w:ilvl w:val="0"/>
          <w:numId w:val="180"/>
        </w:numPr>
        <w:spacing w:before="120" w:after="120"/>
        <w:jc w:val="both"/>
        <w:rPr>
          <w:rFonts w:ascii="Arial" w:hAnsi="Arial" w:cs="Arial"/>
          <w:sz w:val="24"/>
          <w:szCs w:val="24"/>
        </w:rPr>
      </w:pPr>
      <w:r w:rsidRPr="00FC7A97">
        <w:rPr>
          <w:rFonts w:ascii="Arial" w:hAnsi="Arial" w:cs="Arial"/>
          <w:sz w:val="24"/>
          <w:szCs w:val="24"/>
        </w:rPr>
        <w:t>Bezpieczne logowanie - Aplikacja powinna umożliwić logowanie poprzez krajowy węzeł identyfikacji elektronicznej oraz profil zaufany (https://pz.gov.pl).</w:t>
      </w:r>
    </w:p>
    <w:p w14:paraId="7429AC4F" w14:textId="77777777" w:rsidR="005B3737" w:rsidRPr="00FC7A97" w:rsidRDefault="005B3737" w:rsidP="001341D9">
      <w:pPr>
        <w:numPr>
          <w:ilvl w:val="0"/>
          <w:numId w:val="180"/>
        </w:numPr>
        <w:spacing w:before="120" w:after="120"/>
        <w:jc w:val="both"/>
        <w:rPr>
          <w:rFonts w:ascii="Arial" w:hAnsi="Arial" w:cs="Arial"/>
          <w:sz w:val="24"/>
          <w:szCs w:val="24"/>
        </w:rPr>
      </w:pPr>
      <w:r w:rsidRPr="00FC7A97">
        <w:rPr>
          <w:rFonts w:ascii="Arial" w:hAnsi="Arial" w:cs="Arial"/>
          <w:sz w:val="24"/>
          <w:szCs w:val="24"/>
        </w:rPr>
        <w:t>Dostęp do danych i płatności - Zalogowany użytkownik musi mieć możliwość dostępu do danych z systemów dziedzinowych oraz możliwość dokonywania opłat w ramach portalu eBOM.</w:t>
      </w:r>
    </w:p>
    <w:p w14:paraId="7DC443EA" w14:textId="77777777" w:rsidR="005B3737" w:rsidRPr="00FC7A97" w:rsidRDefault="005B3737" w:rsidP="001341D9">
      <w:pPr>
        <w:numPr>
          <w:ilvl w:val="0"/>
          <w:numId w:val="180"/>
        </w:numPr>
        <w:spacing w:before="120" w:after="120"/>
        <w:jc w:val="both"/>
        <w:rPr>
          <w:rFonts w:ascii="Arial" w:hAnsi="Arial" w:cs="Arial"/>
          <w:sz w:val="24"/>
          <w:szCs w:val="24"/>
        </w:rPr>
      </w:pPr>
      <w:r w:rsidRPr="00FC7A97">
        <w:rPr>
          <w:rFonts w:ascii="Arial" w:hAnsi="Arial" w:cs="Arial"/>
          <w:sz w:val="24"/>
          <w:szCs w:val="24"/>
        </w:rPr>
        <w:t>Obsługa dokumentów - Aplikacja powinna umożliwić przeglądanie załączników w formacie PDF.</w:t>
      </w:r>
    </w:p>
    <w:p w14:paraId="6D6E5387" w14:textId="77777777" w:rsidR="005B3737" w:rsidRPr="00FC7A97" w:rsidRDefault="005B3737" w:rsidP="001341D9">
      <w:pPr>
        <w:numPr>
          <w:ilvl w:val="0"/>
          <w:numId w:val="180"/>
        </w:numPr>
        <w:spacing w:before="120" w:after="120"/>
        <w:jc w:val="both"/>
        <w:rPr>
          <w:rFonts w:ascii="Arial" w:hAnsi="Arial" w:cs="Arial"/>
          <w:sz w:val="24"/>
          <w:szCs w:val="24"/>
        </w:rPr>
      </w:pPr>
      <w:r w:rsidRPr="00FC7A97">
        <w:rPr>
          <w:rFonts w:ascii="Arial" w:hAnsi="Arial" w:cs="Arial"/>
          <w:sz w:val="24"/>
          <w:szCs w:val="24"/>
        </w:rPr>
        <w:t>Powiadomienia:</w:t>
      </w:r>
    </w:p>
    <w:p w14:paraId="3C87550F" w14:textId="77777777" w:rsidR="005B3737" w:rsidRPr="00FC7A97" w:rsidRDefault="005B3737" w:rsidP="001341D9">
      <w:pPr>
        <w:pStyle w:val="Akapitzlist"/>
        <w:numPr>
          <w:ilvl w:val="0"/>
          <w:numId w:val="200"/>
        </w:numPr>
        <w:spacing w:before="120" w:after="120" w:line="240" w:lineRule="auto"/>
        <w:jc w:val="both"/>
        <w:rPr>
          <w:rFonts w:ascii="Arial" w:hAnsi="Arial" w:cs="Arial"/>
          <w:sz w:val="24"/>
          <w:szCs w:val="24"/>
        </w:rPr>
      </w:pPr>
      <w:r w:rsidRPr="00FC7A97">
        <w:rPr>
          <w:rFonts w:ascii="Arial" w:hAnsi="Arial" w:cs="Arial"/>
          <w:sz w:val="24"/>
          <w:szCs w:val="24"/>
        </w:rPr>
        <w:t>Aplikacja musi umożliwiać odbieranie powiadomień z systemów dziedzinowych zgodnie z ustawieniami modułów i kontem użytkownika.</w:t>
      </w:r>
    </w:p>
    <w:p w14:paraId="2ED6F365" w14:textId="77777777" w:rsidR="005B3737" w:rsidRPr="00FC7A97" w:rsidRDefault="005B3737" w:rsidP="001341D9">
      <w:pPr>
        <w:pStyle w:val="Akapitzlist"/>
        <w:numPr>
          <w:ilvl w:val="0"/>
          <w:numId w:val="200"/>
        </w:numPr>
        <w:spacing w:before="120" w:after="120" w:line="240" w:lineRule="auto"/>
        <w:jc w:val="both"/>
        <w:rPr>
          <w:rFonts w:ascii="Arial" w:hAnsi="Arial" w:cs="Arial"/>
          <w:sz w:val="24"/>
          <w:szCs w:val="24"/>
        </w:rPr>
      </w:pPr>
      <w:r w:rsidRPr="00FC7A97">
        <w:rPr>
          <w:rFonts w:ascii="Arial" w:hAnsi="Arial" w:cs="Arial"/>
          <w:sz w:val="24"/>
          <w:szCs w:val="24"/>
        </w:rPr>
        <w:t>Powiadomienia będą spersonalizowane i wysyłane do konkretnych użytkowników.</w:t>
      </w:r>
    </w:p>
    <w:p w14:paraId="07444675" w14:textId="77777777" w:rsidR="005B3737" w:rsidRPr="00FC7A97" w:rsidRDefault="005B3737" w:rsidP="001341D9">
      <w:pPr>
        <w:pStyle w:val="Akapitzlist"/>
        <w:numPr>
          <w:ilvl w:val="0"/>
          <w:numId w:val="200"/>
        </w:numPr>
        <w:spacing w:before="120" w:after="120" w:line="240" w:lineRule="auto"/>
        <w:jc w:val="both"/>
        <w:rPr>
          <w:rFonts w:ascii="Arial" w:hAnsi="Arial" w:cs="Arial"/>
          <w:sz w:val="24"/>
          <w:szCs w:val="24"/>
        </w:rPr>
      </w:pPr>
      <w:r w:rsidRPr="00FC7A97">
        <w:rPr>
          <w:rFonts w:ascii="Arial" w:hAnsi="Arial" w:cs="Arial"/>
          <w:sz w:val="24"/>
          <w:szCs w:val="24"/>
        </w:rPr>
        <w:lastRenderedPageBreak/>
        <w:t>Zalogowany użytkownik powinien mieć możliwość zarządzania powiadomieniami (włączanie/wyłączanie oraz wybór metody dostarczania).</w:t>
      </w:r>
    </w:p>
    <w:p w14:paraId="614FA508" w14:textId="77777777" w:rsidR="005B3737" w:rsidRPr="00FC7A97" w:rsidRDefault="005B3737" w:rsidP="001341D9">
      <w:pPr>
        <w:numPr>
          <w:ilvl w:val="0"/>
          <w:numId w:val="180"/>
        </w:numPr>
        <w:spacing w:before="120" w:after="120"/>
        <w:jc w:val="both"/>
        <w:rPr>
          <w:rFonts w:ascii="Arial" w:hAnsi="Arial" w:cs="Arial"/>
          <w:sz w:val="24"/>
          <w:szCs w:val="24"/>
        </w:rPr>
      </w:pPr>
      <w:r w:rsidRPr="00FC7A97">
        <w:rPr>
          <w:rFonts w:ascii="Arial" w:hAnsi="Arial" w:cs="Arial"/>
          <w:sz w:val="24"/>
          <w:szCs w:val="24"/>
        </w:rPr>
        <w:t>Obsługa zgłoszeń - Aplikacja powinna umożliwić automatyczne wysyłanie wiadomości e-mail do urzędu gminy z wyborem tematu oraz automatycznym kierowaniem do odpowiedniej osoby.</w:t>
      </w:r>
    </w:p>
    <w:p w14:paraId="477B1C64" w14:textId="77777777" w:rsidR="005B3737" w:rsidRPr="00FC7A97" w:rsidRDefault="005B3737" w:rsidP="001341D9">
      <w:pPr>
        <w:numPr>
          <w:ilvl w:val="0"/>
          <w:numId w:val="180"/>
        </w:numPr>
        <w:spacing w:before="120" w:after="120"/>
        <w:jc w:val="both"/>
        <w:rPr>
          <w:rFonts w:ascii="Arial" w:hAnsi="Arial" w:cs="Arial"/>
          <w:sz w:val="24"/>
          <w:szCs w:val="24"/>
        </w:rPr>
      </w:pPr>
      <w:r w:rsidRPr="00FC7A97">
        <w:rPr>
          <w:rFonts w:ascii="Arial" w:hAnsi="Arial" w:cs="Arial"/>
          <w:sz w:val="24"/>
          <w:szCs w:val="24"/>
        </w:rPr>
        <w:t>Dostępność - Aplikacja musi być dostępna do pobrania w popularnych sklepach z aplikacjami (Google Play, App Store).</w:t>
      </w:r>
    </w:p>
    <w:p w14:paraId="58FD052A" w14:textId="77777777" w:rsidR="005B3737" w:rsidRPr="00FC7A97" w:rsidRDefault="005B3737" w:rsidP="001341D9">
      <w:pPr>
        <w:numPr>
          <w:ilvl w:val="0"/>
          <w:numId w:val="180"/>
        </w:numPr>
        <w:spacing w:before="120" w:after="120"/>
        <w:jc w:val="both"/>
        <w:rPr>
          <w:rFonts w:ascii="Arial" w:hAnsi="Arial" w:cs="Arial"/>
          <w:sz w:val="24"/>
          <w:szCs w:val="24"/>
        </w:rPr>
      </w:pPr>
      <w:r w:rsidRPr="00FC7A97">
        <w:rPr>
          <w:rFonts w:ascii="Arial" w:hAnsi="Arial" w:cs="Arial"/>
          <w:color w:val="000000"/>
          <w:sz w:val="24"/>
          <w:szCs w:val="24"/>
        </w:rPr>
        <w:t>Aplikacja mobilna powinna być dostępna w wersjach na popularne systemy operacyjne stosowane dla urządzeń mobilnych (Android, iOS)</w:t>
      </w:r>
    </w:p>
    <w:p w14:paraId="7DBBF81E" w14:textId="77777777" w:rsidR="005B3737" w:rsidRPr="00FC7A97" w:rsidRDefault="005B3737" w:rsidP="001341D9">
      <w:pPr>
        <w:numPr>
          <w:ilvl w:val="0"/>
          <w:numId w:val="180"/>
        </w:numPr>
        <w:spacing w:before="120" w:after="120"/>
        <w:jc w:val="both"/>
        <w:rPr>
          <w:rFonts w:ascii="Arial" w:hAnsi="Arial" w:cs="Arial"/>
          <w:sz w:val="24"/>
          <w:szCs w:val="24"/>
        </w:rPr>
      </w:pPr>
      <w:r w:rsidRPr="00FC7A97">
        <w:rPr>
          <w:rFonts w:ascii="Arial" w:hAnsi="Arial" w:cs="Arial"/>
          <w:color w:val="000000"/>
          <w:sz w:val="24"/>
          <w:szCs w:val="24"/>
        </w:rPr>
        <w:t>Aplikacja powinna być podzielona na strefę ogólnodostępną oraz strefę użytkownika zalogowanego.</w:t>
      </w:r>
    </w:p>
    <w:p w14:paraId="2F2A8B43" w14:textId="0E96D52A" w:rsidR="005B3737" w:rsidRPr="00FC7A97" w:rsidRDefault="005B3737" w:rsidP="001341D9">
      <w:pPr>
        <w:numPr>
          <w:ilvl w:val="0"/>
          <w:numId w:val="180"/>
        </w:numPr>
        <w:spacing w:before="120" w:after="120"/>
        <w:jc w:val="both"/>
        <w:rPr>
          <w:rFonts w:ascii="Arial" w:hAnsi="Arial" w:cs="Arial"/>
          <w:sz w:val="24"/>
          <w:szCs w:val="24"/>
        </w:rPr>
      </w:pPr>
      <w:r w:rsidRPr="00FC7A97">
        <w:rPr>
          <w:rFonts w:ascii="Arial" w:hAnsi="Arial" w:cs="Arial"/>
          <w:sz w:val="24"/>
          <w:szCs w:val="24"/>
        </w:rPr>
        <w:t xml:space="preserve">Konto użytkownika zalogowanego powinno być wspólne z kontem na platformie eBOM. Aplikacja zapewni bezpieczne logowanie przez autoryzację </w:t>
      </w:r>
      <w:r w:rsidR="00805170">
        <w:rPr>
          <w:rFonts w:ascii="Arial" w:hAnsi="Arial" w:cs="Arial"/>
          <w:sz w:val="24"/>
          <w:szCs w:val="24"/>
        </w:rPr>
        <w:br/>
      </w:r>
      <w:r w:rsidRPr="00FC7A97">
        <w:rPr>
          <w:rFonts w:ascii="Arial" w:hAnsi="Arial" w:cs="Arial"/>
          <w:sz w:val="24"/>
          <w:szCs w:val="24"/>
        </w:rPr>
        <w:t>z wykorzystaniem Krajowego Węzła Identyfikacji Elektronicznej.</w:t>
      </w:r>
    </w:p>
    <w:p w14:paraId="0E2D66A1" w14:textId="77777777" w:rsidR="005B3737" w:rsidRPr="00FC7A97" w:rsidRDefault="005B3737" w:rsidP="001341D9">
      <w:pPr>
        <w:numPr>
          <w:ilvl w:val="0"/>
          <w:numId w:val="180"/>
        </w:numPr>
        <w:spacing w:before="120" w:after="120"/>
        <w:jc w:val="both"/>
        <w:rPr>
          <w:rFonts w:ascii="Arial" w:hAnsi="Arial" w:cs="Arial"/>
          <w:sz w:val="24"/>
          <w:szCs w:val="24"/>
        </w:rPr>
      </w:pPr>
      <w:r w:rsidRPr="00FC7A97">
        <w:rPr>
          <w:rFonts w:ascii="Arial" w:hAnsi="Arial" w:cs="Arial"/>
          <w:sz w:val="24"/>
          <w:szCs w:val="24"/>
        </w:rPr>
        <w:t>Rejestracja konta użytkownika powinna być możliwa po stronie aplikacji mobilnej i konto to powinno być wspólne z kontem użytkownika na platformie eBOK. Konfiguracja parametrów konta jak i uwierzytelnienie może być dokonane przez użytkownika po dowolnej stronie (eBOM, aplikacja mobilna).</w:t>
      </w:r>
    </w:p>
    <w:p w14:paraId="7EC6E76E" w14:textId="0D7BE80F" w:rsidR="005B3737" w:rsidRPr="00FC7A97" w:rsidRDefault="005B3737" w:rsidP="001341D9">
      <w:pPr>
        <w:numPr>
          <w:ilvl w:val="0"/>
          <w:numId w:val="180"/>
        </w:numPr>
        <w:spacing w:before="120" w:after="120"/>
        <w:jc w:val="both"/>
        <w:rPr>
          <w:rFonts w:ascii="Arial" w:hAnsi="Arial" w:cs="Arial"/>
          <w:sz w:val="24"/>
          <w:szCs w:val="24"/>
        </w:rPr>
      </w:pPr>
      <w:r w:rsidRPr="00FC7A97">
        <w:rPr>
          <w:rFonts w:ascii="Arial" w:hAnsi="Arial" w:cs="Arial"/>
          <w:color w:val="000000"/>
          <w:sz w:val="24"/>
          <w:szCs w:val="24"/>
        </w:rPr>
        <w:t xml:space="preserve">Zalogowany użytkownik posiada dostęp do danych z systemów dziedzinowych zgodnie z zakresem wymaganym dla portalu eBOM z możliwością dokonywania zapłat za pośrednictwem systemu płatności elektronicznych tożsamego z tą platformą (eBOM). Wizualizacja danych w swoim zakresie i sposobie prezentowania powinna być w miarę możliwości technicznych jednolita  </w:t>
      </w:r>
      <w:r w:rsidR="00805170">
        <w:rPr>
          <w:rFonts w:ascii="Arial" w:hAnsi="Arial" w:cs="Arial"/>
          <w:color w:val="000000"/>
          <w:sz w:val="24"/>
          <w:szCs w:val="24"/>
        </w:rPr>
        <w:br/>
      </w:r>
      <w:r w:rsidRPr="00FC7A97">
        <w:rPr>
          <w:rFonts w:ascii="Arial" w:hAnsi="Arial" w:cs="Arial"/>
          <w:color w:val="000000"/>
          <w:sz w:val="24"/>
          <w:szCs w:val="24"/>
        </w:rPr>
        <w:t>z portalem eBOM.</w:t>
      </w:r>
    </w:p>
    <w:p w14:paraId="2FA968F6" w14:textId="77777777" w:rsidR="005B3737" w:rsidRPr="00FC7A97" w:rsidRDefault="005B3737" w:rsidP="001341D9">
      <w:pPr>
        <w:numPr>
          <w:ilvl w:val="0"/>
          <w:numId w:val="180"/>
        </w:numPr>
        <w:spacing w:before="120" w:after="120"/>
        <w:jc w:val="both"/>
        <w:rPr>
          <w:rFonts w:ascii="Arial" w:hAnsi="Arial" w:cs="Arial"/>
          <w:sz w:val="24"/>
          <w:szCs w:val="24"/>
        </w:rPr>
      </w:pPr>
      <w:r w:rsidRPr="00FC7A97">
        <w:rPr>
          <w:rFonts w:ascii="Arial" w:hAnsi="Arial" w:cs="Arial"/>
          <w:color w:val="000000"/>
          <w:sz w:val="24"/>
          <w:szCs w:val="24"/>
        </w:rPr>
        <w:t>Aplikacja musi umożliwić prezentację załączników (dokumentów z systemów dziedzinowych) z wykorzystaniem formatu PDF.</w:t>
      </w:r>
    </w:p>
    <w:p w14:paraId="112C84E7" w14:textId="41245E55" w:rsidR="005B3737" w:rsidRPr="00FC7A97" w:rsidRDefault="005B3737" w:rsidP="001341D9">
      <w:pPr>
        <w:numPr>
          <w:ilvl w:val="0"/>
          <w:numId w:val="180"/>
        </w:numPr>
        <w:spacing w:before="120" w:after="120"/>
        <w:jc w:val="both"/>
        <w:rPr>
          <w:rFonts w:ascii="Arial" w:hAnsi="Arial" w:cs="Arial"/>
          <w:sz w:val="24"/>
          <w:szCs w:val="24"/>
        </w:rPr>
      </w:pPr>
      <w:r w:rsidRPr="00FC7A97">
        <w:rPr>
          <w:rFonts w:ascii="Arial" w:hAnsi="Arial" w:cs="Arial"/>
          <w:color w:val="000000"/>
          <w:sz w:val="24"/>
          <w:szCs w:val="24"/>
        </w:rPr>
        <w:t xml:space="preserve">Ekran powitalny („Dane urzędu”) powinien wizualizować informacje pobierane z serwera a administrator powinien mieć możliwość aktualizowania </w:t>
      </w:r>
      <w:r w:rsidR="00805170">
        <w:rPr>
          <w:rFonts w:ascii="Arial" w:hAnsi="Arial" w:cs="Arial"/>
          <w:color w:val="000000"/>
          <w:sz w:val="24"/>
          <w:szCs w:val="24"/>
        </w:rPr>
        <w:br/>
      </w:r>
      <w:r w:rsidRPr="00FC7A97">
        <w:rPr>
          <w:rFonts w:ascii="Arial" w:hAnsi="Arial" w:cs="Arial"/>
          <w:color w:val="000000"/>
          <w:sz w:val="24"/>
          <w:szCs w:val="24"/>
        </w:rPr>
        <w:t xml:space="preserve">i konfigurowania tych danych. </w:t>
      </w:r>
    </w:p>
    <w:p w14:paraId="73F35C18" w14:textId="77777777" w:rsidR="005B3737" w:rsidRPr="00FC7A97" w:rsidRDefault="005B3737" w:rsidP="001341D9">
      <w:pPr>
        <w:numPr>
          <w:ilvl w:val="0"/>
          <w:numId w:val="180"/>
        </w:numPr>
        <w:spacing w:before="120" w:after="120"/>
        <w:jc w:val="both"/>
        <w:rPr>
          <w:rFonts w:ascii="Arial" w:hAnsi="Arial" w:cs="Arial"/>
          <w:sz w:val="24"/>
          <w:szCs w:val="24"/>
        </w:rPr>
      </w:pPr>
      <w:r w:rsidRPr="00FC7A97">
        <w:rPr>
          <w:rFonts w:ascii="Arial" w:hAnsi="Arial" w:cs="Arial"/>
          <w:color w:val="000000"/>
          <w:sz w:val="24"/>
          <w:szCs w:val="24"/>
        </w:rPr>
        <w:t xml:space="preserve">Aplikacja powinna mieć obsługę „Aktualności” dynamicznie pobieranych z list aktualności zarządzanych przez administratora portalu eBOM. Zakres aktualności musi byś tożsamy z tą platformą.  </w:t>
      </w:r>
    </w:p>
    <w:p w14:paraId="5A20FE2D" w14:textId="77777777" w:rsidR="005B3737" w:rsidRPr="00FC7A97" w:rsidRDefault="005B3737" w:rsidP="001341D9">
      <w:pPr>
        <w:numPr>
          <w:ilvl w:val="0"/>
          <w:numId w:val="180"/>
        </w:numPr>
        <w:spacing w:before="120" w:after="120"/>
        <w:jc w:val="both"/>
        <w:rPr>
          <w:rFonts w:ascii="Arial" w:hAnsi="Arial" w:cs="Arial"/>
          <w:sz w:val="24"/>
          <w:szCs w:val="24"/>
        </w:rPr>
      </w:pPr>
      <w:r w:rsidRPr="00FC7A97">
        <w:rPr>
          <w:rFonts w:ascii="Arial" w:hAnsi="Arial" w:cs="Arial"/>
          <w:color w:val="000000"/>
          <w:sz w:val="24"/>
          <w:szCs w:val="24"/>
        </w:rPr>
        <w:t xml:space="preserve">Aplikacja powinna mieć obsługę „Miejsc” dynamicznie pobieranych z listy zarządzanej przez administratora portalu eBOM. Wizualizacja musi umożliwiać zamieszczanie w niej plików graficznych, prosty edytor treści, oraz określenie położenia na mapie – gogle maps. Lokalizacje powinny byś pogrupowane na typy a  użytkownik może je potem wybierać  wg. zadanego kryterium. Wizualizacja na mapie powinna umożliwić pokazanie na niej zarówno wszystkich lokalizacji jak i tylko lokalizacji wybranego typu (np. same obiekty sportowe lub zabytki).  </w:t>
      </w:r>
    </w:p>
    <w:p w14:paraId="3EC3EF1F" w14:textId="77777777" w:rsidR="005B3737" w:rsidRPr="00FC7A97" w:rsidRDefault="005B3737" w:rsidP="001341D9">
      <w:pPr>
        <w:numPr>
          <w:ilvl w:val="0"/>
          <w:numId w:val="180"/>
        </w:numPr>
        <w:spacing w:before="120" w:after="120"/>
        <w:jc w:val="both"/>
        <w:rPr>
          <w:rFonts w:ascii="Arial" w:hAnsi="Arial" w:cs="Arial"/>
          <w:sz w:val="24"/>
          <w:szCs w:val="24"/>
        </w:rPr>
      </w:pPr>
      <w:r w:rsidRPr="00FC7A97">
        <w:rPr>
          <w:rFonts w:ascii="Arial" w:hAnsi="Arial" w:cs="Arial"/>
          <w:color w:val="000000"/>
          <w:sz w:val="24"/>
          <w:szCs w:val="24"/>
        </w:rPr>
        <w:t>Aplikacja powinna zawierać obsługę i wizualizację „Galerii” z podziałem na kategorie. Galeria jest dostępna dla użytkowników niezalogowanych.</w:t>
      </w:r>
    </w:p>
    <w:p w14:paraId="7DB94BE1" w14:textId="77777777" w:rsidR="005B3737" w:rsidRPr="00FC7A97" w:rsidRDefault="005B3737" w:rsidP="001341D9">
      <w:pPr>
        <w:numPr>
          <w:ilvl w:val="0"/>
          <w:numId w:val="180"/>
        </w:numPr>
        <w:spacing w:before="120" w:after="120"/>
        <w:jc w:val="both"/>
        <w:rPr>
          <w:rFonts w:ascii="Arial" w:hAnsi="Arial" w:cs="Arial"/>
          <w:sz w:val="24"/>
          <w:szCs w:val="24"/>
        </w:rPr>
      </w:pPr>
      <w:r w:rsidRPr="00FC7A97">
        <w:rPr>
          <w:rFonts w:ascii="Arial" w:hAnsi="Arial" w:cs="Arial"/>
          <w:color w:val="000000"/>
          <w:sz w:val="24"/>
          <w:szCs w:val="24"/>
        </w:rPr>
        <w:lastRenderedPageBreak/>
        <w:t>Aplikacja powinna zawierać obsługę kalendarzy tożsama z systemem eBOM (zarówno w zakresie merytoryczny  jak i zbliżonej formie wizualizacji).</w:t>
      </w:r>
    </w:p>
    <w:p w14:paraId="48A0EBDA" w14:textId="77777777" w:rsidR="005B3737" w:rsidRPr="00FC7A97" w:rsidRDefault="005B3737" w:rsidP="001341D9">
      <w:pPr>
        <w:numPr>
          <w:ilvl w:val="0"/>
          <w:numId w:val="180"/>
        </w:numPr>
        <w:spacing w:before="120" w:after="120"/>
        <w:jc w:val="both"/>
        <w:rPr>
          <w:rFonts w:ascii="Arial" w:hAnsi="Arial" w:cs="Arial"/>
          <w:sz w:val="24"/>
          <w:szCs w:val="24"/>
        </w:rPr>
      </w:pPr>
      <w:r w:rsidRPr="00FC7A97">
        <w:rPr>
          <w:rFonts w:ascii="Arial" w:hAnsi="Arial" w:cs="Arial"/>
          <w:color w:val="000000"/>
          <w:sz w:val="24"/>
          <w:szCs w:val="24"/>
        </w:rPr>
        <w:t>Aplikacja mobilna musi otrzymywać powiadomienia z systemów dziedzinowych zgodnie z ustawieniami na koncie zalogowanego użytkownika portalu eBOM. Powiadomienia będą spersonalizowane i wysyłane do konkretnych użytkowników zarejestrowanych w systemie. Zalogowany użytkownik powinien mieć możliwość włączenia lub wyłączenia wybrany typ powiadomienia oraz określenie metody jego dostarczania.</w:t>
      </w:r>
    </w:p>
    <w:p w14:paraId="6084E070" w14:textId="77777777" w:rsidR="005B3737" w:rsidRPr="00FC7A97" w:rsidRDefault="005B3737" w:rsidP="001341D9">
      <w:pPr>
        <w:numPr>
          <w:ilvl w:val="0"/>
          <w:numId w:val="180"/>
        </w:numPr>
        <w:spacing w:before="120" w:after="120"/>
        <w:jc w:val="both"/>
        <w:rPr>
          <w:rFonts w:ascii="Arial" w:hAnsi="Arial" w:cs="Arial"/>
          <w:sz w:val="24"/>
          <w:szCs w:val="24"/>
        </w:rPr>
      </w:pPr>
      <w:r w:rsidRPr="00FC7A97">
        <w:rPr>
          <w:rFonts w:ascii="Arial" w:hAnsi="Arial" w:cs="Arial"/>
          <w:sz w:val="24"/>
          <w:szCs w:val="24"/>
        </w:rPr>
        <w:t>Aplikacja powinna umożliwiać wyświetlenie listy otrzymanych komunikatów</w:t>
      </w:r>
    </w:p>
    <w:p w14:paraId="64A30526" w14:textId="77777777" w:rsidR="005B3737" w:rsidRPr="00FC7A97" w:rsidRDefault="005B3737" w:rsidP="001341D9">
      <w:pPr>
        <w:numPr>
          <w:ilvl w:val="0"/>
          <w:numId w:val="180"/>
        </w:numPr>
        <w:spacing w:before="120" w:after="120"/>
        <w:jc w:val="both"/>
        <w:rPr>
          <w:rFonts w:ascii="Arial" w:hAnsi="Arial" w:cs="Arial"/>
          <w:sz w:val="24"/>
          <w:szCs w:val="24"/>
        </w:rPr>
      </w:pPr>
      <w:r w:rsidRPr="00FC7A97">
        <w:rPr>
          <w:rFonts w:ascii="Arial" w:hAnsi="Arial" w:cs="Arial"/>
          <w:color w:val="000000"/>
          <w:sz w:val="24"/>
          <w:szCs w:val="24"/>
        </w:rPr>
        <w:t>Aplikacja umożliwi automatyczne wysłanie e-maili do gminy. System umożliwi wybranie tematu wiadomości i automatycznie skieruje ją do osoby odpowiedzialnej za dane zadanie.</w:t>
      </w:r>
    </w:p>
    <w:p w14:paraId="5D096230" w14:textId="77777777" w:rsidR="005B3737" w:rsidRPr="00FC7A97" w:rsidRDefault="005B3737" w:rsidP="008105F2">
      <w:pPr>
        <w:spacing w:before="120" w:after="120"/>
        <w:jc w:val="both"/>
        <w:rPr>
          <w:rFonts w:ascii="Arial" w:hAnsi="Arial" w:cs="Arial"/>
          <w:b/>
          <w:bCs/>
          <w:sz w:val="24"/>
          <w:szCs w:val="24"/>
        </w:rPr>
      </w:pPr>
      <w:r w:rsidRPr="00FC7A97">
        <w:rPr>
          <w:rFonts w:ascii="Arial" w:hAnsi="Arial" w:cs="Arial"/>
          <w:color w:val="000000"/>
          <w:sz w:val="24"/>
          <w:szCs w:val="24"/>
        </w:rPr>
        <w:t>Aplikacje mobilne powinny być udostępnione na powszechnie dostępnych serwisach do ich pobierania.</w:t>
      </w:r>
    </w:p>
    <w:p w14:paraId="4C08AE0B" w14:textId="3A4D1966" w:rsidR="005B3737" w:rsidRPr="00FC7A97" w:rsidRDefault="00A76007" w:rsidP="008105F2">
      <w:pPr>
        <w:pStyle w:val="Nagwek3"/>
        <w:jc w:val="both"/>
        <w:rPr>
          <w:rFonts w:ascii="Arial" w:hAnsi="Arial" w:cs="Arial"/>
        </w:rPr>
      </w:pPr>
      <w:bookmarkStart w:id="19" w:name="_Toc196418621"/>
      <w:r>
        <w:rPr>
          <w:rFonts w:ascii="Arial" w:hAnsi="Arial" w:cs="Arial"/>
        </w:rPr>
        <w:t>1</w:t>
      </w:r>
      <w:r w:rsidR="007155B6" w:rsidRPr="00FC7A97">
        <w:rPr>
          <w:rFonts w:ascii="Arial" w:hAnsi="Arial" w:cs="Arial"/>
        </w:rPr>
        <w:t>.</w:t>
      </w:r>
      <w:r w:rsidR="00EB47AD" w:rsidRPr="00FC7A97">
        <w:rPr>
          <w:rFonts w:ascii="Arial" w:hAnsi="Arial" w:cs="Arial"/>
        </w:rPr>
        <w:t>2</w:t>
      </w:r>
      <w:r w:rsidR="007155B6" w:rsidRPr="00FC7A97">
        <w:rPr>
          <w:rFonts w:ascii="Arial" w:hAnsi="Arial" w:cs="Arial"/>
        </w:rPr>
        <w:t>.</w:t>
      </w:r>
      <w:r w:rsidR="005B3737" w:rsidRPr="00FC7A97">
        <w:rPr>
          <w:rFonts w:ascii="Arial" w:hAnsi="Arial" w:cs="Arial"/>
        </w:rPr>
        <w:t>2. Wymagania techniczne i wdrożeniowe</w:t>
      </w:r>
      <w:bookmarkEnd w:id="19"/>
    </w:p>
    <w:p w14:paraId="0409B756" w14:textId="77777777" w:rsidR="005B3737" w:rsidRPr="00FC7A97" w:rsidRDefault="005B3737" w:rsidP="001341D9">
      <w:pPr>
        <w:pStyle w:val="Akapitzlist"/>
        <w:numPr>
          <w:ilvl w:val="0"/>
          <w:numId w:val="182"/>
        </w:numPr>
        <w:spacing w:before="120" w:after="120" w:line="259" w:lineRule="auto"/>
        <w:jc w:val="both"/>
        <w:rPr>
          <w:rFonts w:ascii="Arial" w:hAnsi="Arial" w:cs="Arial"/>
          <w:sz w:val="24"/>
          <w:szCs w:val="24"/>
        </w:rPr>
      </w:pPr>
      <w:r w:rsidRPr="00FC7A97">
        <w:rPr>
          <w:rFonts w:ascii="Arial" w:hAnsi="Arial" w:cs="Arial"/>
          <w:sz w:val="24"/>
          <w:szCs w:val="24"/>
        </w:rPr>
        <w:t>Integracja z platformą e-usług publicznych, w tym obsługa jednolitego systemu logowania i uwierzytelniania.</w:t>
      </w:r>
    </w:p>
    <w:p w14:paraId="03CB21D5" w14:textId="77777777" w:rsidR="005B3737" w:rsidRPr="00FC7A97" w:rsidRDefault="005B3737" w:rsidP="001341D9">
      <w:pPr>
        <w:pStyle w:val="Akapitzlist"/>
        <w:numPr>
          <w:ilvl w:val="0"/>
          <w:numId w:val="182"/>
        </w:numPr>
        <w:spacing w:before="120" w:after="120" w:line="259" w:lineRule="auto"/>
        <w:jc w:val="both"/>
        <w:rPr>
          <w:rFonts w:ascii="Arial" w:hAnsi="Arial" w:cs="Arial"/>
          <w:sz w:val="24"/>
          <w:szCs w:val="24"/>
        </w:rPr>
      </w:pPr>
      <w:r w:rsidRPr="00FC7A97">
        <w:rPr>
          <w:rFonts w:ascii="Arial" w:hAnsi="Arial" w:cs="Arial"/>
          <w:sz w:val="24"/>
          <w:szCs w:val="24"/>
        </w:rPr>
        <w:t>Instalacja i konfiguracja - Pełne wdrożenie obejmujące konfigurację aplikacji i jej dostosowanie do potrzeb Zamawiającego.</w:t>
      </w:r>
    </w:p>
    <w:p w14:paraId="22DD95B6" w14:textId="77777777" w:rsidR="005B3737" w:rsidRPr="00FC7A97" w:rsidRDefault="005B3737" w:rsidP="001341D9">
      <w:pPr>
        <w:pStyle w:val="Akapitzlist"/>
        <w:numPr>
          <w:ilvl w:val="0"/>
          <w:numId w:val="182"/>
        </w:numPr>
        <w:spacing w:before="120" w:after="120" w:line="259" w:lineRule="auto"/>
        <w:jc w:val="both"/>
        <w:rPr>
          <w:rFonts w:ascii="Arial" w:hAnsi="Arial" w:cs="Arial"/>
          <w:sz w:val="24"/>
          <w:szCs w:val="24"/>
        </w:rPr>
      </w:pPr>
      <w:r w:rsidRPr="00FC7A97">
        <w:rPr>
          <w:rFonts w:ascii="Arial" w:hAnsi="Arial" w:cs="Arial"/>
          <w:sz w:val="24"/>
          <w:szCs w:val="24"/>
        </w:rPr>
        <w:t>Optymalizacja i asysta stanowiskowa - Wsparcie w zakresie optymalizacji działania aplikacji oraz szkolenie użytkowników.</w:t>
      </w:r>
    </w:p>
    <w:p w14:paraId="0EBBAFCB" w14:textId="77560214" w:rsidR="005B3737" w:rsidRPr="00FC7A97" w:rsidRDefault="005B3737" w:rsidP="008105F2">
      <w:pPr>
        <w:spacing w:before="120" w:after="120"/>
        <w:jc w:val="both"/>
        <w:rPr>
          <w:rFonts w:ascii="Arial" w:hAnsi="Arial" w:cs="Arial"/>
          <w:sz w:val="24"/>
          <w:szCs w:val="24"/>
        </w:rPr>
      </w:pPr>
      <w:r w:rsidRPr="00FC7A97">
        <w:rPr>
          <w:rFonts w:ascii="Arial" w:hAnsi="Arial" w:cs="Arial"/>
          <w:sz w:val="24"/>
          <w:szCs w:val="24"/>
        </w:rPr>
        <w:t>3. Licencja</w:t>
      </w:r>
      <w:r w:rsidR="009610F0" w:rsidRPr="00FC7A97">
        <w:rPr>
          <w:rFonts w:ascii="Arial" w:hAnsi="Arial" w:cs="Arial"/>
          <w:sz w:val="24"/>
          <w:szCs w:val="24"/>
        </w:rPr>
        <w:t xml:space="preserve"> </w:t>
      </w:r>
      <w:r w:rsidRPr="00FC7A97">
        <w:rPr>
          <w:rFonts w:ascii="Arial" w:hAnsi="Arial" w:cs="Arial"/>
          <w:sz w:val="24"/>
          <w:szCs w:val="24"/>
        </w:rPr>
        <w:t>Aplikacja będzie dostarczona na licencji OPEN, obejmującej całą jednostkę samorządową (Gminę).</w:t>
      </w:r>
    </w:p>
    <w:p w14:paraId="5153AE40" w14:textId="77777777" w:rsidR="005B3737" w:rsidRPr="00FC7A97" w:rsidRDefault="005B3737" w:rsidP="008105F2">
      <w:pPr>
        <w:spacing w:before="120" w:after="120"/>
        <w:jc w:val="both"/>
        <w:rPr>
          <w:rFonts w:ascii="Arial" w:hAnsi="Arial" w:cs="Arial"/>
          <w:sz w:val="24"/>
          <w:szCs w:val="24"/>
        </w:rPr>
      </w:pPr>
      <w:r w:rsidRPr="00FC7A97">
        <w:rPr>
          <w:rFonts w:ascii="Arial" w:hAnsi="Arial" w:cs="Arial"/>
          <w:sz w:val="24"/>
          <w:szCs w:val="24"/>
        </w:rPr>
        <w:t>4. Warunki realizacji zamówienia</w:t>
      </w:r>
    </w:p>
    <w:p w14:paraId="1250AD3C" w14:textId="77777777" w:rsidR="005B3737" w:rsidRPr="00FC7A97" w:rsidRDefault="005B3737" w:rsidP="001341D9">
      <w:pPr>
        <w:pStyle w:val="Akapitzlist"/>
        <w:numPr>
          <w:ilvl w:val="0"/>
          <w:numId w:val="181"/>
        </w:numPr>
        <w:spacing w:before="120" w:after="120" w:line="259" w:lineRule="auto"/>
        <w:jc w:val="both"/>
        <w:rPr>
          <w:rFonts w:ascii="Arial" w:hAnsi="Arial" w:cs="Arial"/>
          <w:sz w:val="24"/>
          <w:szCs w:val="24"/>
        </w:rPr>
      </w:pPr>
      <w:r w:rsidRPr="00FC7A97">
        <w:rPr>
          <w:rFonts w:ascii="Arial" w:hAnsi="Arial" w:cs="Arial"/>
          <w:sz w:val="24"/>
          <w:szCs w:val="24"/>
        </w:rPr>
        <w:t>Pełne wdrożenie zgodnie z harmonogramem ustalonym z Zamawiającym.</w:t>
      </w:r>
    </w:p>
    <w:p w14:paraId="3C12A46C" w14:textId="77777777" w:rsidR="005B3737" w:rsidRPr="00FC7A97" w:rsidRDefault="005B3737" w:rsidP="001341D9">
      <w:pPr>
        <w:pStyle w:val="Akapitzlist"/>
        <w:numPr>
          <w:ilvl w:val="0"/>
          <w:numId w:val="181"/>
        </w:numPr>
        <w:spacing w:before="120" w:after="120" w:line="259" w:lineRule="auto"/>
        <w:jc w:val="both"/>
        <w:rPr>
          <w:rFonts w:ascii="Arial" w:hAnsi="Arial" w:cs="Arial"/>
          <w:sz w:val="24"/>
          <w:szCs w:val="24"/>
        </w:rPr>
      </w:pPr>
      <w:r w:rsidRPr="00FC7A97">
        <w:rPr>
          <w:rFonts w:ascii="Arial" w:hAnsi="Arial" w:cs="Arial"/>
          <w:sz w:val="24"/>
          <w:szCs w:val="24"/>
        </w:rPr>
        <w:t>Zapewnienie odpowiedniego poziomu wsparcia technicznego i serwisowego.</w:t>
      </w:r>
    </w:p>
    <w:p w14:paraId="4391BA78" w14:textId="354B9901" w:rsidR="00E508CD" w:rsidRPr="00FC7A97" w:rsidRDefault="005B3737" w:rsidP="001341D9">
      <w:pPr>
        <w:pStyle w:val="Akapitzlist"/>
        <w:numPr>
          <w:ilvl w:val="0"/>
          <w:numId w:val="181"/>
        </w:numPr>
        <w:spacing w:before="120" w:after="120" w:line="259" w:lineRule="auto"/>
        <w:jc w:val="both"/>
        <w:rPr>
          <w:rFonts w:ascii="Arial" w:hAnsi="Arial" w:cs="Arial"/>
          <w:sz w:val="24"/>
          <w:szCs w:val="24"/>
        </w:rPr>
      </w:pPr>
      <w:r w:rsidRPr="00FC7A97">
        <w:rPr>
          <w:rFonts w:ascii="Arial" w:hAnsi="Arial" w:cs="Arial"/>
          <w:sz w:val="24"/>
          <w:szCs w:val="24"/>
        </w:rPr>
        <w:t>Przekazanie pełnej dokumentacji technicznej oraz instrukcji użytkownika.</w:t>
      </w:r>
    </w:p>
    <w:p w14:paraId="130043C3" w14:textId="2396C41C" w:rsidR="00210315" w:rsidRPr="00FC7A97" w:rsidRDefault="00210315" w:rsidP="008105F2">
      <w:pPr>
        <w:pStyle w:val="Nagwek2"/>
        <w:numPr>
          <w:ilvl w:val="1"/>
          <w:numId w:val="3"/>
        </w:numPr>
        <w:spacing w:before="120" w:after="120" w:line="240" w:lineRule="auto"/>
        <w:ind w:left="426" w:hanging="431"/>
        <w:jc w:val="both"/>
        <w:rPr>
          <w:rFonts w:ascii="Arial" w:hAnsi="Arial" w:cs="Arial"/>
          <w:sz w:val="24"/>
          <w:szCs w:val="24"/>
        </w:rPr>
      </w:pPr>
      <w:bookmarkStart w:id="20" w:name="_Toc196418622"/>
      <w:r w:rsidRPr="00FC7A97">
        <w:rPr>
          <w:rFonts w:ascii="Arial" w:hAnsi="Arial" w:cs="Arial"/>
          <w:sz w:val="24"/>
          <w:szCs w:val="24"/>
        </w:rPr>
        <w:t>Oprogramowanie dziedzinowe  – szt.1 lic.</w:t>
      </w:r>
      <w:bookmarkEnd w:id="20"/>
    </w:p>
    <w:p w14:paraId="6A060AD2" w14:textId="77777777" w:rsidR="00BA532A" w:rsidRPr="00FC7A97" w:rsidRDefault="00BA532A" w:rsidP="008105F2">
      <w:pPr>
        <w:spacing w:before="120" w:after="120"/>
        <w:jc w:val="both"/>
        <w:rPr>
          <w:rFonts w:ascii="Arial" w:hAnsi="Arial" w:cs="Arial"/>
          <w:sz w:val="24"/>
          <w:szCs w:val="24"/>
        </w:rPr>
      </w:pPr>
      <w:r w:rsidRPr="00FC7A97">
        <w:rPr>
          <w:rFonts w:ascii="Arial" w:hAnsi="Arial" w:cs="Arial"/>
          <w:sz w:val="24"/>
          <w:szCs w:val="24"/>
        </w:rPr>
        <w:t>Przedmiotem zamówienia jest podniesienie wersji posiadanego systemu dziedzinowego do najnowszej wspieranej przez producenta wersji oraz jego dostosowanie do aktualnych potrzeb Gminy. Zamówienie obejmuje wszystkie składowe aplikacji dziedzinowych, czyli specjalizowanych programów przeznaczonych do obsługi wydzielonych obszarów aktywności jednostek administracji.</w:t>
      </w:r>
    </w:p>
    <w:p w14:paraId="04D9F807" w14:textId="77777777" w:rsidR="00BA532A" w:rsidRPr="00FC7A97" w:rsidRDefault="00BA532A" w:rsidP="008105F2">
      <w:pPr>
        <w:spacing w:before="120" w:after="120"/>
        <w:jc w:val="both"/>
        <w:rPr>
          <w:rFonts w:ascii="Arial" w:hAnsi="Arial" w:cs="Arial"/>
          <w:sz w:val="24"/>
          <w:szCs w:val="24"/>
        </w:rPr>
      </w:pPr>
      <w:r w:rsidRPr="00FC7A97">
        <w:rPr>
          <w:rFonts w:ascii="Arial" w:hAnsi="Arial" w:cs="Arial"/>
          <w:sz w:val="24"/>
          <w:szCs w:val="24"/>
        </w:rPr>
        <w:t>Zamawiający zastrzega sobie prawo do przeprowadzenia testów systemu przed jego ostatecznym odbiorem.</w:t>
      </w:r>
    </w:p>
    <w:p w14:paraId="390CE0F0" w14:textId="77777777" w:rsidR="00BA532A" w:rsidRPr="00FC7A97" w:rsidRDefault="00BA532A" w:rsidP="008105F2">
      <w:pPr>
        <w:spacing w:before="120" w:after="120"/>
        <w:jc w:val="both"/>
        <w:rPr>
          <w:rFonts w:ascii="Arial" w:hAnsi="Arial" w:cs="Arial"/>
          <w:b/>
          <w:bCs/>
          <w:sz w:val="24"/>
          <w:szCs w:val="24"/>
        </w:rPr>
      </w:pPr>
      <w:r w:rsidRPr="00FC7A97">
        <w:rPr>
          <w:rFonts w:ascii="Arial" w:hAnsi="Arial" w:cs="Arial"/>
          <w:b/>
          <w:bCs/>
          <w:sz w:val="24"/>
          <w:szCs w:val="24"/>
        </w:rPr>
        <w:t>1. Zakres aktualizacji i modernizacji</w:t>
      </w:r>
    </w:p>
    <w:p w14:paraId="3E1E1A19" w14:textId="77777777" w:rsidR="00BA532A" w:rsidRPr="00FC7A97" w:rsidRDefault="00BA532A" w:rsidP="001341D9">
      <w:pPr>
        <w:numPr>
          <w:ilvl w:val="0"/>
          <w:numId w:val="194"/>
        </w:numPr>
        <w:spacing w:before="120" w:after="120"/>
        <w:jc w:val="both"/>
        <w:rPr>
          <w:rFonts w:ascii="Arial" w:hAnsi="Arial" w:cs="Arial"/>
          <w:sz w:val="24"/>
          <w:szCs w:val="24"/>
        </w:rPr>
      </w:pPr>
      <w:r w:rsidRPr="00FC7A97">
        <w:rPr>
          <w:rFonts w:ascii="Arial" w:hAnsi="Arial" w:cs="Arial"/>
          <w:sz w:val="24"/>
          <w:szCs w:val="24"/>
        </w:rPr>
        <w:t>Podniesienie wersji systemu dziedzinowego - Aktualizacja do najnowszej wersji wspieranej przez producenta.</w:t>
      </w:r>
    </w:p>
    <w:p w14:paraId="23DC12CA" w14:textId="77777777" w:rsidR="00BA532A" w:rsidRPr="00FC7A97" w:rsidRDefault="00BA532A" w:rsidP="001341D9">
      <w:pPr>
        <w:numPr>
          <w:ilvl w:val="0"/>
          <w:numId w:val="194"/>
        </w:numPr>
        <w:spacing w:before="120" w:after="120"/>
        <w:jc w:val="both"/>
        <w:rPr>
          <w:rFonts w:ascii="Arial" w:hAnsi="Arial" w:cs="Arial"/>
          <w:sz w:val="24"/>
          <w:szCs w:val="24"/>
        </w:rPr>
      </w:pPr>
      <w:r w:rsidRPr="00FC7A97">
        <w:rPr>
          <w:rFonts w:ascii="Arial" w:hAnsi="Arial" w:cs="Arial"/>
          <w:sz w:val="24"/>
          <w:szCs w:val="24"/>
        </w:rPr>
        <w:t>Objęcie aktualizacją wszystkich aplikacji dziedzinowych wchodzących w skład systemu.</w:t>
      </w:r>
    </w:p>
    <w:p w14:paraId="4CC9A3D4" w14:textId="3220AB60" w:rsidR="00BA532A" w:rsidRPr="00FC7A97" w:rsidRDefault="00BA532A" w:rsidP="001341D9">
      <w:pPr>
        <w:numPr>
          <w:ilvl w:val="0"/>
          <w:numId w:val="194"/>
        </w:numPr>
        <w:spacing w:before="120" w:after="120"/>
        <w:jc w:val="both"/>
        <w:rPr>
          <w:rFonts w:ascii="Arial" w:hAnsi="Arial" w:cs="Arial"/>
          <w:sz w:val="24"/>
          <w:szCs w:val="24"/>
        </w:rPr>
      </w:pPr>
      <w:r w:rsidRPr="00FC7A97">
        <w:rPr>
          <w:rFonts w:ascii="Arial" w:hAnsi="Arial" w:cs="Arial"/>
          <w:sz w:val="24"/>
          <w:szCs w:val="24"/>
        </w:rPr>
        <w:lastRenderedPageBreak/>
        <w:t>Przystosowanie systemów dziedzinowych do przekazywania danych do platformy EBOM w</w:t>
      </w:r>
      <w:r w:rsidR="00F72C8E" w:rsidRPr="00FC7A97">
        <w:rPr>
          <w:rFonts w:ascii="Arial" w:hAnsi="Arial" w:cs="Arial"/>
          <w:sz w:val="24"/>
          <w:szCs w:val="24"/>
        </w:rPr>
        <w:t> </w:t>
      </w:r>
      <w:r w:rsidRPr="00FC7A97">
        <w:rPr>
          <w:rFonts w:ascii="Arial" w:hAnsi="Arial" w:cs="Arial"/>
          <w:sz w:val="24"/>
          <w:szCs w:val="24"/>
        </w:rPr>
        <w:t>celu świadczenia e-usług publicznych.</w:t>
      </w:r>
    </w:p>
    <w:p w14:paraId="6E9ECAB0" w14:textId="79C4B1B0" w:rsidR="00BA532A" w:rsidRPr="00FC7A97" w:rsidRDefault="00BA532A" w:rsidP="001341D9">
      <w:pPr>
        <w:numPr>
          <w:ilvl w:val="0"/>
          <w:numId w:val="194"/>
        </w:numPr>
        <w:spacing w:before="120" w:after="120"/>
        <w:jc w:val="both"/>
        <w:rPr>
          <w:rFonts w:ascii="Arial" w:hAnsi="Arial" w:cs="Arial"/>
          <w:sz w:val="24"/>
          <w:szCs w:val="24"/>
        </w:rPr>
      </w:pPr>
      <w:r w:rsidRPr="00FC7A97">
        <w:rPr>
          <w:rFonts w:ascii="Arial" w:hAnsi="Arial" w:cs="Arial"/>
          <w:sz w:val="24"/>
          <w:szCs w:val="24"/>
        </w:rPr>
        <w:t>Przystosowanie oprogramowania do obsługi płatności elektronicznych - integracja z</w:t>
      </w:r>
      <w:r w:rsidR="00F72C8E" w:rsidRPr="00FC7A97">
        <w:rPr>
          <w:rFonts w:ascii="Arial" w:hAnsi="Arial" w:cs="Arial"/>
          <w:sz w:val="24"/>
          <w:szCs w:val="24"/>
        </w:rPr>
        <w:t> </w:t>
      </w:r>
      <w:r w:rsidRPr="00FC7A97">
        <w:rPr>
          <w:rFonts w:ascii="Arial" w:hAnsi="Arial" w:cs="Arial"/>
          <w:sz w:val="24"/>
          <w:szCs w:val="24"/>
        </w:rPr>
        <w:t>dostępnymi systemami płatniczymi.</w:t>
      </w:r>
    </w:p>
    <w:p w14:paraId="5CD2B780" w14:textId="1BF8BA01" w:rsidR="00BA532A" w:rsidRPr="00FC7A97" w:rsidRDefault="00BA532A" w:rsidP="001341D9">
      <w:pPr>
        <w:numPr>
          <w:ilvl w:val="0"/>
          <w:numId w:val="194"/>
        </w:numPr>
        <w:spacing w:before="120" w:after="120"/>
        <w:jc w:val="both"/>
        <w:rPr>
          <w:rFonts w:ascii="Arial" w:hAnsi="Arial" w:cs="Arial"/>
          <w:sz w:val="24"/>
          <w:szCs w:val="24"/>
        </w:rPr>
      </w:pPr>
      <w:r w:rsidRPr="00FC7A97">
        <w:rPr>
          <w:rFonts w:ascii="Arial" w:hAnsi="Arial" w:cs="Arial"/>
          <w:sz w:val="24"/>
          <w:szCs w:val="24"/>
        </w:rPr>
        <w:t xml:space="preserve">Zapewnienie logowania z wykorzystaniem kont domenowych, zgodnie </w:t>
      </w:r>
      <w:r w:rsidR="00341278">
        <w:rPr>
          <w:rFonts w:ascii="Arial" w:hAnsi="Arial" w:cs="Arial"/>
          <w:sz w:val="24"/>
          <w:szCs w:val="24"/>
        </w:rPr>
        <w:br/>
      </w:r>
      <w:r w:rsidRPr="00FC7A97">
        <w:rPr>
          <w:rFonts w:ascii="Arial" w:hAnsi="Arial" w:cs="Arial"/>
          <w:sz w:val="24"/>
          <w:szCs w:val="24"/>
        </w:rPr>
        <w:t>z polityką autoryzacji i</w:t>
      </w:r>
      <w:r w:rsidR="00F72C8E" w:rsidRPr="00FC7A97">
        <w:rPr>
          <w:rFonts w:ascii="Arial" w:hAnsi="Arial" w:cs="Arial"/>
          <w:sz w:val="24"/>
          <w:szCs w:val="24"/>
        </w:rPr>
        <w:t> </w:t>
      </w:r>
      <w:r w:rsidRPr="00FC7A97">
        <w:rPr>
          <w:rFonts w:ascii="Arial" w:hAnsi="Arial" w:cs="Arial"/>
          <w:sz w:val="24"/>
          <w:szCs w:val="24"/>
        </w:rPr>
        <w:t>bezpieczeństwa.</w:t>
      </w:r>
    </w:p>
    <w:p w14:paraId="1AD68331" w14:textId="691BB6DF" w:rsidR="00BA532A" w:rsidRPr="00FC7A97" w:rsidRDefault="00BA532A" w:rsidP="001341D9">
      <w:pPr>
        <w:numPr>
          <w:ilvl w:val="0"/>
          <w:numId w:val="194"/>
        </w:numPr>
        <w:spacing w:before="120" w:after="120"/>
        <w:jc w:val="both"/>
        <w:rPr>
          <w:rFonts w:ascii="Arial" w:hAnsi="Arial" w:cs="Arial"/>
          <w:sz w:val="24"/>
          <w:szCs w:val="24"/>
        </w:rPr>
      </w:pPr>
      <w:r w:rsidRPr="00FC7A97">
        <w:rPr>
          <w:rFonts w:ascii="Arial" w:hAnsi="Arial" w:cs="Arial"/>
          <w:sz w:val="24"/>
          <w:szCs w:val="24"/>
        </w:rPr>
        <w:t xml:space="preserve">Wprowadzenie wersjonowania umożliwiającego śledzenie zmian </w:t>
      </w:r>
      <w:r w:rsidR="00341278">
        <w:rPr>
          <w:rFonts w:ascii="Arial" w:hAnsi="Arial" w:cs="Arial"/>
          <w:sz w:val="24"/>
          <w:szCs w:val="24"/>
        </w:rPr>
        <w:br/>
      </w:r>
      <w:r w:rsidRPr="00FC7A97">
        <w:rPr>
          <w:rFonts w:ascii="Arial" w:hAnsi="Arial" w:cs="Arial"/>
          <w:sz w:val="24"/>
          <w:szCs w:val="24"/>
        </w:rPr>
        <w:t>w oprogramowaniu i jego konfiguracji.</w:t>
      </w:r>
    </w:p>
    <w:p w14:paraId="3273B28A" w14:textId="77777777" w:rsidR="00BA532A" w:rsidRPr="00FC7A97" w:rsidRDefault="00BA532A" w:rsidP="001341D9">
      <w:pPr>
        <w:numPr>
          <w:ilvl w:val="0"/>
          <w:numId w:val="194"/>
        </w:numPr>
        <w:spacing w:before="120" w:after="120"/>
        <w:jc w:val="both"/>
        <w:rPr>
          <w:rFonts w:ascii="Arial" w:hAnsi="Arial" w:cs="Arial"/>
          <w:sz w:val="24"/>
          <w:szCs w:val="24"/>
        </w:rPr>
      </w:pPr>
      <w:r w:rsidRPr="00FC7A97">
        <w:rPr>
          <w:rFonts w:ascii="Arial" w:hAnsi="Arial" w:cs="Arial"/>
          <w:sz w:val="24"/>
          <w:szCs w:val="24"/>
        </w:rPr>
        <w:t>Logowanie zdarzeń bezpieczeństwa, w tym rejestrowanie dostępu i operacji krytycznych.</w:t>
      </w:r>
    </w:p>
    <w:p w14:paraId="1B951367" w14:textId="23EF2897" w:rsidR="00BA532A" w:rsidRPr="00FC7A97" w:rsidRDefault="00BA532A" w:rsidP="001341D9">
      <w:pPr>
        <w:numPr>
          <w:ilvl w:val="0"/>
          <w:numId w:val="194"/>
        </w:numPr>
        <w:spacing w:before="120" w:after="120"/>
        <w:jc w:val="both"/>
        <w:rPr>
          <w:rFonts w:ascii="Arial" w:hAnsi="Arial" w:cs="Arial"/>
          <w:sz w:val="24"/>
          <w:szCs w:val="24"/>
        </w:rPr>
      </w:pPr>
      <w:r w:rsidRPr="00FC7A97">
        <w:rPr>
          <w:rFonts w:ascii="Arial" w:hAnsi="Arial" w:cs="Arial"/>
          <w:sz w:val="24"/>
          <w:szCs w:val="24"/>
        </w:rPr>
        <w:t xml:space="preserve">Szyfrowanie danych i komunikacji - zapewnienie bezpiecznego przesyłu </w:t>
      </w:r>
      <w:r w:rsidR="00341278">
        <w:rPr>
          <w:rFonts w:ascii="Arial" w:hAnsi="Arial" w:cs="Arial"/>
          <w:sz w:val="24"/>
          <w:szCs w:val="24"/>
        </w:rPr>
        <w:br/>
      </w:r>
      <w:r w:rsidRPr="00FC7A97">
        <w:rPr>
          <w:rFonts w:ascii="Arial" w:hAnsi="Arial" w:cs="Arial"/>
          <w:sz w:val="24"/>
          <w:szCs w:val="24"/>
        </w:rPr>
        <w:t>i przechowywania informacji.</w:t>
      </w:r>
    </w:p>
    <w:p w14:paraId="411623E5" w14:textId="77777777" w:rsidR="00BA532A" w:rsidRPr="00FC7A97" w:rsidRDefault="00BA532A" w:rsidP="001341D9">
      <w:pPr>
        <w:numPr>
          <w:ilvl w:val="0"/>
          <w:numId w:val="194"/>
        </w:numPr>
        <w:spacing w:before="120" w:after="120"/>
        <w:jc w:val="both"/>
        <w:rPr>
          <w:rFonts w:ascii="Arial" w:hAnsi="Arial" w:cs="Arial"/>
          <w:sz w:val="24"/>
          <w:szCs w:val="24"/>
        </w:rPr>
      </w:pPr>
      <w:r w:rsidRPr="00FC7A97">
        <w:rPr>
          <w:rFonts w:ascii="Arial" w:hAnsi="Arial" w:cs="Arial"/>
          <w:sz w:val="24"/>
          <w:szCs w:val="24"/>
        </w:rPr>
        <w:t>Zapewnienie otwartych mechanizmów wymiany danych - interfejs API umożliwiający integrację z aplikacjami zewnętrznymi.</w:t>
      </w:r>
    </w:p>
    <w:p w14:paraId="096BDAFE" w14:textId="77777777" w:rsidR="00BA532A" w:rsidRPr="00FC7A97" w:rsidRDefault="00BA532A" w:rsidP="008105F2">
      <w:pPr>
        <w:spacing w:before="120" w:after="120"/>
        <w:jc w:val="both"/>
        <w:rPr>
          <w:rFonts w:ascii="Arial" w:hAnsi="Arial" w:cs="Arial"/>
          <w:b/>
          <w:bCs/>
          <w:sz w:val="24"/>
          <w:szCs w:val="24"/>
        </w:rPr>
      </w:pPr>
      <w:r w:rsidRPr="00FC7A97">
        <w:rPr>
          <w:rFonts w:ascii="Arial" w:hAnsi="Arial" w:cs="Arial"/>
          <w:b/>
          <w:bCs/>
          <w:sz w:val="24"/>
          <w:szCs w:val="24"/>
        </w:rPr>
        <w:t>2. Wymagania techniczne i wdrożeniowe</w:t>
      </w:r>
    </w:p>
    <w:p w14:paraId="09BCEABD" w14:textId="042483CD" w:rsidR="00BA532A" w:rsidRPr="00FC7A97" w:rsidRDefault="00BA532A" w:rsidP="001341D9">
      <w:pPr>
        <w:numPr>
          <w:ilvl w:val="0"/>
          <w:numId w:val="195"/>
        </w:numPr>
        <w:spacing w:before="120" w:after="120"/>
        <w:jc w:val="both"/>
        <w:rPr>
          <w:rFonts w:ascii="Arial" w:hAnsi="Arial" w:cs="Arial"/>
          <w:sz w:val="24"/>
          <w:szCs w:val="24"/>
        </w:rPr>
      </w:pPr>
      <w:r w:rsidRPr="00FC7A97">
        <w:rPr>
          <w:rFonts w:ascii="Arial" w:hAnsi="Arial" w:cs="Arial"/>
          <w:sz w:val="24"/>
          <w:szCs w:val="24"/>
        </w:rPr>
        <w:t>Integracja z platformą e-usług publicznych, w tym obsługa jednolitego systemu logowania i</w:t>
      </w:r>
      <w:r w:rsidR="00F72C8E" w:rsidRPr="00FC7A97">
        <w:rPr>
          <w:rFonts w:ascii="Arial" w:hAnsi="Arial" w:cs="Arial"/>
          <w:sz w:val="24"/>
          <w:szCs w:val="24"/>
        </w:rPr>
        <w:t> </w:t>
      </w:r>
      <w:r w:rsidRPr="00FC7A97">
        <w:rPr>
          <w:rFonts w:ascii="Arial" w:hAnsi="Arial" w:cs="Arial"/>
          <w:sz w:val="24"/>
          <w:szCs w:val="24"/>
        </w:rPr>
        <w:t>uwierzytelniania.</w:t>
      </w:r>
    </w:p>
    <w:p w14:paraId="2F860B6F" w14:textId="77777777" w:rsidR="00BA532A" w:rsidRPr="00FC7A97" w:rsidRDefault="00BA532A" w:rsidP="001341D9">
      <w:pPr>
        <w:numPr>
          <w:ilvl w:val="0"/>
          <w:numId w:val="195"/>
        </w:numPr>
        <w:spacing w:before="120" w:after="120"/>
        <w:jc w:val="both"/>
        <w:rPr>
          <w:rFonts w:ascii="Arial" w:hAnsi="Arial" w:cs="Arial"/>
          <w:sz w:val="24"/>
          <w:szCs w:val="24"/>
        </w:rPr>
      </w:pPr>
      <w:r w:rsidRPr="00FC7A97">
        <w:rPr>
          <w:rFonts w:ascii="Arial" w:hAnsi="Arial" w:cs="Arial"/>
          <w:sz w:val="24"/>
          <w:szCs w:val="24"/>
        </w:rPr>
        <w:t>Instalacja i konfiguracja - Pełne wdrożenie obejmujące konfigurację systemu oraz jego dostosowanie do wymagań Zamawiającego.</w:t>
      </w:r>
    </w:p>
    <w:p w14:paraId="447172B2" w14:textId="77777777" w:rsidR="00BA532A" w:rsidRPr="00FC7A97" w:rsidRDefault="00BA532A" w:rsidP="001341D9">
      <w:pPr>
        <w:numPr>
          <w:ilvl w:val="0"/>
          <w:numId w:val="195"/>
        </w:numPr>
        <w:spacing w:before="120" w:after="120"/>
        <w:jc w:val="both"/>
        <w:rPr>
          <w:rFonts w:ascii="Arial" w:hAnsi="Arial" w:cs="Arial"/>
          <w:sz w:val="24"/>
          <w:szCs w:val="24"/>
        </w:rPr>
      </w:pPr>
      <w:r w:rsidRPr="00FC7A97">
        <w:rPr>
          <w:rFonts w:ascii="Arial" w:hAnsi="Arial" w:cs="Arial"/>
          <w:sz w:val="24"/>
          <w:szCs w:val="24"/>
        </w:rPr>
        <w:t>Optymalizacja i asysta stanowiskowa - Wsparcie w zakresie optymalizacji działania systemu oraz szkolenie użytkowników.</w:t>
      </w:r>
    </w:p>
    <w:p w14:paraId="4F49FA8B" w14:textId="77777777" w:rsidR="00BA532A" w:rsidRPr="00FC7A97" w:rsidRDefault="00BA532A" w:rsidP="008105F2">
      <w:pPr>
        <w:spacing w:before="120" w:after="120"/>
        <w:jc w:val="both"/>
        <w:rPr>
          <w:rFonts w:ascii="Arial" w:hAnsi="Arial" w:cs="Arial"/>
          <w:b/>
          <w:bCs/>
          <w:sz w:val="24"/>
          <w:szCs w:val="24"/>
        </w:rPr>
      </w:pPr>
      <w:r w:rsidRPr="00FC7A97">
        <w:rPr>
          <w:rFonts w:ascii="Arial" w:hAnsi="Arial" w:cs="Arial"/>
          <w:b/>
          <w:bCs/>
          <w:sz w:val="24"/>
          <w:szCs w:val="24"/>
        </w:rPr>
        <w:t>3. Licencja</w:t>
      </w:r>
    </w:p>
    <w:p w14:paraId="641D8534" w14:textId="77777777" w:rsidR="00BA532A" w:rsidRPr="00FC7A97" w:rsidRDefault="00BA532A" w:rsidP="008105F2">
      <w:pPr>
        <w:spacing w:before="120" w:after="120"/>
        <w:jc w:val="both"/>
        <w:rPr>
          <w:rFonts w:ascii="Arial" w:hAnsi="Arial" w:cs="Arial"/>
          <w:sz w:val="24"/>
          <w:szCs w:val="24"/>
        </w:rPr>
      </w:pPr>
      <w:r w:rsidRPr="00FC7A97">
        <w:rPr>
          <w:rFonts w:ascii="Arial" w:hAnsi="Arial" w:cs="Arial"/>
          <w:sz w:val="24"/>
          <w:szCs w:val="24"/>
        </w:rPr>
        <w:t>Oprogramowanie będzie dostarczone na licencji OPEN, obejmującej całą jednostkę samorządową (Gminę).</w:t>
      </w:r>
    </w:p>
    <w:p w14:paraId="5B8C0C82" w14:textId="77777777" w:rsidR="00BA532A" w:rsidRPr="00FC7A97" w:rsidRDefault="00BA532A" w:rsidP="008105F2">
      <w:pPr>
        <w:spacing w:before="120" w:after="120"/>
        <w:jc w:val="both"/>
        <w:rPr>
          <w:rFonts w:ascii="Arial" w:hAnsi="Arial" w:cs="Arial"/>
          <w:b/>
          <w:bCs/>
          <w:sz w:val="24"/>
          <w:szCs w:val="24"/>
        </w:rPr>
      </w:pPr>
      <w:r w:rsidRPr="00FC7A97">
        <w:rPr>
          <w:rFonts w:ascii="Arial" w:hAnsi="Arial" w:cs="Arial"/>
          <w:b/>
          <w:bCs/>
          <w:sz w:val="24"/>
          <w:szCs w:val="24"/>
        </w:rPr>
        <w:t>4. Warunki realizacji zamówienia</w:t>
      </w:r>
    </w:p>
    <w:p w14:paraId="26C8B14B" w14:textId="77777777" w:rsidR="00BA532A" w:rsidRPr="00FC7A97" w:rsidRDefault="00BA532A" w:rsidP="001341D9">
      <w:pPr>
        <w:pStyle w:val="Akapitzlist"/>
        <w:numPr>
          <w:ilvl w:val="0"/>
          <w:numId w:val="196"/>
        </w:numPr>
        <w:spacing w:before="120" w:after="120" w:line="240" w:lineRule="auto"/>
        <w:ind w:left="567"/>
        <w:jc w:val="both"/>
        <w:rPr>
          <w:rFonts w:ascii="Arial" w:hAnsi="Arial" w:cs="Arial"/>
          <w:sz w:val="24"/>
          <w:szCs w:val="24"/>
        </w:rPr>
      </w:pPr>
      <w:r w:rsidRPr="00FC7A97">
        <w:rPr>
          <w:rFonts w:ascii="Arial" w:hAnsi="Arial" w:cs="Arial"/>
          <w:sz w:val="24"/>
          <w:szCs w:val="24"/>
        </w:rPr>
        <w:t>Pełne wdrożenie zgodnie z harmonogramem ustalonym z Zamawiającym.</w:t>
      </w:r>
    </w:p>
    <w:p w14:paraId="7C464A75" w14:textId="77777777" w:rsidR="00BA532A" w:rsidRPr="00FC7A97" w:rsidRDefault="00BA532A" w:rsidP="001341D9">
      <w:pPr>
        <w:pStyle w:val="Akapitzlist"/>
        <w:numPr>
          <w:ilvl w:val="0"/>
          <w:numId w:val="196"/>
        </w:numPr>
        <w:spacing w:before="120" w:after="120" w:line="240" w:lineRule="auto"/>
        <w:ind w:left="567"/>
        <w:jc w:val="both"/>
        <w:rPr>
          <w:rFonts w:ascii="Arial" w:hAnsi="Arial" w:cs="Arial"/>
          <w:sz w:val="24"/>
          <w:szCs w:val="24"/>
        </w:rPr>
      </w:pPr>
      <w:r w:rsidRPr="00FC7A97">
        <w:rPr>
          <w:rFonts w:ascii="Arial" w:hAnsi="Arial" w:cs="Arial"/>
          <w:sz w:val="24"/>
          <w:szCs w:val="24"/>
        </w:rPr>
        <w:t>Zapewnienie odpowiedniego poziomu wsparcia technicznego i serwisowego.</w:t>
      </w:r>
    </w:p>
    <w:p w14:paraId="2D801F86" w14:textId="2810C356" w:rsidR="00BA532A" w:rsidRPr="00FC7A97" w:rsidRDefault="00BA532A" w:rsidP="001341D9">
      <w:pPr>
        <w:pStyle w:val="Akapitzlist"/>
        <w:numPr>
          <w:ilvl w:val="0"/>
          <w:numId w:val="196"/>
        </w:numPr>
        <w:spacing w:before="120" w:after="120" w:line="240" w:lineRule="auto"/>
        <w:ind w:left="567"/>
        <w:jc w:val="both"/>
        <w:rPr>
          <w:rFonts w:ascii="Arial" w:hAnsi="Arial" w:cs="Arial"/>
          <w:sz w:val="24"/>
          <w:szCs w:val="24"/>
        </w:rPr>
      </w:pPr>
      <w:r w:rsidRPr="00FC7A97">
        <w:rPr>
          <w:rFonts w:ascii="Arial" w:hAnsi="Arial" w:cs="Arial"/>
          <w:sz w:val="24"/>
          <w:szCs w:val="24"/>
        </w:rPr>
        <w:t>Przekazanie pełnej dokumentacji technicznej oraz instrukcji użytkownika.</w:t>
      </w:r>
    </w:p>
    <w:p w14:paraId="6DFDDA57" w14:textId="1BCBE711" w:rsidR="004E6F85" w:rsidRPr="00FC7A97" w:rsidRDefault="004E6F85" w:rsidP="008105F2">
      <w:pPr>
        <w:spacing w:before="120" w:after="120"/>
        <w:jc w:val="both"/>
        <w:rPr>
          <w:rFonts w:ascii="Arial" w:hAnsi="Arial" w:cs="Arial"/>
          <w:sz w:val="24"/>
          <w:szCs w:val="24"/>
        </w:rPr>
      </w:pPr>
      <w:r w:rsidRPr="00FC7A97">
        <w:rPr>
          <w:rFonts w:ascii="Arial" w:hAnsi="Arial" w:cs="Arial"/>
          <w:sz w:val="24"/>
          <w:szCs w:val="24"/>
        </w:rPr>
        <w:t>Zamawiający dysponuje następującym oprogramowaniem dziedzinowym:</w:t>
      </w:r>
    </w:p>
    <w:tbl>
      <w:tblPr>
        <w:tblStyle w:val="Tabelasiatki5ciemnaakcent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9"/>
        <w:gridCol w:w="2189"/>
        <w:gridCol w:w="1004"/>
        <w:gridCol w:w="5230"/>
      </w:tblGrid>
      <w:tr w:rsidR="004E6F85" w:rsidRPr="00AA7EE2" w14:paraId="54AAB122" w14:textId="77777777" w:rsidTr="001D43B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39" w:type="dxa"/>
            <w:tcBorders>
              <w:top w:val="none" w:sz="0" w:space="0" w:color="auto"/>
              <w:left w:val="none" w:sz="0" w:space="0" w:color="auto"/>
              <w:right w:val="none" w:sz="0" w:space="0" w:color="auto"/>
            </w:tcBorders>
            <w:vAlign w:val="center"/>
          </w:tcPr>
          <w:p w14:paraId="3EAE1DC3" w14:textId="77777777" w:rsidR="004E6F85" w:rsidRPr="00FC7A97" w:rsidRDefault="004E6F85" w:rsidP="00805170">
            <w:pPr>
              <w:spacing w:before="120" w:after="120"/>
              <w:rPr>
                <w:rFonts w:ascii="Arial" w:hAnsi="Arial" w:cs="Arial"/>
                <w:sz w:val="24"/>
                <w:szCs w:val="24"/>
              </w:rPr>
            </w:pPr>
            <w:r w:rsidRPr="00FC7A97">
              <w:rPr>
                <w:rFonts w:ascii="Arial" w:hAnsi="Arial" w:cs="Arial"/>
                <w:sz w:val="24"/>
                <w:szCs w:val="24"/>
              </w:rPr>
              <w:t>LP</w:t>
            </w:r>
          </w:p>
        </w:tc>
        <w:tc>
          <w:tcPr>
            <w:tcW w:w="2191" w:type="dxa"/>
            <w:tcBorders>
              <w:top w:val="none" w:sz="0" w:space="0" w:color="auto"/>
              <w:left w:val="none" w:sz="0" w:space="0" w:color="auto"/>
              <w:right w:val="none" w:sz="0" w:space="0" w:color="auto"/>
            </w:tcBorders>
            <w:vAlign w:val="center"/>
          </w:tcPr>
          <w:p w14:paraId="38B899E2" w14:textId="77777777" w:rsidR="004E6F85" w:rsidRPr="00FC7A97" w:rsidRDefault="004E6F85" w:rsidP="00805170">
            <w:pPr>
              <w:spacing w:before="120" w:after="120"/>
              <w:cnfStyle w:val="100000000000" w:firstRow="1"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System dziedzinowy</w:t>
            </w:r>
          </w:p>
        </w:tc>
        <w:tc>
          <w:tcPr>
            <w:tcW w:w="993" w:type="dxa"/>
            <w:tcBorders>
              <w:top w:val="none" w:sz="0" w:space="0" w:color="auto"/>
              <w:left w:val="none" w:sz="0" w:space="0" w:color="auto"/>
              <w:right w:val="none" w:sz="0" w:space="0" w:color="auto"/>
            </w:tcBorders>
            <w:vAlign w:val="center"/>
          </w:tcPr>
          <w:p w14:paraId="1CF436FD" w14:textId="77777777" w:rsidR="004E6F85" w:rsidRPr="00FC7A97" w:rsidRDefault="004E6F85" w:rsidP="00805170">
            <w:pPr>
              <w:spacing w:before="120" w:after="120"/>
              <w:cnfStyle w:val="100000000000" w:firstRow="1"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Wersja</w:t>
            </w:r>
          </w:p>
        </w:tc>
        <w:tc>
          <w:tcPr>
            <w:tcW w:w="5239" w:type="dxa"/>
            <w:tcBorders>
              <w:top w:val="none" w:sz="0" w:space="0" w:color="auto"/>
              <w:left w:val="none" w:sz="0" w:space="0" w:color="auto"/>
              <w:right w:val="none" w:sz="0" w:space="0" w:color="auto"/>
            </w:tcBorders>
            <w:vAlign w:val="center"/>
          </w:tcPr>
          <w:p w14:paraId="5FEE511D" w14:textId="77777777" w:rsidR="004E6F85" w:rsidRPr="00FC7A97" w:rsidRDefault="004E6F85" w:rsidP="00805170">
            <w:pPr>
              <w:spacing w:before="120" w:after="120"/>
              <w:cnfStyle w:val="100000000000" w:firstRow="1"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Krótki opis</w:t>
            </w:r>
          </w:p>
        </w:tc>
      </w:tr>
      <w:tr w:rsidR="004E6F85" w:rsidRPr="00AA7EE2" w14:paraId="4647F1B5"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39" w:type="dxa"/>
            <w:tcBorders>
              <w:left w:val="none" w:sz="0" w:space="0" w:color="auto"/>
            </w:tcBorders>
            <w:vAlign w:val="center"/>
          </w:tcPr>
          <w:p w14:paraId="335A38E6" w14:textId="77777777" w:rsidR="004E6F85" w:rsidRPr="00FC7A97" w:rsidRDefault="004E6F85" w:rsidP="00805170">
            <w:pPr>
              <w:spacing w:before="120" w:after="120"/>
              <w:rPr>
                <w:rFonts w:ascii="Arial" w:hAnsi="Arial" w:cs="Arial"/>
                <w:sz w:val="24"/>
                <w:szCs w:val="24"/>
              </w:rPr>
            </w:pPr>
            <w:r w:rsidRPr="00FC7A97">
              <w:rPr>
                <w:rFonts w:ascii="Arial" w:hAnsi="Arial" w:cs="Arial"/>
                <w:sz w:val="24"/>
                <w:szCs w:val="24"/>
              </w:rPr>
              <w:t>1</w:t>
            </w:r>
          </w:p>
        </w:tc>
        <w:tc>
          <w:tcPr>
            <w:tcW w:w="2191" w:type="dxa"/>
            <w:shd w:val="clear" w:color="auto" w:fill="auto"/>
            <w:vAlign w:val="center"/>
          </w:tcPr>
          <w:p w14:paraId="27459756" w14:textId="77777777" w:rsidR="004E6F85" w:rsidRPr="00FC7A97" w:rsidRDefault="004E6F85"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color w:val="000000"/>
                <w:sz w:val="24"/>
                <w:szCs w:val="24"/>
              </w:rPr>
              <w:t xml:space="preserve">Gospodarka </w:t>
            </w:r>
            <w:r w:rsidRPr="00FC7A97">
              <w:rPr>
                <w:rFonts w:ascii="Arial" w:hAnsi="Arial" w:cs="Arial"/>
                <w:color w:val="000000"/>
                <w:sz w:val="24"/>
                <w:szCs w:val="24"/>
              </w:rPr>
              <w:br/>
              <w:t>mat.-magaz. SU</w:t>
            </w:r>
          </w:p>
        </w:tc>
        <w:tc>
          <w:tcPr>
            <w:tcW w:w="993" w:type="dxa"/>
            <w:shd w:val="clear" w:color="auto" w:fill="auto"/>
            <w:vAlign w:val="center"/>
          </w:tcPr>
          <w:p w14:paraId="33CB9888" w14:textId="77777777" w:rsidR="004E6F85" w:rsidRPr="00FC7A97" w:rsidRDefault="004E6F85" w:rsidP="00805170">
            <w:pPr>
              <w:cnfStyle w:val="000000100000" w:firstRow="0" w:lastRow="0" w:firstColumn="0" w:lastColumn="0" w:oddVBand="0" w:evenVBand="0" w:oddHBand="1" w:evenHBand="0" w:firstRowFirstColumn="0" w:firstRowLastColumn="0" w:lastRowFirstColumn="0" w:lastRowLastColumn="0"/>
              <w:rPr>
                <w:rFonts w:ascii="Arial" w:hAnsi="Arial" w:cs="Arial"/>
                <w:color w:val="0D0D0D"/>
                <w:sz w:val="24"/>
                <w:szCs w:val="24"/>
                <w:shd w:val="clear" w:color="auto" w:fill="FFFFFF"/>
              </w:rPr>
            </w:pPr>
            <w:r w:rsidRPr="00FC7A97">
              <w:rPr>
                <w:rFonts w:ascii="Arial" w:hAnsi="Arial" w:cs="Arial"/>
                <w:color w:val="000000"/>
                <w:sz w:val="24"/>
                <w:szCs w:val="24"/>
              </w:rPr>
              <w:t>1.xx</w:t>
            </w:r>
          </w:p>
        </w:tc>
        <w:tc>
          <w:tcPr>
            <w:tcW w:w="5239" w:type="dxa"/>
            <w:shd w:val="clear" w:color="auto" w:fill="auto"/>
            <w:vAlign w:val="center"/>
          </w:tcPr>
          <w:p w14:paraId="24A76E87" w14:textId="77777777" w:rsidR="004E6F85" w:rsidRPr="00FC7A97" w:rsidRDefault="004E6F85"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color w:val="0D0D0D"/>
                <w:sz w:val="24"/>
                <w:szCs w:val="24"/>
                <w:shd w:val="clear" w:color="auto" w:fill="FFFFFF"/>
              </w:rPr>
              <w:t>system wspierający zarządzanie zasobami magazynowymi, ewidencję materiałów oraz kontrolę stanów magazynowych.</w:t>
            </w:r>
          </w:p>
        </w:tc>
      </w:tr>
      <w:tr w:rsidR="004E6F85" w:rsidRPr="00AA7EE2" w14:paraId="17703B22" w14:textId="77777777" w:rsidTr="001D43BA">
        <w:tc>
          <w:tcPr>
            <w:cnfStyle w:val="001000000000" w:firstRow="0" w:lastRow="0" w:firstColumn="1" w:lastColumn="0" w:oddVBand="0" w:evenVBand="0" w:oddHBand="0" w:evenHBand="0" w:firstRowFirstColumn="0" w:firstRowLastColumn="0" w:lastRowFirstColumn="0" w:lastRowLastColumn="0"/>
            <w:tcW w:w="639" w:type="dxa"/>
            <w:tcBorders>
              <w:left w:val="none" w:sz="0" w:space="0" w:color="auto"/>
            </w:tcBorders>
            <w:vAlign w:val="center"/>
          </w:tcPr>
          <w:p w14:paraId="51107D3A" w14:textId="77777777" w:rsidR="004E6F85" w:rsidRPr="00FC7A97" w:rsidRDefault="004E6F85" w:rsidP="00805170">
            <w:pPr>
              <w:spacing w:before="120" w:after="120"/>
              <w:rPr>
                <w:rFonts w:ascii="Arial" w:hAnsi="Arial" w:cs="Arial"/>
                <w:sz w:val="24"/>
                <w:szCs w:val="24"/>
              </w:rPr>
            </w:pPr>
            <w:r w:rsidRPr="00FC7A97">
              <w:rPr>
                <w:rFonts w:ascii="Arial" w:hAnsi="Arial" w:cs="Arial"/>
                <w:sz w:val="24"/>
                <w:szCs w:val="24"/>
              </w:rPr>
              <w:t>2</w:t>
            </w:r>
          </w:p>
        </w:tc>
        <w:tc>
          <w:tcPr>
            <w:tcW w:w="2191" w:type="dxa"/>
            <w:shd w:val="clear" w:color="auto" w:fill="auto"/>
            <w:vAlign w:val="center"/>
          </w:tcPr>
          <w:p w14:paraId="00A0F70F" w14:textId="77777777" w:rsidR="004E6F85" w:rsidRPr="00FC7A97" w:rsidRDefault="004E6F85"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color w:val="000000"/>
                <w:sz w:val="24"/>
                <w:szCs w:val="24"/>
              </w:rPr>
              <w:t xml:space="preserve">Ewidencja </w:t>
            </w:r>
            <w:r w:rsidRPr="00FC7A97">
              <w:rPr>
                <w:rFonts w:ascii="Arial" w:hAnsi="Arial" w:cs="Arial"/>
                <w:color w:val="000000"/>
                <w:sz w:val="24"/>
                <w:szCs w:val="24"/>
              </w:rPr>
              <w:br/>
              <w:t>zwrotów pod.akc. SU</w:t>
            </w:r>
          </w:p>
        </w:tc>
        <w:tc>
          <w:tcPr>
            <w:tcW w:w="993" w:type="dxa"/>
            <w:shd w:val="clear" w:color="auto" w:fill="auto"/>
            <w:vAlign w:val="center"/>
          </w:tcPr>
          <w:p w14:paraId="3A32BDE3" w14:textId="77777777" w:rsidR="004E6F85" w:rsidRPr="00FC7A97" w:rsidRDefault="004E6F85" w:rsidP="00805170">
            <w:pPr>
              <w:cnfStyle w:val="000000000000" w:firstRow="0" w:lastRow="0" w:firstColumn="0" w:lastColumn="0" w:oddVBand="0" w:evenVBand="0" w:oddHBand="0" w:evenHBand="0" w:firstRowFirstColumn="0" w:firstRowLastColumn="0" w:lastRowFirstColumn="0" w:lastRowLastColumn="0"/>
              <w:rPr>
                <w:rFonts w:ascii="Arial" w:hAnsi="Arial" w:cs="Arial"/>
                <w:color w:val="0D0D0D"/>
                <w:sz w:val="24"/>
                <w:szCs w:val="24"/>
                <w:shd w:val="clear" w:color="auto" w:fill="FFFFFF"/>
              </w:rPr>
            </w:pPr>
            <w:r w:rsidRPr="00FC7A97">
              <w:rPr>
                <w:rFonts w:ascii="Arial" w:hAnsi="Arial" w:cs="Arial"/>
                <w:color w:val="000000"/>
                <w:sz w:val="24"/>
                <w:szCs w:val="24"/>
              </w:rPr>
              <w:t>1.5x</w:t>
            </w:r>
          </w:p>
        </w:tc>
        <w:tc>
          <w:tcPr>
            <w:tcW w:w="5239" w:type="dxa"/>
            <w:shd w:val="clear" w:color="auto" w:fill="auto"/>
            <w:vAlign w:val="center"/>
          </w:tcPr>
          <w:p w14:paraId="47AB7339" w14:textId="77777777" w:rsidR="004E6F85" w:rsidRPr="00FC7A97" w:rsidRDefault="004E6F85"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color w:val="0D0D0D"/>
                <w:sz w:val="24"/>
                <w:szCs w:val="24"/>
                <w:shd w:val="clear" w:color="auto" w:fill="FFFFFF"/>
              </w:rPr>
              <w:t>narzędzie umożliwiające prowadzenie ewidencji zwrotów podatku akcyzowego, generowanie raportów oraz obsługę wniosków.</w:t>
            </w:r>
          </w:p>
        </w:tc>
      </w:tr>
      <w:tr w:rsidR="004E6F85" w:rsidRPr="00AA7EE2" w14:paraId="686D7227"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39" w:type="dxa"/>
            <w:tcBorders>
              <w:left w:val="none" w:sz="0" w:space="0" w:color="auto"/>
            </w:tcBorders>
            <w:vAlign w:val="center"/>
          </w:tcPr>
          <w:p w14:paraId="479950A2" w14:textId="77777777" w:rsidR="004E6F85" w:rsidRPr="00FC7A97" w:rsidRDefault="004E6F85" w:rsidP="00805170">
            <w:pPr>
              <w:spacing w:before="120" w:after="120"/>
              <w:rPr>
                <w:rFonts w:ascii="Arial" w:hAnsi="Arial" w:cs="Arial"/>
                <w:sz w:val="24"/>
                <w:szCs w:val="24"/>
              </w:rPr>
            </w:pPr>
            <w:r w:rsidRPr="00FC7A97">
              <w:rPr>
                <w:rFonts w:ascii="Arial" w:hAnsi="Arial" w:cs="Arial"/>
                <w:sz w:val="24"/>
                <w:szCs w:val="24"/>
              </w:rPr>
              <w:t>3</w:t>
            </w:r>
          </w:p>
        </w:tc>
        <w:tc>
          <w:tcPr>
            <w:tcW w:w="2191" w:type="dxa"/>
            <w:shd w:val="clear" w:color="auto" w:fill="auto"/>
            <w:vAlign w:val="center"/>
          </w:tcPr>
          <w:p w14:paraId="5FB7230D" w14:textId="77777777" w:rsidR="004E6F85" w:rsidRPr="00FC7A97" w:rsidRDefault="004E6F85"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color w:val="000000"/>
                <w:sz w:val="24"/>
                <w:szCs w:val="24"/>
              </w:rPr>
              <w:t>System Ewidencji Podatkowej SU</w:t>
            </w:r>
          </w:p>
        </w:tc>
        <w:tc>
          <w:tcPr>
            <w:tcW w:w="993" w:type="dxa"/>
            <w:shd w:val="clear" w:color="auto" w:fill="auto"/>
            <w:vAlign w:val="center"/>
          </w:tcPr>
          <w:p w14:paraId="0FC89F83" w14:textId="77777777" w:rsidR="004E6F85" w:rsidRPr="00FC7A97" w:rsidRDefault="004E6F85" w:rsidP="00805170">
            <w:pPr>
              <w:cnfStyle w:val="000000100000" w:firstRow="0" w:lastRow="0" w:firstColumn="0" w:lastColumn="0" w:oddVBand="0" w:evenVBand="0" w:oddHBand="1" w:evenHBand="0" w:firstRowFirstColumn="0" w:firstRowLastColumn="0" w:lastRowFirstColumn="0" w:lastRowLastColumn="0"/>
              <w:rPr>
                <w:rFonts w:ascii="Arial" w:hAnsi="Arial" w:cs="Arial"/>
                <w:color w:val="0D0D0D"/>
                <w:sz w:val="24"/>
                <w:szCs w:val="24"/>
                <w:shd w:val="clear" w:color="auto" w:fill="FFFFFF"/>
              </w:rPr>
            </w:pPr>
            <w:r w:rsidRPr="00FC7A97">
              <w:rPr>
                <w:rFonts w:ascii="Arial" w:hAnsi="Arial" w:cs="Arial"/>
                <w:color w:val="000000"/>
                <w:sz w:val="24"/>
                <w:szCs w:val="24"/>
              </w:rPr>
              <w:t>3.x.x</w:t>
            </w:r>
          </w:p>
        </w:tc>
        <w:tc>
          <w:tcPr>
            <w:tcW w:w="5239" w:type="dxa"/>
            <w:shd w:val="clear" w:color="auto" w:fill="auto"/>
            <w:vAlign w:val="center"/>
          </w:tcPr>
          <w:p w14:paraId="1E9C2CC0" w14:textId="77777777" w:rsidR="004E6F85" w:rsidRPr="00FC7A97" w:rsidRDefault="004E6F85"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color w:val="0D0D0D"/>
                <w:sz w:val="24"/>
                <w:szCs w:val="24"/>
                <w:shd w:val="clear" w:color="auto" w:fill="FFFFFF"/>
              </w:rPr>
              <w:t>kompleksowe oprogramowanie do zarządzania podatkami lokalnymi, ewidencji wpłat oraz monitorowania zaległości podatkowych.</w:t>
            </w:r>
          </w:p>
        </w:tc>
      </w:tr>
      <w:tr w:rsidR="004E6F85" w:rsidRPr="00AA7EE2" w14:paraId="3BD35C89" w14:textId="77777777" w:rsidTr="001D43BA">
        <w:tc>
          <w:tcPr>
            <w:cnfStyle w:val="001000000000" w:firstRow="0" w:lastRow="0" w:firstColumn="1" w:lastColumn="0" w:oddVBand="0" w:evenVBand="0" w:oddHBand="0" w:evenHBand="0" w:firstRowFirstColumn="0" w:firstRowLastColumn="0" w:lastRowFirstColumn="0" w:lastRowLastColumn="0"/>
            <w:tcW w:w="639" w:type="dxa"/>
            <w:tcBorders>
              <w:left w:val="none" w:sz="0" w:space="0" w:color="auto"/>
            </w:tcBorders>
            <w:vAlign w:val="center"/>
          </w:tcPr>
          <w:p w14:paraId="49C1290B" w14:textId="77777777" w:rsidR="004E6F85" w:rsidRPr="00FC7A97" w:rsidRDefault="004E6F85" w:rsidP="00805170">
            <w:pPr>
              <w:spacing w:before="120" w:after="120"/>
              <w:rPr>
                <w:rFonts w:ascii="Arial" w:hAnsi="Arial" w:cs="Arial"/>
                <w:sz w:val="24"/>
                <w:szCs w:val="24"/>
              </w:rPr>
            </w:pPr>
            <w:r w:rsidRPr="00FC7A97">
              <w:rPr>
                <w:rFonts w:ascii="Arial" w:hAnsi="Arial" w:cs="Arial"/>
                <w:sz w:val="24"/>
                <w:szCs w:val="24"/>
              </w:rPr>
              <w:lastRenderedPageBreak/>
              <w:t>4</w:t>
            </w:r>
          </w:p>
        </w:tc>
        <w:tc>
          <w:tcPr>
            <w:tcW w:w="2191" w:type="dxa"/>
            <w:shd w:val="clear" w:color="auto" w:fill="auto"/>
            <w:vAlign w:val="center"/>
          </w:tcPr>
          <w:p w14:paraId="125073E6" w14:textId="73101510" w:rsidR="004E6F85" w:rsidRPr="00FC7A97" w:rsidRDefault="004E6F85"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color w:val="000000"/>
                <w:sz w:val="24"/>
                <w:szCs w:val="24"/>
              </w:rPr>
              <w:t xml:space="preserve">Ewidencja środków trwałych </w:t>
            </w:r>
            <w:r w:rsidR="00AA7EE2">
              <w:rPr>
                <w:rFonts w:ascii="Arial" w:hAnsi="Arial" w:cs="Arial"/>
                <w:color w:val="000000"/>
                <w:sz w:val="24"/>
                <w:szCs w:val="24"/>
              </w:rPr>
              <w:t>–</w:t>
            </w:r>
            <w:r w:rsidRPr="00FC7A97">
              <w:rPr>
                <w:rFonts w:ascii="Arial" w:hAnsi="Arial" w:cs="Arial"/>
                <w:color w:val="000000"/>
                <w:sz w:val="24"/>
                <w:szCs w:val="24"/>
              </w:rPr>
              <w:t xml:space="preserve"> SU</w:t>
            </w:r>
          </w:p>
        </w:tc>
        <w:tc>
          <w:tcPr>
            <w:tcW w:w="993" w:type="dxa"/>
            <w:shd w:val="clear" w:color="auto" w:fill="auto"/>
            <w:vAlign w:val="center"/>
          </w:tcPr>
          <w:p w14:paraId="337AFD6C" w14:textId="77777777" w:rsidR="004E6F85" w:rsidRPr="00FC7A97" w:rsidRDefault="004E6F85" w:rsidP="00805170">
            <w:pPr>
              <w:cnfStyle w:val="000000000000" w:firstRow="0" w:lastRow="0" w:firstColumn="0" w:lastColumn="0" w:oddVBand="0" w:evenVBand="0" w:oddHBand="0" w:evenHBand="0" w:firstRowFirstColumn="0" w:firstRowLastColumn="0" w:lastRowFirstColumn="0" w:lastRowLastColumn="0"/>
              <w:rPr>
                <w:rFonts w:ascii="Arial" w:hAnsi="Arial" w:cs="Arial"/>
                <w:color w:val="0D0D0D"/>
                <w:sz w:val="24"/>
                <w:szCs w:val="24"/>
                <w:shd w:val="clear" w:color="auto" w:fill="FFFFFF"/>
              </w:rPr>
            </w:pPr>
            <w:r w:rsidRPr="00FC7A97">
              <w:rPr>
                <w:rFonts w:ascii="Arial" w:hAnsi="Arial" w:cs="Arial"/>
                <w:color w:val="000000"/>
                <w:sz w:val="24"/>
                <w:szCs w:val="24"/>
              </w:rPr>
              <w:t>8.3.x</w:t>
            </w:r>
          </w:p>
        </w:tc>
        <w:tc>
          <w:tcPr>
            <w:tcW w:w="5239" w:type="dxa"/>
            <w:shd w:val="clear" w:color="auto" w:fill="auto"/>
            <w:vAlign w:val="center"/>
          </w:tcPr>
          <w:p w14:paraId="1058DAEC" w14:textId="77777777" w:rsidR="004E6F85" w:rsidRPr="00FC7A97" w:rsidRDefault="004E6F85"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color w:val="0D0D0D"/>
                <w:sz w:val="24"/>
                <w:szCs w:val="24"/>
                <w:shd w:val="clear" w:color="auto" w:fill="FFFFFF"/>
              </w:rPr>
              <w:t>system wspomagający zarządzanie majątkiem trwałym, amortyzacją i inwentaryzacją.</w:t>
            </w:r>
          </w:p>
        </w:tc>
      </w:tr>
      <w:tr w:rsidR="004E6F85" w:rsidRPr="00AA7EE2" w14:paraId="61052C5F"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39" w:type="dxa"/>
            <w:tcBorders>
              <w:left w:val="none" w:sz="0" w:space="0" w:color="auto"/>
            </w:tcBorders>
            <w:vAlign w:val="center"/>
          </w:tcPr>
          <w:p w14:paraId="3691D494" w14:textId="77777777" w:rsidR="004E6F85" w:rsidRPr="00FC7A97" w:rsidRDefault="004E6F85" w:rsidP="00805170">
            <w:pPr>
              <w:spacing w:before="120" w:after="120"/>
              <w:rPr>
                <w:rFonts w:ascii="Arial" w:hAnsi="Arial" w:cs="Arial"/>
                <w:sz w:val="24"/>
                <w:szCs w:val="24"/>
              </w:rPr>
            </w:pPr>
            <w:r w:rsidRPr="00FC7A97">
              <w:rPr>
                <w:rFonts w:ascii="Arial" w:hAnsi="Arial" w:cs="Arial"/>
                <w:sz w:val="24"/>
                <w:szCs w:val="24"/>
              </w:rPr>
              <w:t>5</w:t>
            </w:r>
          </w:p>
        </w:tc>
        <w:tc>
          <w:tcPr>
            <w:tcW w:w="2191" w:type="dxa"/>
            <w:shd w:val="clear" w:color="auto" w:fill="auto"/>
            <w:vAlign w:val="center"/>
          </w:tcPr>
          <w:p w14:paraId="1394FF52" w14:textId="4B04F003" w:rsidR="004E6F85" w:rsidRPr="00FC7A97" w:rsidRDefault="004E6F85"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color w:val="000000"/>
                <w:sz w:val="24"/>
                <w:szCs w:val="24"/>
              </w:rPr>
              <w:t xml:space="preserve">System płacowy </w:t>
            </w:r>
            <w:r w:rsidR="00AA7EE2">
              <w:rPr>
                <w:rFonts w:ascii="Arial" w:hAnsi="Arial" w:cs="Arial"/>
                <w:color w:val="000000"/>
                <w:sz w:val="24"/>
                <w:szCs w:val="24"/>
              </w:rPr>
              <w:t>–</w:t>
            </w:r>
            <w:r w:rsidRPr="00FC7A97">
              <w:rPr>
                <w:rFonts w:ascii="Arial" w:hAnsi="Arial" w:cs="Arial"/>
                <w:color w:val="000000"/>
                <w:sz w:val="24"/>
                <w:szCs w:val="24"/>
              </w:rPr>
              <w:t xml:space="preserve"> SU</w:t>
            </w:r>
          </w:p>
        </w:tc>
        <w:tc>
          <w:tcPr>
            <w:tcW w:w="993" w:type="dxa"/>
            <w:shd w:val="clear" w:color="auto" w:fill="auto"/>
            <w:vAlign w:val="center"/>
          </w:tcPr>
          <w:p w14:paraId="5613A030" w14:textId="77777777" w:rsidR="004E6F85" w:rsidRPr="00FC7A97" w:rsidRDefault="004E6F85" w:rsidP="00805170">
            <w:pPr>
              <w:cnfStyle w:val="000000100000" w:firstRow="0" w:lastRow="0" w:firstColumn="0" w:lastColumn="0" w:oddVBand="0" w:evenVBand="0" w:oddHBand="1" w:evenHBand="0" w:firstRowFirstColumn="0" w:firstRowLastColumn="0" w:lastRowFirstColumn="0" w:lastRowLastColumn="0"/>
              <w:rPr>
                <w:rFonts w:ascii="Arial" w:hAnsi="Arial" w:cs="Arial"/>
                <w:color w:val="0D0D0D"/>
                <w:sz w:val="24"/>
                <w:szCs w:val="24"/>
                <w:shd w:val="clear" w:color="auto" w:fill="FFFFFF"/>
              </w:rPr>
            </w:pPr>
            <w:r w:rsidRPr="00FC7A97">
              <w:rPr>
                <w:rFonts w:ascii="Arial" w:hAnsi="Arial" w:cs="Arial"/>
                <w:color w:val="000000"/>
                <w:sz w:val="24"/>
                <w:szCs w:val="24"/>
              </w:rPr>
              <w:t>3.xx</w:t>
            </w:r>
          </w:p>
        </w:tc>
        <w:tc>
          <w:tcPr>
            <w:tcW w:w="5239" w:type="dxa"/>
            <w:shd w:val="clear" w:color="auto" w:fill="auto"/>
            <w:vAlign w:val="center"/>
          </w:tcPr>
          <w:p w14:paraId="49F54281" w14:textId="77777777" w:rsidR="004E6F85" w:rsidRPr="00FC7A97" w:rsidRDefault="004E6F85"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color w:val="0D0D0D"/>
                <w:sz w:val="24"/>
                <w:szCs w:val="24"/>
                <w:shd w:val="clear" w:color="auto" w:fill="FFFFFF"/>
              </w:rPr>
              <w:t>narzędzie do obsługi wynagrodzeń pracowników, naliczania pensji oraz generowania dokumentacji kadrowo-płacowej.</w:t>
            </w:r>
          </w:p>
        </w:tc>
      </w:tr>
      <w:tr w:rsidR="004E6F85" w:rsidRPr="00AA7EE2" w14:paraId="32F1A210" w14:textId="77777777" w:rsidTr="001D43BA">
        <w:tc>
          <w:tcPr>
            <w:cnfStyle w:val="001000000000" w:firstRow="0" w:lastRow="0" w:firstColumn="1" w:lastColumn="0" w:oddVBand="0" w:evenVBand="0" w:oddHBand="0" w:evenHBand="0" w:firstRowFirstColumn="0" w:firstRowLastColumn="0" w:lastRowFirstColumn="0" w:lastRowLastColumn="0"/>
            <w:tcW w:w="639" w:type="dxa"/>
            <w:tcBorders>
              <w:left w:val="none" w:sz="0" w:space="0" w:color="auto"/>
            </w:tcBorders>
            <w:vAlign w:val="center"/>
          </w:tcPr>
          <w:p w14:paraId="1E842CBA" w14:textId="77777777" w:rsidR="004E6F85" w:rsidRPr="00FC7A97" w:rsidRDefault="004E6F85" w:rsidP="00805170">
            <w:pPr>
              <w:spacing w:before="120" w:after="120"/>
              <w:rPr>
                <w:rFonts w:ascii="Arial" w:hAnsi="Arial" w:cs="Arial"/>
                <w:sz w:val="24"/>
                <w:szCs w:val="24"/>
              </w:rPr>
            </w:pPr>
            <w:r w:rsidRPr="00FC7A97">
              <w:rPr>
                <w:rFonts w:ascii="Arial" w:hAnsi="Arial" w:cs="Arial"/>
                <w:sz w:val="24"/>
                <w:szCs w:val="24"/>
              </w:rPr>
              <w:t>6</w:t>
            </w:r>
          </w:p>
        </w:tc>
        <w:tc>
          <w:tcPr>
            <w:tcW w:w="2191" w:type="dxa"/>
            <w:shd w:val="clear" w:color="auto" w:fill="auto"/>
            <w:vAlign w:val="center"/>
          </w:tcPr>
          <w:p w14:paraId="4FB4AAD8" w14:textId="77777777" w:rsidR="004E6F85" w:rsidRPr="00FC7A97" w:rsidRDefault="004E6F85"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color w:val="000000"/>
                <w:sz w:val="24"/>
                <w:szCs w:val="24"/>
              </w:rPr>
              <w:t>System finansowo-księgowy SU</w:t>
            </w:r>
          </w:p>
        </w:tc>
        <w:tc>
          <w:tcPr>
            <w:tcW w:w="993" w:type="dxa"/>
            <w:shd w:val="clear" w:color="auto" w:fill="auto"/>
            <w:vAlign w:val="center"/>
          </w:tcPr>
          <w:p w14:paraId="610B010D" w14:textId="77777777" w:rsidR="004E6F85" w:rsidRPr="00FC7A97" w:rsidRDefault="004E6F85" w:rsidP="00805170">
            <w:pPr>
              <w:cnfStyle w:val="000000000000" w:firstRow="0" w:lastRow="0" w:firstColumn="0" w:lastColumn="0" w:oddVBand="0" w:evenVBand="0" w:oddHBand="0" w:evenHBand="0" w:firstRowFirstColumn="0" w:firstRowLastColumn="0" w:lastRowFirstColumn="0" w:lastRowLastColumn="0"/>
              <w:rPr>
                <w:rFonts w:ascii="Arial" w:hAnsi="Arial" w:cs="Arial"/>
                <w:color w:val="0D0D0D"/>
                <w:sz w:val="24"/>
                <w:szCs w:val="24"/>
                <w:shd w:val="clear" w:color="auto" w:fill="FFFFFF"/>
              </w:rPr>
            </w:pPr>
            <w:r w:rsidRPr="00FC7A97">
              <w:rPr>
                <w:rFonts w:ascii="Arial" w:hAnsi="Arial" w:cs="Arial"/>
                <w:color w:val="000000"/>
                <w:sz w:val="24"/>
                <w:szCs w:val="24"/>
              </w:rPr>
              <w:t>4.xx</w:t>
            </w:r>
          </w:p>
        </w:tc>
        <w:tc>
          <w:tcPr>
            <w:tcW w:w="5239" w:type="dxa"/>
            <w:shd w:val="clear" w:color="auto" w:fill="auto"/>
            <w:vAlign w:val="center"/>
          </w:tcPr>
          <w:p w14:paraId="7E342EBA" w14:textId="77777777" w:rsidR="004E6F85" w:rsidRPr="00FC7A97" w:rsidRDefault="004E6F85"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color w:val="0D0D0D"/>
                <w:sz w:val="24"/>
                <w:szCs w:val="24"/>
                <w:shd w:val="clear" w:color="auto" w:fill="FFFFFF"/>
              </w:rPr>
              <w:t>zintegrowane oprogramowanie do prowadzenia księgowości, zarządzania finansami oraz raportowania zgodnie z obowiązującymi standardami rachunkowości.</w:t>
            </w:r>
          </w:p>
        </w:tc>
      </w:tr>
      <w:tr w:rsidR="004E6F85" w:rsidRPr="00AA7EE2" w14:paraId="48486CFD"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39" w:type="dxa"/>
            <w:tcBorders>
              <w:left w:val="none" w:sz="0" w:space="0" w:color="auto"/>
            </w:tcBorders>
            <w:vAlign w:val="center"/>
          </w:tcPr>
          <w:p w14:paraId="7AE30977" w14:textId="77777777" w:rsidR="004E6F85" w:rsidRPr="00FC7A97" w:rsidRDefault="004E6F85" w:rsidP="00805170">
            <w:pPr>
              <w:spacing w:before="120" w:after="120"/>
              <w:rPr>
                <w:rFonts w:ascii="Arial" w:hAnsi="Arial" w:cs="Arial"/>
                <w:sz w:val="24"/>
                <w:szCs w:val="24"/>
              </w:rPr>
            </w:pPr>
            <w:r w:rsidRPr="00FC7A97">
              <w:rPr>
                <w:rFonts w:ascii="Arial" w:hAnsi="Arial" w:cs="Arial"/>
                <w:sz w:val="24"/>
                <w:szCs w:val="24"/>
              </w:rPr>
              <w:t>7</w:t>
            </w:r>
          </w:p>
        </w:tc>
        <w:tc>
          <w:tcPr>
            <w:tcW w:w="2191" w:type="dxa"/>
            <w:shd w:val="clear" w:color="auto" w:fill="auto"/>
            <w:vAlign w:val="center"/>
          </w:tcPr>
          <w:p w14:paraId="72EF0945" w14:textId="77777777" w:rsidR="004E6F85" w:rsidRPr="00FC7A97" w:rsidRDefault="004E6F85"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color w:val="000000"/>
                <w:sz w:val="24"/>
                <w:szCs w:val="24"/>
              </w:rPr>
              <w:t>Podatek od śr. transport. SU</w:t>
            </w:r>
          </w:p>
        </w:tc>
        <w:tc>
          <w:tcPr>
            <w:tcW w:w="993" w:type="dxa"/>
            <w:shd w:val="clear" w:color="auto" w:fill="auto"/>
            <w:vAlign w:val="center"/>
          </w:tcPr>
          <w:p w14:paraId="5743A3C3" w14:textId="77777777" w:rsidR="004E6F85" w:rsidRPr="00FC7A97" w:rsidRDefault="004E6F85" w:rsidP="00805170">
            <w:pPr>
              <w:cnfStyle w:val="000000100000" w:firstRow="0" w:lastRow="0" w:firstColumn="0" w:lastColumn="0" w:oddVBand="0" w:evenVBand="0" w:oddHBand="1" w:evenHBand="0" w:firstRowFirstColumn="0" w:firstRowLastColumn="0" w:lastRowFirstColumn="0" w:lastRowLastColumn="0"/>
              <w:rPr>
                <w:rFonts w:ascii="Arial" w:hAnsi="Arial" w:cs="Arial"/>
                <w:color w:val="0D0D0D"/>
                <w:sz w:val="24"/>
                <w:szCs w:val="24"/>
                <w:shd w:val="clear" w:color="auto" w:fill="FFFFFF"/>
              </w:rPr>
            </w:pPr>
            <w:r w:rsidRPr="00FC7A97">
              <w:rPr>
                <w:rFonts w:ascii="Arial" w:hAnsi="Arial" w:cs="Arial"/>
                <w:color w:val="000000"/>
                <w:sz w:val="24"/>
                <w:szCs w:val="24"/>
              </w:rPr>
              <w:t>1.xx</w:t>
            </w:r>
          </w:p>
        </w:tc>
        <w:tc>
          <w:tcPr>
            <w:tcW w:w="5239" w:type="dxa"/>
            <w:shd w:val="clear" w:color="auto" w:fill="auto"/>
            <w:vAlign w:val="center"/>
          </w:tcPr>
          <w:p w14:paraId="58EE47E1" w14:textId="77777777" w:rsidR="004E6F85" w:rsidRPr="00FC7A97" w:rsidRDefault="004E6F85"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color w:val="0D0D0D"/>
                <w:sz w:val="24"/>
                <w:szCs w:val="24"/>
                <w:shd w:val="clear" w:color="auto" w:fill="FFFFFF"/>
              </w:rPr>
              <w:t>aplikacja wspierająca ewidencję, naliczanie i kontrolę zobowiązań podatkowych z tytułu posiadania środków transportowych.</w:t>
            </w:r>
          </w:p>
        </w:tc>
      </w:tr>
      <w:tr w:rsidR="004E6F85" w:rsidRPr="00AA7EE2" w14:paraId="5C699688" w14:textId="77777777" w:rsidTr="001D43BA">
        <w:tc>
          <w:tcPr>
            <w:cnfStyle w:val="001000000000" w:firstRow="0" w:lastRow="0" w:firstColumn="1" w:lastColumn="0" w:oddVBand="0" w:evenVBand="0" w:oddHBand="0" w:evenHBand="0" w:firstRowFirstColumn="0" w:firstRowLastColumn="0" w:lastRowFirstColumn="0" w:lastRowLastColumn="0"/>
            <w:tcW w:w="639" w:type="dxa"/>
            <w:tcBorders>
              <w:left w:val="none" w:sz="0" w:space="0" w:color="auto"/>
            </w:tcBorders>
            <w:vAlign w:val="center"/>
          </w:tcPr>
          <w:p w14:paraId="1D89EF1E" w14:textId="77777777" w:rsidR="004E6F85" w:rsidRPr="00FC7A97" w:rsidRDefault="004E6F85" w:rsidP="00805170">
            <w:pPr>
              <w:spacing w:before="120" w:after="120"/>
              <w:rPr>
                <w:rFonts w:ascii="Arial" w:hAnsi="Arial" w:cs="Arial"/>
                <w:sz w:val="24"/>
                <w:szCs w:val="24"/>
              </w:rPr>
            </w:pPr>
            <w:r w:rsidRPr="00FC7A97">
              <w:rPr>
                <w:rFonts w:ascii="Arial" w:hAnsi="Arial" w:cs="Arial"/>
                <w:sz w:val="24"/>
                <w:szCs w:val="24"/>
              </w:rPr>
              <w:t>8</w:t>
            </w:r>
          </w:p>
        </w:tc>
        <w:tc>
          <w:tcPr>
            <w:tcW w:w="2191" w:type="dxa"/>
            <w:shd w:val="clear" w:color="auto" w:fill="auto"/>
            <w:vAlign w:val="center"/>
          </w:tcPr>
          <w:p w14:paraId="4FA71722" w14:textId="77777777" w:rsidR="004E6F85" w:rsidRPr="00FC7A97" w:rsidRDefault="004E6F85"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color w:val="000000"/>
                <w:sz w:val="24"/>
                <w:szCs w:val="24"/>
              </w:rPr>
              <w:t xml:space="preserve">System obsługi kasy </w:t>
            </w:r>
            <w:r w:rsidRPr="00FC7A97">
              <w:rPr>
                <w:rFonts w:ascii="Arial" w:hAnsi="Arial" w:cs="Arial"/>
                <w:color w:val="000000"/>
                <w:sz w:val="24"/>
                <w:szCs w:val="24"/>
              </w:rPr>
              <w:br/>
              <w:t>- SU</w:t>
            </w:r>
          </w:p>
        </w:tc>
        <w:tc>
          <w:tcPr>
            <w:tcW w:w="993" w:type="dxa"/>
            <w:shd w:val="clear" w:color="auto" w:fill="auto"/>
            <w:vAlign w:val="center"/>
          </w:tcPr>
          <w:p w14:paraId="582F46E5" w14:textId="77777777" w:rsidR="004E6F85" w:rsidRPr="00FC7A97" w:rsidRDefault="004E6F85" w:rsidP="00805170">
            <w:pPr>
              <w:cnfStyle w:val="000000000000" w:firstRow="0" w:lastRow="0" w:firstColumn="0" w:lastColumn="0" w:oddVBand="0" w:evenVBand="0" w:oddHBand="0" w:evenHBand="0" w:firstRowFirstColumn="0" w:firstRowLastColumn="0" w:lastRowFirstColumn="0" w:lastRowLastColumn="0"/>
              <w:rPr>
                <w:rFonts w:ascii="Arial" w:hAnsi="Arial" w:cs="Arial"/>
                <w:color w:val="0D0D0D"/>
                <w:sz w:val="24"/>
                <w:szCs w:val="24"/>
                <w:shd w:val="clear" w:color="auto" w:fill="FFFFFF"/>
              </w:rPr>
            </w:pPr>
            <w:r w:rsidRPr="00FC7A97">
              <w:rPr>
                <w:rFonts w:ascii="Arial" w:hAnsi="Arial" w:cs="Arial"/>
                <w:color w:val="000000"/>
                <w:sz w:val="24"/>
                <w:szCs w:val="24"/>
              </w:rPr>
              <w:t>1.xx</w:t>
            </w:r>
          </w:p>
        </w:tc>
        <w:tc>
          <w:tcPr>
            <w:tcW w:w="5239" w:type="dxa"/>
            <w:shd w:val="clear" w:color="auto" w:fill="auto"/>
            <w:vAlign w:val="center"/>
          </w:tcPr>
          <w:p w14:paraId="28BFAD56" w14:textId="77777777" w:rsidR="004E6F85" w:rsidRPr="00FC7A97" w:rsidRDefault="004E6F85"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color w:val="0D0D0D"/>
                <w:sz w:val="24"/>
                <w:szCs w:val="24"/>
                <w:shd w:val="clear" w:color="auto" w:fill="FFFFFF"/>
              </w:rPr>
              <w:t>oprogramowanie do zarządzania operacjami kasowymi, obsługi wpłat i wypłat oraz prowadzenia ewidencji kasowej.</w:t>
            </w:r>
          </w:p>
        </w:tc>
      </w:tr>
      <w:tr w:rsidR="004E6F85" w:rsidRPr="00AA7EE2" w14:paraId="7EFEE3E2"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39" w:type="dxa"/>
            <w:tcBorders>
              <w:left w:val="none" w:sz="0" w:space="0" w:color="auto"/>
            </w:tcBorders>
            <w:vAlign w:val="center"/>
          </w:tcPr>
          <w:p w14:paraId="59C0B486" w14:textId="77777777" w:rsidR="004E6F85" w:rsidRPr="00FC7A97" w:rsidRDefault="004E6F85" w:rsidP="00805170">
            <w:pPr>
              <w:spacing w:before="120" w:after="120"/>
              <w:rPr>
                <w:rFonts w:ascii="Arial" w:hAnsi="Arial" w:cs="Arial"/>
                <w:sz w:val="24"/>
                <w:szCs w:val="24"/>
              </w:rPr>
            </w:pPr>
            <w:r w:rsidRPr="00FC7A97">
              <w:rPr>
                <w:rFonts w:ascii="Arial" w:hAnsi="Arial" w:cs="Arial"/>
                <w:sz w:val="24"/>
                <w:szCs w:val="24"/>
              </w:rPr>
              <w:t>9</w:t>
            </w:r>
          </w:p>
        </w:tc>
        <w:tc>
          <w:tcPr>
            <w:tcW w:w="2191" w:type="dxa"/>
            <w:shd w:val="clear" w:color="auto" w:fill="auto"/>
            <w:vAlign w:val="center"/>
          </w:tcPr>
          <w:p w14:paraId="50DA5FB5" w14:textId="77777777" w:rsidR="004E6F85" w:rsidRPr="00FC7A97" w:rsidRDefault="004E6F85"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color w:val="000000"/>
                <w:sz w:val="24"/>
                <w:szCs w:val="24"/>
              </w:rPr>
              <w:t xml:space="preserve">System kadrowy </w:t>
            </w:r>
            <w:r w:rsidRPr="00FC7A97">
              <w:rPr>
                <w:rFonts w:ascii="Arial" w:hAnsi="Arial" w:cs="Arial"/>
                <w:color w:val="000000"/>
                <w:sz w:val="24"/>
                <w:szCs w:val="24"/>
              </w:rPr>
              <w:br/>
              <w:t>- SU</w:t>
            </w:r>
          </w:p>
        </w:tc>
        <w:tc>
          <w:tcPr>
            <w:tcW w:w="993" w:type="dxa"/>
            <w:shd w:val="clear" w:color="auto" w:fill="auto"/>
            <w:vAlign w:val="center"/>
          </w:tcPr>
          <w:p w14:paraId="6496733A" w14:textId="77777777" w:rsidR="004E6F85" w:rsidRPr="00FC7A97" w:rsidRDefault="004E6F85" w:rsidP="00805170">
            <w:pPr>
              <w:cnfStyle w:val="000000100000" w:firstRow="0" w:lastRow="0" w:firstColumn="0" w:lastColumn="0" w:oddVBand="0" w:evenVBand="0" w:oddHBand="1" w:evenHBand="0" w:firstRowFirstColumn="0" w:firstRowLastColumn="0" w:lastRowFirstColumn="0" w:lastRowLastColumn="0"/>
              <w:rPr>
                <w:rFonts w:ascii="Arial" w:hAnsi="Arial" w:cs="Arial"/>
                <w:color w:val="0D0D0D"/>
                <w:sz w:val="24"/>
                <w:szCs w:val="24"/>
                <w:shd w:val="clear" w:color="auto" w:fill="FFFFFF"/>
              </w:rPr>
            </w:pPr>
            <w:r w:rsidRPr="00FC7A97">
              <w:rPr>
                <w:rFonts w:ascii="Arial" w:hAnsi="Arial" w:cs="Arial"/>
                <w:color w:val="000000"/>
                <w:sz w:val="24"/>
                <w:szCs w:val="24"/>
              </w:rPr>
              <w:t>3.xx</w:t>
            </w:r>
          </w:p>
        </w:tc>
        <w:tc>
          <w:tcPr>
            <w:tcW w:w="5239" w:type="dxa"/>
            <w:shd w:val="clear" w:color="auto" w:fill="auto"/>
            <w:vAlign w:val="center"/>
          </w:tcPr>
          <w:p w14:paraId="7ACF550E" w14:textId="77777777" w:rsidR="004E6F85" w:rsidRPr="00FC7A97" w:rsidRDefault="004E6F85"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color w:val="0D0D0D"/>
                <w:sz w:val="24"/>
                <w:szCs w:val="24"/>
                <w:shd w:val="clear" w:color="auto" w:fill="FFFFFF"/>
              </w:rPr>
              <w:t>moduł wspomagający zarządzanie zasobami ludzkimi, ewidencję pracowników oraz dokumentację kadrową.</w:t>
            </w:r>
          </w:p>
        </w:tc>
      </w:tr>
      <w:tr w:rsidR="004E6F85" w:rsidRPr="00AA7EE2" w14:paraId="0B602EC5" w14:textId="77777777" w:rsidTr="001D43BA">
        <w:tc>
          <w:tcPr>
            <w:cnfStyle w:val="001000000000" w:firstRow="0" w:lastRow="0" w:firstColumn="1" w:lastColumn="0" w:oddVBand="0" w:evenVBand="0" w:oddHBand="0" w:evenHBand="0" w:firstRowFirstColumn="0" w:firstRowLastColumn="0" w:lastRowFirstColumn="0" w:lastRowLastColumn="0"/>
            <w:tcW w:w="639" w:type="dxa"/>
            <w:tcBorders>
              <w:left w:val="none" w:sz="0" w:space="0" w:color="auto"/>
            </w:tcBorders>
            <w:vAlign w:val="center"/>
          </w:tcPr>
          <w:p w14:paraId="1379413A" w14:textId="77777777" w:rsidR="004E6F85" w:rsidRPr="00FC7A97" w:rsidRDefault="004E6F85" w:rsidP="00805170">
            <w:pPr>
              <w:spacing w:before="120" w:after="120"/>
              <w:rPr>
                <w:rFonts w:ascii="Arial" w:hAnsi="Arial" w:cs="Arial"/>
                <w:sz w:val="24"/>
                <w:szCs w:val="24"/>
              </w:rPr>
            </w:pPr>
            <w:r w:rsidRPr="00FC7A97">
              <w:rPr>
                <w:rFonts w:ascii="Arial" w:hAnsi="Arial" w:cs="Arial"/>
                <w:sz w:val="24"/>
                <w:szCs w:val="24"/>
              </w:rPr>
              <w:t>10</w:t>
            </w:r>
          </w:p>
        </w:tc>
        <w:tc>
          <w:tcPr>
            <w:tcW w:w="2191" w:type="dxa"/>
            <w:shd w:val="clear" w:color="auto" w:fill="auto"/>
            <w:vAlign w:val="center"/>
          </w:tcPr>
          <w:p w14:paraId="2DC805BE" w14:textId="77777777" w:rsidR="004E6F85" w:rsidRPr="00FC7A97" w:rsidRDefault="004E6F85"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color w:val="000000"/>
                <w:sz w:val="24"/>
                <w:szCs w:val="24"/>
              </w:rPr>
              <w:t>System ew.i roz. opł.za.śm.SU</w:t>
            </w:r>
          </w:p>
        </w:tc>
        <w:tc>
          <w:tcPr>
            <w:tcW w:w="993" w:type="dxa"/>
            <w:shd w:val="clear" w:color="auto" w:fill="auto"/>
            <w:vAlign w:val="center"/>
          </w:tcPr>
          <w:p w14:paraId="6D912249" w14:textId="77777777" w:rsidR="004E6F85" w:rsidRPr="00FC7A97" w:rsidRDefault="004E6F85" w:rsidP="00805170">
            <w:pPr>
              <w:cnfStyle w:val="000000000000" w:firstRow="0" w:lastRow="0" w:firstColumn="0" w:lastColumn="0" w:oddVBand="0" w:evenVBand="0" w:oddHBand="0" w:evenHBand="0" w:firstRowFirstColumn="0" w:firstRowLastColumn="0" w:lastRowFirstColumn="0" w:lastRowLastColumn="0"/>
              <w:rPr>
                <w:rFonts w:ascii="Arial" w:hAnsi="Arial" w:cs="Arial"/>
                <w:color w:val="0D0D0D"/>
                <w:sz w:val="24"/>
                <w:szCs w:val="24"/>
                <w:shd w:val="clear" w:color="auto" w:fill="FFFFFF"/>
              </w:rPr>
            </w:pPr>
            <w:r w:rsidRPr="00FC7A97">
              <w:rPr>
                <w:rFonts w:ascii="Arial" w:hAnsi="Arial" w:cs="Arial"/>
                <w:color w:val="000000"/>
                <w:sz w:val="24"/>
                <w:szCs w:val="24"/>
              </w:rPr>
              <w:t>2.xx</w:t>
            </w:r>
          </w:p>
        </w:tc>
        <w:tc>
          <w:tcPr>
            <w:tcW w:w="5239" w:type="dxa"/>
            <w:shd w:val="clear" w:color="auto" w:fill="auto"/>
            <w:vAlign w:val="center"/>
          </w:tcPr>
          <w:p w14:paraId="73DD49AC" w14:textId="77777777" w:rsidR="004E6F85" w:rsidRPr="00FC7A97" w:rsidRDefault="004E6F85"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color w:val="0D0D0D"/>
                <w:sz w:val="24"/>
                <w:szCs w:val="24"/>
                <w:shd w:val="clear" w:color="auto" w:fill="FFFFFF"/>
              </w:rPr>
              <w:t>dedykowane narzędzie do ewidencji odbiorców, naliczania opłat za gospodarkę odpadami oraz prowadzenia rozliczeń.</w:t>
            </w:r>
          </w:p>
        </w:tc>
      </w:tr>
      <w:tr w:rsidR="004E6F85" w:rsidRPr="00AA7EE2" w14:paraId="1B2A1C4C"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39" w:type="dxa"/>
            <w:tcBorders>
              <w:left w:val="none" w:sz="0" w:space="0" w:color="auto"/>
            </w:tcBorders>
            <w:vAlign w:val="center"/>
          </w:tcPr>
          <w:p w14:paraId="03EEE29C" w14:textId="77777777" w:rsidR="004E6F85" w:rsidRPr="00FC7A97" w:rsidRDefault="004E6F85" w:rsidP="00805170">
            <w:pPr>
              <w:spacing w:before="120" w:after="120"/>
              <w:rPr>
                <w:rFonts w:ascii="Arial" w:hAnsi="Arial" w:cs="Arial"/>
                <w:sz w:val="24"/>
                <w:szCs w:val="24"/>
              </w:rPr>
            </w:pPr>
            <w:r w:rsidRPr="00FC7A97">
              <w:rPr>
                <w:rFonts w:ascii="Arial" w:hAnsi="Arial" w:cs="Arial"/>
                <w:sz w:val="24"/>
                <w:szCs w:val="24"/>
              </w:rPr>
              <w:t>11</w:t>
            </w:r>
          </w:p>
        </w:tc>
        <w:tc>
          <w:tcPr>
            <w:tcW w:w="2191" w:type="dxa"/>
            <w:shd w:val="clear" w:color="auto" w:fill="auto"/>
            <w:vAlign w:val="center"/>
          </w:tcPr>
          <w:p w14:paraId="7E782022" w14:textId="77777777" w:rsidR="004E6F85" w:rsidRPr="00FC7A97" w:rsidRDefault="004E6F85"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color w:val="000000"/>
                <w:sz w:val="24"/>
                <w:szCs w:val="24"/>
              </w:rPr>
              <w:t xml:space="preserve">System ew.i roz. </w:t>
            </w:r>
            <w:r w:rsidRPr="00FC7A97">
              <w:rPr>
                <w:rFonts w:ascii="Arial" w:hAnsi="Arial" w:cs="Arial"/>
                <w:color w:val="000000"/>
                <w:sz w:val="24"/>
                <w:szCs w:val="24"/>
              </w:rPr>
              <w:br/>
              <w:t>opłat SU</w:t>
            </w:r>
          </w:p>
        </w:tc>
        <w:tc>
          <w:tcPr>
            <w:tcW w:w="993" w:type="dxa"/>
            <w:shd w:val="clear" w:color="auto" w:fill="auto"/>
            <w:vAlign w:val="center"/>
          </w:tcPr>
          <w:p w14:paraId="6175B1A9" w14:textId="77777777" w:rsidR="004E6F85" w:rsidRPr="00FC7A97" w:rsidRDefault="004E6F85" w:rsidP="00805170">
            <w:pPr>
              <w:cnfStyle w:val="000000100000" w:firstRow="0" w:lastRow="0" w:firstColumn="0" w:lastColumn="0" w:oddVBand="0" w:evenVBand="0" w:oddHBand="1" w:evenHBand="0" w:firstRowFirstColumn="0" w:firstRowLastColumn="0" w:lastRowFirstColumn="0" w:lastRowLastColumn="0"/>
              <w:rPr>
                <w:rFonts w:ascii="Arial" w:hAnsi="Arial" w:cs="Arial"/>
                <w:color w:val="0D0D0D"/>
                <w:sz w:val="24"/>
                <w:szCs w:val="24"/>
                <w:shd w:val="clear" w:color="auto" w:fill="FFFFFF"/>
              </w:rPr>
            </w:pPr>
            <w:r w:rsidRPr="00FC7A97">
              <w:rPr>
                <w:rFonts w:ascii="Arial" w:hAnsi="Arial" w:cs="Arial"/>
                <w:color w:val="000000"/>
                <w:sz w:val="24"/>
                <w:szCs w:val="24"/>
              </w:rPr>
              <w:t>4.xx</w:t>
            </w:r>
          </w:p>
        </w:tc>
        <w:tc>
          <w:tcPr>
            <w:tcW w:w="5239" w:type="dxa"/>
            <w:shd w:val="clear" w:color="auto" w:fill="auto"/>
            <w:vAlign w:val="center"/>
          </w:tcPr>
          <w:p w14:paraId="7B2D7D3A" w14:textId="77777777" w:rsidR="004E6F85" w:rsidRPr="00FC7A97" w:rsidRDefault="004E6F85"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color w:val="0D0D0D"/>
                <w:sz w:val="24"/>
                <w:szCs w:val="24"/>
                <w:shd w:val="clear" w:color="auto" w:fill="FFFFFF"/>
              </w:rPr>
              <w:t>system wspierający obsługę różnorodnych opłat administracyjnych, ich naliczanie oraz monitorowanie zaległości.</w:t>
            </w:r>
          </w:p>
        </w:tc>
      </w:tr>
      <w:tr w:rsidR="004E6F85" w:rsidRPr="00AA7EE2" w14:paraId="40406D06" w14:textId="77777777" w:rsidTr="001D43BA">
        <w:tc>
          <w:tcPr>
            <w:cnfStyle w:val="001000000000" w:firstRow="0" w:lastRow="0" w:firstColumn="1" w:lastColumn="0" w:oddVBand="0" w:evenVBand="0" w:oddHBand="0" w:evenHBand="0" w:firstRowFirstColumn="0" w:firstRowLastColumn="0" w:lastRowFirstColumn="0" w:lastRowLastColumn="0"/>
            <w:tcW w:w="639" w:type="dxa"/>
            <w:tcBorders>
              <w:left w:val="none" w:sz="0" w:space="0" w:color="auto"/>
            </w:tcBorders>
            <w:vAlign w:val="center"/>
          </w:tcPr>
          <w:p w14:paraId="398C5DC3" w14:textId="77777777" w:rsidR="004E6F85" w:rsidRPr="00FC7A97" w:rsidRDefault="004E6F85" w:rsidP="00805170">
            <w:pPr>
              <w:spacing w:before="120" w:after="120"/>
              <w:rPr>
                <w:rFonts w:ascii="Arial" w:hAnsi="Arial" w:cs="Arial"/>
                <w:sz w:val="24"/>
                <w:szCs w:val="24"/>
              </w:rPr>
            </w:pPr>
            <w:r w:rsidRPr="00FC7A97">
              <w:rPr>
                <w:rFonts w:ascii="Arial" w:hAnsi="Arial" w:cs="Arial"/>
                <w:sz w:val="24"/>
                <w:szCs w:val="24"/>
              </w:rPr>
              <w:t>12</w:t>
            </w:r>
          </w:p>
        </w:tc>
        <w:tc>
          <w:tcPr>
            <w:tcW w:w="2191" w:type="dxa"/>
            <w:shd w:val="clear" w:color="auto" w:fill="auto"/>
            <w:vAlign w:val="center"/>
          </w:tcPr>
          <w:p w14:paraId="58F5C69F" w14:textId="77777777" w:rsidR="004E6F85" w:rsidRPr="00FC7A97" w:rsidRDefault="004E6F85"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color w:val="000000"/>
                <w:sz w:val="24"/>
                <w:szCs w:val="24"/>
              </w:rPr>
              <w:t xml:space="preserve">eVat </w:t>
            </w:r>
          </w:p>
        </w:tc>
        <w:tc>
          <w:tcPr>
            <w:tcW w:w="993" w:type="dxa"/>
            <w:shd w:val="clear" w:color="auto" w:fill="auto"/>
            <w:vAlign w:val="center"/>
          </w:tcPr>
          <w:p w14:paraId="67D1B839" w14:textId="77777777" w:rsidR="004E6F85" w:rsidRPr="00FC7A97" w:rsidRDefault="004E6F85" w:rsidP="00805170">
            <w:pPr>
              <w:cnfStyle w:val="000000000000" w:firstRow="0" w:lastRow="0" w:firstColumn="0" w:lastColumn="0" w:oddVBand="0" w:evenVBand="0" w:oddHBand="0" w:evenHBand="0" w:firstRowFirstColumn="0" w:firstRowLastColumn="0" w:lastRowFirstColumn="0" w:lastRowLastColumn="0"/>
              <w:rPr>
                <w:rFonts w:ascii="Arial" w:hAnsi="Arial" w:cs="Arial"/>
                <w:color w:val="0D0D0D"/>
                <w:sz w:val="24"/>
                <w:szCs w:val="24"/>
                <w:shd w:val="clear" w:color="auto" w:fill="FFFFFF"/>
              </w:rPr>
            </w:pPr>
            <w:r w:rsidRPr="00FC7A97">
              <w:rPr>
                <w:rFonts w:ascii="Arial" w:hAnsi="Arial" w:cs="Arial"/>
                <w:color w:val="000000"/>
                <w:sz w:val="24"/>
                <w:szCs w:val="24"/>
              </w:rPr>
              <w:t>3.x.x</w:t>
            </w:r>
          </w:p>
        </w:tc>
        <w:tc>
          <w:tcPr>
            <w:tcW w:w="5239" w:type="dxa"/>
            <w:shd w:val="clear" w:color="auto" w:fill="auto"/>
            <w:vAlign w:val="center"/>
          </w:tcPr>
          <w:p w14:paraId="73954336" w14:textId="77777777" w:rsidR="004E6F85" w:rsidRPr="00FC7A97" w:rsidRDefault="004E6F85"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color w:val="0D0D0D"/>
                <w:sz w:val="24"/>
                <w:szCs w:val="24"/>
                <w:shd w:val="clear" w:color="auto" w:fill="FFFFFF"/>
              </w:rPr>
              <w:t>narzędzie do obsługi ewidencji VAT, generowania raportów oraz integracji z systemami księgowymi.</w:t>
            </w:r>
          </w:p>
        </w:tc>
      </w:tr>
      <w:tr w:rsidR="004E6F85" w:rsidRPr="00AA7EE2" w14:paraId="0F9DCF55"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39" w:type="dxa"/>
            <w:tcBorders>
              <w:left w:val="none" w:sz="0" w:space="0" w:color="auto"/>
            </w:tcBorders>
            <w:vAlign w:val="center"/>
          </w:tcPr>
          <w:p w14:paraId="02A34325" w14:textId="77777777" w:rsidR="004E6F85" w:rsidRPr="00FC7A97" w:rsidRDefault="004E6F85" w:rsidP="00805170">
            <w:pPr>
              <w:spacing w:before="120" w:after="120"/>
              <w:rPr>
                <w:rFonts w:ascii="Arial" w:hAnsi="Arial" w:cs="Arial"/>
                <w:sz w:val="24"/>
                <w:szCs w:val="24"/>
              </w:rPr>
            </w:pPr>
            <w:r w:rsidRPr="00FC7A97">
              <w:rPr>
                <w:rFonts w:ascii="Arial" w:hAnsi="Arial" w:cs="Arial"/>
                <w:sz w:val="24"/>
                <w:szCs w:val="24"/>
              </w:rPr>
              <w:t>13</w:t>
            </w:r>
          </w:p>
        </w:tc>
        <w:tc>
          <w:tcPr>
            <w:tcW w:w="2191" w:type="dxa"/>
            <w:shd w:val="clear" w:color="auto" w:fill="auto"/>
            <w:vAlign w:val="center"/>
          </w:tcPr>
          <w:p w14:paraId="4C538C40" w14:textId="17787DD5" w:rsidR="004E6F85" w:rsidRPr="00FC7A97" w:rsidRDefault="004E6F85"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color w:val="000000"/>
                <w:sz w:val="24"/>
                <w:szCs w:val="24"/>
              </w:rPr>
              <w:t xml:space="preserve">Ewidencja mienia komunalnego </w:t>
            </w:r>
            <w:r w:rsidR="00AA7EE2">
              <w:rPr>
                <w:rFonts w:ascii="Arial" w:hAnsi="Arial" w:cs="Arial"/>
                <w:color w:val="000000"/>
                <w:sz w:val="24"/>
                <w:szCs w:val="24"/>
              </w:rPr>
              <w:t>–</w:t>
            </w:r>
            <w:r w:rsidRPr="00FC7A97">
              <w:rPr>
                <w:rFonts w:ascii="Arial" w:hAnsi="Arial" w:cs="Arial"/>
                <w:color w:val="000000"/>
                <w:sz w:val="24"/>
                <w:szCs w:val="24"/>
              </w:rPr>
              <w:t xml:space="preserve"> SU</w:t>
            </w:r>
          </w:p>
        </w:tc>
        <w:tc>
          <w:tcPr>
            <w:tcW w:w="993" w:type="dxa"/>
            <w:shd w:val="clear" w:color="auto" w:fill="auto"/>
            <w:vAlign w:val="center"/>
          </w:tcPr>
          <w:p w14:paraId="3C385ABB" w14:textId="77777777" w:rsidR="004E6F85" w:rsidRPr="00FC7A97" w:rsidRDefault="004E6F85" w:rsidP="00805170">
            <w:pPr>
              <w:cnfStyle w:val="000000100000" w:firstRow="0" w:lastRow="0" w:firstColumn="0" w:lastColumn="0" w:oddVBand="0" w:evenVBand="0" w:oddHBand="1" w:evenHBand="0" w:firstRowFirstColumn="0" w:firstRowLastColumn="0" w:lastRowFirstColumn="0" w:lastRowLastColumn="0"/>
              <w:rPr>
                <w:rFonts w:ascii="Arial" w:hAnsi="Arial" w:cs="Arial"/>
                <w:color w:val="0D0D0D"/>
                <w:sz w:val="24"/>
                <w:szCs w:val="24"/>
                <w:shd w:val="clear" w:color="auto" w:fill="FFFFFF"/>
              </w:rPr>
            </w:pPr>
            <w:r w:rsidRPr="00FC7A97">
              <w:rPr>
                <w:rFonts w:ascii="Arial" w:hAnsi="Arial" w:cs="Arial"/>
                <w:color w:val="000000"/>
                <w:sz w:val="24"/>
                <w:szCs w:val="24"/>
              </w:rPr>
              <w:t>6.00</w:t>
            </w:r>
          </w:p>
        </w:tc>
        <w:tc>
          <w:tcPr>
            <w:tcW w:w="5239" w:type="dxa"/>
            <w:shd w:val="clear" w:color="auto" w:fill="auto"/>
            <w:vAlign w:val="center"/>
          </w:tcPr>
          <w:p w14:paraId="58FD7C7E" w14:textId="77777777" w:rsidR="004E6F85" w:rsidRPr="00FC7A97" w:rsidRDefault="004E6F85"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color w:val="0D0D0D"/>
                <w:sz w:val="24"/>
                <w:szCs w:val="24"/>
                <w:shd w:val="clear" w:color="auto" w:fill="FFFFFF"/>
              </w:rPr>
              <w:t>oprogramowanie umożliwiające prowadzenie rejestru mienia komunalnego, zarządzanie nieruchomościami oraz monitorowanie ich wartości.</w:t>
            </w:r>
          </w:p>
        </w:tc>
      </w:tr>
      <w:tr w:rsidR="004E6F85" w:rsidRPr="00AA7EE2" w14:paraId="5BE2D896" w14:textId="77777777" w:rsidTr="001D43BA">
        <w:tc>
          <w:tcPr>
            <w:cnfStyle w:val="001000000000" w:firstRow="0" w:lastRow="0" w:firstColumn="1" w:lastColumn="0" w:oddVBand="0" w:evenVBand="0" w:oddHBand="0" w:evenHBand="0" w:firstRowFirstColumn="0" w:firstRowLastColumn="0" w:lastRowFirstColumn="0" w:lastRowLastColumn="0"/>
            <w:tcW w:w="639" w:type="dxa"/>
            <w:tcBorders>
              <w:left w:val="none" w:sz="0" w:space="0" w:color="auto"/>
            </w:tcBorders>
            <w:vAlign w:val="center"/>
          </w:tcPr>
          <w:p w14:paraId="3427B663" w14:textId="77777777" w:rsidR="004E6F85" w:rsidRPr="00FC7A97" w:rsidRDefault="004E6F85" w:rsidP="00805170">
            <w:pPr>
              <w:spacing w:before="120" w:after="120"/>
              <w:rPr>
                <w:rFonts w:ascii="Arial" w:hAnsi="Arial" w:cs="Arial"/>
                <w:sz w:val="24"/>
                <w:szCs w:val="24"/>
              </w:rPr>
            </w:pPr>
            <w:r w:rsidRPr="00FC7A97">
              <w:rPr>
                <w:rFonts w:ascii="Arial" w:hAnsi="Arial" w:cs="Arial"/>
                <w:sz w:val="24"/>
                <w:szCs w:val="24"/>
              </w:rPr>
              <w:t>14</w:t>
            </w:r>
          </w:p>
        </w:tc>
        <w:tc>
          <w:tcPr>
            <w:tcW w:w="2191" w:type="dxa"/>
            <w:shd w:val="clear" w:color="auto" w:fill="auto"/>
            <w:vAlign w:val="center"/>
          </w:tcPr>
          <w:p w14:paraId="728CCAE1" w14:textId="77777777" w:rsidR="004E6F85" w:rsidRPr="00FC7A97" w:rsidRDefault="004E6F85"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color w:val="000000"/>
                <w:sz w:val="24"/>
                <w:szCs w:val="24"/>
              </w:rPr>
              <w:t>Ewid.i roz.op.</w:t>
            </w:r>
            <w:r w:rsidRPr="00FC7A97">
              <w:rPr>
                <w:rFonts w:ascii="Arial" w:hAnsi="Arial" w:cs="Arial"/>
                <w:color w:val="000000"/>
                <w:sz w:val="24"/>
                <w:szCs w:val="24"/>
              </w:rPr>
              <w:br/>
              <w:t>kom-woda, śc. SU</w:t>
            </w:r>
          </w:p>
        </w:tc>
        <w:tc>
          <w:tcPr>
            <w:tcW w:w="993" w:type="dxa"/>
            <w:shd w:val="clear" w:color="auto" w:fill="auto"/>
            <w:vAlign w:val="center"/>
          </w:tcPr>
          <w:p w14:paraId="1E500E8E" w14:textId="77777777" w:rsidR="004E6F85" w:rsidRPr="00FC7A97" w:rsidRDefault="004E6F85" w:rsidP="00805170">
            <w:pPr>
              <w:cnfStyle w:val="000000000000" w:firstRow="0" w:lastRow="0" w:firstColumn="0" w:lastColumn="0" w:oddVBand="0" w:evenVBand="0" w:oddHBand="0" w:evenHBand="0" w:firstRowFirstColumn="0" w:firstRowLastColumn="0" w:lastRowFirstColumn="0" w:lastRowLastColumn="0"/>
              <w:rPr>
                <w:rFonts w:ascii="Arial" w:hAnsi="Arial" w:cs="Arial"/>
                <w:color w:val="0D0D0D"/>
                <w:sz w:val="24"/>
                <w:szCs w:val="24"/>
                <w:shd w:val="clear" w:color="auto" w:fill="FFFFFF"/>
              </w:rPr>
            </w:pPr>
            <w:r w:rsidRPr="00FC7A97">
              <w:rPr>
                <w:rFonts w:ascii="Arial" w:hAnsi="Arial" w:cs="Arial"/>
                <w:color w:val="000000"/>
                <w:sz w:val="24"/>
                <w:szCs w:val="24"/>
              </w:rPr>
              <w:t>6.x.x</w:t>
            </w:r>
          </w:p>
        </w:tc>
        <w:tc>
          <w:tcPr>
            <w:tcW w:w="5239" w:type="dxa"/>
            <w:shd w:val="clear" w:color="auto" w:fill="auto"/>
            <w:vAlign w:val="center"/>
          </w:tcPr>
          <w:p w14:paraId="004B17F6" w14:textId="77777777" w:rsidR="004E6F85" w:rsidRPr="00FC7A97" w:rsidRDefault="004E6F85"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color w:val="0D0D0D"/>
                <w:sz w:val="24"/>
                <w:szCs w:val="24"/>
                <w:shd w:val="clear" w:color="auto" w:fill="FFFFFF"/>
              </w:rPr>
              <w:t>system do obsługi rozliczeń związanych z dostawą wody i odprowadzaniem ścieków, generowania faktur oraz monitorowania należności.</w:t>
            </w:r>
          </w:p>
        </w:tc>
      </w:tr>
      <w:tr w:rsidR="004E6F85" w:rsidRPr="00AA7EE2" w14:paraId="0308C7D3"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39" w:type="dxa"/>
            <w:tcBorders>
              <w:left w:val="none" w:sz="0" w:space="0" w:color="auto"/>
              <w:bottom w:val="none" w:sz="0" w:space="0" w:color="auto"/>
            </w:tcBorders>
            <w:vAlign w:val="center"/>
          </w:tcPr>
          <w:p w14:paraId="289BD061" w14:textId="77777777" w:rsidR="004E6F85" w:rsidRPr="00FC7A97" w:rsidRDefault="004E6F85" w:rsidP="00805170">
            <w:pPr>
              <w:spacing w:before="120" w:after="120"/>
              <w:rPr>
                <w:rFonts w:ascii="Arial" w:hAnsi="Arial" w:cs="Arial"/>
                <w:sz w:val="24"/>
                <w:szCs w:val="24"/>
              </w:rPr>
            </w:pPr>
            <w:r w:rsidRPr="00FC7A97">
              <w:rPr>
                <w:rFonts w:ascii="Arial" w:hAnsi="Arial" w:cs="Arial"/>
                <w:sz w:val="24"/>
                <w:szCs w:val="24"/>
              </w:rPr>
              <w:t>15</w:t>
            </w:r>
          </w:p>
        </w:tc>
        <w:tc>
          <w:tcPr>
            <w:tcW w:w="2191" w:type="dxa"/>
            <w:shd w:val="clear" w:color="auto" w:fill="auto"/>
            <w:vAlign w:val="center"/>
          </w:tcPr>
          <w:p w14:paraId="7C95F1F3" w14:textId="77777777" w:rsidR="004E6F85" w:rsidRPr="00FC7A97" w:rsidRDefault="004E6F85"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color w:val="000000"/>
                <w:sz w:val="24"/>
                <w:szCs w:val="24"/>
              </w:rPr>
              <w:t xml:space="preserve">e-Należności </w:t>
            </w:r>
          </w:p>
        </w:tc>
        <w:tc>
          <w:tcPr>
            <w:tcW w:w="993" w:type="dxa"/>
            <w:shd w:val="clear" w:color="auto" w:fill="auto"/>
            <w:vAlign w:val="center"/>
          </w:tcPr>
          <w:p w14:paraId="1F6FF9E1" w14:textId="77777777" w:rsidR="004E6F85" w:rsidRPr="00FC7A97" w:rsidRDefault="004E6F85" w:rsidP="00805170">
            <w:pPr>
              <w:cnfStyle w:val="000000100000" w:firstRow="0" w:lastRow="0" w:firstColumn="0" w:lastColumn="0" w:oddVBand="0" w:evenVBand="0" w:oddHBand="1" w:evenHBand="0" w:firstRowFirstColumn="0" w:firstRowLastColumn="0" w:lastRowFirstColumn="0" w:lastRowLastColumn="0"/>
              <w:rPr>
                <w:rFonts w:ascii="Arial" w:hAnsi="Arial" w:cs="Arial"/>
                <w:color w:val="0D0D0D"/>
                <w:sz w:val="24"/>
                <w:szCs w:val="24"/>
                <w:shd w:val="clear" w:color="auto" w:fill="FFFFFF"/>
              </w:rPr>
            </w:pPr>
            <w:r w:rsidRPr="00FC7A97">
              <w:rPr>
                <w:rFonts w:ascii="Arial" w:hAnsi="Arial" w:cs="Arial"/>
                <w:color w:val="000000"/>
                <w:sz w:val="24"/>
                <w:szCs w:val="24"/>
              </w:rPr>
              <w:t>1.xx</w:t>
            </w:r>
          </w:p>
        </w:tc>
        <w:tc>
          <w:tcPr>
            <w:tcW w:w="5239" w:type="dxa"/>
            <w:shd w:val="clear" w:color="auto" w:fill="auto"/>
            <w:vAlign w:val="center"/>
          </w:tcPr>
          <w:p w14:paraId="25D1F74B" w14:textId="77777777" w:rsidR="004E6F85" w:rsidRPr="00FC7A97" w:rsidRDefault="004E6F85"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color w:val="0D0D0D"/>
                <w:sz w:val="24"/>
                <w:szCs w:val="24"/>
                <w:shd w:val="clear" w:color="auto" w:fill="FFFFFF"/>
              </w:rPr>
              <w:t>moduł do ewidencji, monitorowania i egzekwowania należności administracyjnych oraz podatkowych.</w:t>
            </w:r>
          </w:p>
        </w:tc>
      </w:tr>
    </w:tbl>
    <w:p w14:paraId="0C345A52" w14:textId="2339DCEC" w:rsidR="00210315" w:rsidRPr="00FC7A97" w:rsidRDefault="00210315" w:rsidP="008105F2">
      <w:pPr>
        <w:pStyle w:val="Nagwek2"/>
        <w:numPr>
          <w:ilvl w:val="1"/>
          <w:numId w:val="3"/>
        </w:numPr>
        <w:spacing w:before="120" w:after="120" w:line="240" w:lineRule="auto"/>
        <w:ind w:left="426" w:hanging="431"/>
        <w:jc w:val="both"/>
        <w:rPr>
          <w:rFonts w:ascii="Arial" w:hAnsi="Arial" w:cs="Arial"/>
          <w:sz w:val="24"/>
          <w:szCs w:val="24"/>
        </w:rPr>
      </w:pPr>
      <w:bookmarkStart w:id="21" w:name="_Toc196418623"/>
      <w:r w:rsidRPr="00FC7A97">
        <w:rPr>
          <w:rFonts w:ascii="Arial" w:hAnsi="Arial" w:cs="Arial"/>
          <w:sz w:val="24"/>
          <w:szCs w:val="24"/>
        </w:rPr>
        <w:t>System GIS  – szt.1 lic.</w:t>
      </w:r>
      <w:bookmarkEnd w:id="21"/>
    </w:p>
    <w:p w14:paraId="20A33E8A" w14:textId="77777777" w:rsidR="00872128" w:rsidRPr="00FC7A97" w:rsidRDefault="00872128" w:rsidP="008105F2">
      <w:pPr>
        <w:spacing w:before="120" w:after="120"/>
        <w:jc w:val="both"/>
        <w:rPr>
          <w:rFonts w:ascii="Arial" w:hAnsi="Arial" w:cs="Arial"/>
          <w:sz w:val="24"/>
          <w:szCs w:val="24"/>
        </w:rPr>
      </w:pPr>
      <w:r w:rsidRPr="00FC7A97">
        <w:rPr>
          <w:rFonts w:ascii="Arial" w:hAnsi="Arial" w:cs="Arial"/>
          <w:sz w:val="24"/>
          <w:szCs w:val="24"/>
        </w:rPr>
        <w:t>Modernizacja obecnego Systemu Informacji Przestrzennej wraz z integracją z dziedzinowymi Systemami w zakresie obsługi E-usług.</w:t>
      </w:r>
    </w:p>
    <w:p w14:paraId="31A303C9" w14:textId="77777777" w:rsidR="00872128" w:rsidRPr="00FC7A97" w:rsidRDefault="00872128" w:rsidP="001341D9">
      <w:pPr>
        <w:pStyle w:val="Akapitzlist"/>
        <w:numPr>
          <w:ilvl w:val="0"/>
          <w:numId w:val="226"/>
        </w:numPr>
        <w:spacing w:before="120" w:after="120" w:line="240" w:lineRule="auto"/>
        <w:jc w:val="both"/>
        <w:rPr>
          <w:rFonts w:ascii="Arial" w:hAnsi="Arial" w:cs="Arial"/>
          <w:sz w:val="24"/>
          <w:szCs w:val="24"/>
        </w:rPr>
      </w:pPr>
      <w:r w:rsidRPr="00FC7A97">
        <w:rPr>
          <w:rFonts w:ascii="Arial" w:hAnsi="Arial" w:cs="Arial"/>
          <w:sz w:val="24"/>
          <w:szCs w:val="24"/>
        </w:rPr>
        <w:t>Pozycja dotyczy podniesienia wersji posiadanego systemu GIS do najnowszej wspieranej przez producenta wersji.</w:t>
      </w:r>
    </w:p>
    <w:p w14:paraId="55D503B8" w14:textId="77777777" w:rsidR="00872128" w:rsidRPr="00FC7A97" w:rsidRDefault="00872128" w:rsidP="001341D9">
      <w:pPr>
        <w:pStyle w:val="Akapitzlist"/>
        <w:numPr>
          <w:ilvl w:val="0"/>
          <w:numId w:val="226"/>
        </w:numPr>
        <w:spacing w:before="120" w:after="120" w:line="240" w:lineRule="auto"/>
        <w:jc w:val="both"/>
        <w:rPr>
          <w:rFonts w:ascii="Arial" w:hAnsi="Arial" w:cs="Arial"/>
          <w:sz w:val="24"/>
          <w:szCs w:val="24"/>
        </w:rPr>
      </w:pPr>
      <w:r w:rsidRPr="00FC7A97">
        <w:rPr>
          <w:rFonts w:ascii="Arial" w:hAnsi="Arial" w:cs="Arial"/>
          <w:sz w:val="24"/>
          <w:szCs w:val="24"/>
        </w:rPr>
        <w:t>Aktualizacja ma dotyczyć wszystkich pozycji wchodzących w skład Systemu GIS – specjalizowane programy przeznaczone do obsługi wydzielonych obszarów aktywności jednostek administracji.</w:t>
      </w:r>
    </w:p>
    <w:p w14:paraId="67FC918B" w14:textId="77777777" w:rsidR="00872128" w:rsidRPr="00FC7A97" w:rsidRDefault="00872128" w:rsidP="001341D9">
      <w:pPr>
        <w:pStyle w:val="Akapitzlist"/>
        <w:numPr>
          <w:ilvl w:val="0"/>
          <w:numId w:val="226"/>
        </w:numPr>
        <w:spacing w:before="120" w:after="120" w:line="240" w:lineRule="auto"/>
        <w:jc w:val="both"/>
        <w:rPr>
          <w:rFonts w:ascii="Arial" w:hAnsi="Arial" w:cs="Arial"/>
          <w:sz w:val="24"/>
          <w:szCs w:val="24"/>
        </w:rPr>
      </w:pPr>
      <w:r w:rsidRPr="00FC7A97">
        <w:rPr>
          <w:rFonts w:ascii="Arial" w:hAnsi="Arial" w:cs="Arial"/>
          <w:sz w:val="24"/>
          <w:szCs w:val="24"/>
        </w:rPr>
        <w:lastRenderedPageBreak/>
        <w:t>Przystosowanie systemów GIS do przekazywania danych do platformy EBOM celem świadczenia e-usług publicznych.</w:t>
      </w:r>
    </w:p>
    <w:p w14:paraId="5F686A52" w14:textId="77777777" w:rsidR="00872128" w:rsidRPr="00FC7A97" w:rsidRDefault="00872128" w:rsidP="001341D9">
      <w:pPr>
        <w:pStyle w:val="Akapitzlist"/>
        <w:numPr>
          <w:ilvl w:val="0"/>
          <w:numId w:val="226"/>
        </w:numPr>
        <w:spacing w:before="120" w:after="120" w:line="240" w:lineRule="auto"/>
        <w:jc w:val="both"/>
        <w:rPr>
          <w:rFonts w:ascii="Arial" w:hAnsi="Arial" w:cs="Arial"/>
          <w:sz w:val="24"/>
          <w:szCs w:val="24"/>
        </w:rPr>
      </w:pPr>
      <w:r w:rsidRPr="00FC7A97">
        <w:rPr>
          <w:rFonts w:ascii="Arial" w:hAnsi="Arial" w:cs="Arial"/>
          <w:sz w:val="24"/>
          <w:szCs w:val="24"/>
        </w:rPr>
        <w:t>Przystosowanie oprogramowania do świadczenia płatności elektronicznych.</w:t>
      </w:r>
    </w:p>
    <w:p w14:paraId="43C3AA0D" w14:textId="77777777" w:rsidR="00872128" w:rsidRPr="00FC7A97" w:rsidRDefault="00872128" w:rsidP="001341D9">
      <w:pPr>
        <w:pStyle w:val="Akapitzlist"/>
        <w:numPr>
          <w:ilvl w:val="0"/>
          <w:numId w:val="226"/>
        </w:numPr>
        <w:spacing w:before="120" w:after="120" w:line="240" w:lineRule="auto"/>
        <w:jc w:val="both"/>
        <w:rPr>
          <w:rFonts w:ascii="Arial" w:hAnsi="Arial" w:cs="Arial"/>
          <w:sz w:val="24"/>
          <w:szCs w:val="24"/>
        </w:rPr>
      </w:pPr>
      <w:r w:rsidRPr="00FC7A97">
        <w:rPr>
          <w:rFonts w:ascii="Arial" w:hAnsi="Arial" w:cs="Arial"/>
          <w:sz w:val="24"/>
          <w:szCs w:val="24"/>
        </w:rPr>
        <w:t>Zapewnienie logowania z wykorzystaniem kont domowych.</w:t>
      </w:r>
    </w:p>
    <w:p w14:paraId="445F7B88" w14:textId="77777777" w:rsidR="00872128" w:rsidRPr="00FC7A97" w:rsidRDefault="00872128" w:rsidP="001341D9">
      <w:pPr>
        <w:pStyle w:val="Akapitzlist"/>
        <w:numPr>
          <w:ilvl w:val="0"/>
          <w:numId w:val="226"/>
        </w:numPr>
        <w:spacing w:before="120" w:after="120" w:line="240" w:lineRule="auto"/>
        <w:jc w:val="both"/>
        <w:rPr>
          <w:rFonts w:ascii="Arial" w:hAnsi="Arial" w:cs="Arial"/>
          <w:sz w:val="24"/>
          <w:szCs w:val="24"/>
        </w:rPr>
      </w:pPr>
      <w:r w:rsidRPr="00FC7A97">
        <w:rPr>
          <w:rFonts w:ascii="Arial" w:hAnsi="Arial" w:cs="Arial"/>
          <w:sz w:val="24"/>
          <w:szCs w:val="24"/>
        </w:rPr>
        <w:t>Wprowadzenie wersjonowania.</w:t>
      </w:r>
    </w:p>
    <w:p w14:paraId="1E12DCD6" w14:textId="77777777" w:rsidR="00872128" w:rsidRPr="00FC7A97" w:rsidRDefault="00872128" w:rsidP="001341D9">
      <w:pPr>
        <w:pStyle w:val="Akapitzlist"/>
        <w:numPr>
          <w:ilvl w:val="0"/>
          <w:numId w:val="226"/>
        </w:numPr>
        <w:spacing w:before="120" w:after="120" w:line="240" w:lineRule="auto"/>
        <w:jc w:val="both"/>
        <w:rPr>
          <w:rFonts w:ascii="Arial" w:hAnsi="Arial" w:cs="Arial"/>
          <w:sz w:val="24"/>
          <w:szCs w:val="24"/>
        </w:rPr>
      </w:pPr>
      <w:r w:rsidRPr="00FC7A97">
        <w:rPr>
          <w:rFonts w:ascii="Arial" w:hAnsi="Arial" w:cs="Arial"/>
          <w:sz w:val="24"/>
          <w:szCs w:val="24"/>
        </w:rPr>
        <w:t xml:space="preserve">Logowania zdarzeń bezpieczeństwa. </w:t>
      </w:r>
    </w:p>
    <w:p w14:paraId="54AEBBB5" w14:textId="77777777" w:rsidR="00872128" w:rsidRPr="00FC7A97" w:rsidRDefault="00872128" w:rsidP="001341D9">
      <w:pPr>
        <w:pStyle w:val="Akapitzlist"/>
        <w:numPr>
          <w:ilvl w:val="0"/>
          <w:numId w:val="226"/>
        </w:numPr>
        <w:spacing w:before="120" w:after="120" w:line="240" w:lineRule="auto"/>
        <w:jc w:val="both"/>
        <w:rPr>
          <w:rFonts w:ascii="Arial" w:hAnsi="Arial" w:cs="Arial"/>
          <w:sz w:val="24"/>
          <w:szCs w:val="24"/>
        </w:rPr>
      </w:pPr>
      <w:r w:rsidRPr="00FC7A97">
        <w:rPr>
          <w:rFonts w:ascii="Arial" w:hAnsi="Arial" w:cs="Arial"/>
          <w:sz w:val="24"/>
          <w:szCs w:val="24"/>
        </w:rPr>
        <w:t>Szyfrowanie danych i komunikacji przesyłu danych.</w:t>
      </w:r>
    </w:p>
    <w:p w14:paraId="4E63F0E9" w14:textId="77777777" w:rsidR="00872128" w:rsidRPr="00FC7A97" w:rsidRDefault="00872128" w:rsidP="001341D9">
      <w:pPr>
        <w:pStyle w:val="Akapitzlist"/>
        <w:numPr>
          <w:ilvl w:val="0"/>
          <w:numId w:val="226"/>
        </w:numPr>
        <w:spacing w:before="120" w:after="120" w:line="240" w:lineRule="auto"/>
        <w:jc w:val="both"/>
        <w:rPr>
          <w:rFonts w:ascii="Arial" w:hAnsi="Arial" w:cs="Arial"/>
          <w:sz w:val="24"/>
          <w:szCs w:val="24"/>
        </w:rPr>
      </w:pPr>
      <w:r w:rsidRPr="00FC7A97">
        <w:rPr>
          <w:rFonts w:ascii="Arial" w:hAnsi="Arial" w:cs="Arial"/>
          <w:sz w:val="24"/>
          <w:szCs w:val="24"/>
        </w:rPr>
        <w:t>Zapewnienie otwartych mechanizmów wymiany danych z aplikacjami zewnętrznymi - interfejs API.</w:t>
      </w:r>
    </w:p>
    <w:p w14:paraId="6B1DF288" w14:textId="77777777" w:rsidR="00872128" w:rsidRPr="00FC7A97" w:rsidRDefault="00872128" w:rsidP="008105F2">
      <w:pPr>
        <w:spacing w:before="120" w:after="120"/>
        <w:jc w:val="both"/>
        <w:rPr>
          <w:rFonts w:ascii="Arial" w:hAnsi="Arial" w:cs="Arial"/>
          <w:sz w:val="24"/>
          <w:szCs w:val="24"/>
        </w:rPr>
      </w:pPr>
      <w:r w:rsidRPr="00FC7A97">
        <w:rPr>
          <w:rFonts w:ascii="Arial" w:hAnsi="Arial" w:cs="Arial"/>
          <w:sz w:val="24"/>
          <w:szCs w:val="24"/>
        </w:rPr>
        <w:t>Zakres:</w:t>
      </w:r>
    </w:p>
    <w:p w14:paraId="76EE4E14" w14:textId="00F28FC5" w:rsidR="00872128" w:rsidRPr="00FC7A97" w:rsidRDefault="00872128" w:rsidP="001341D9">
      <w:pPr>
        <w:pStyle w:val="Akapitzlist"/>
        <w:numPr>
          <w:ilvl w:val="0"/>
          <w:numId w:val="227"/>
        </w:numPr>
        <w:spacing w:before="120" w:after="120" w:line="240" w:lineRule="auto"/>
        <w:jc w:val="both"/>
        <w:rPr>
          <w:rFonts w:ascii="Arial" w:hAnsi="Arial" w:cs="Arial"/>
          <w:sz w:val="24"/>
          <w:szCs w:val="24"/>
        </w:rPr>
      </w:pPr>
      <w:r w:rsidRPr="00FC7A97">
        <w:rPr>
          <w:rFonts w:ascii="Arial" w:hAnsi="Arial" w:cs="Arial"/>
          <w:sz w:val="24"/>
          <w:szCs w:val="24"/>
        </w:rPr>
        <w:t>publikacja planów zagospodarowania</w:t>
      </w:r>
      <w:r w:rsidR="00E42458">
        <w:rPr>
          <w:rFonts w:ascii="Arial" w:hAnsi="Arial" w:cs="Arial"/>
          <w:sz w:val="24"/>
          <w:szCs w:val="24"/>
        </w:rPr>
        <w:t>,</w:t>
      </w:r>
    </w:p>
    <w:p w14:paraId="2F364D14" w14:textId="74821FD3" w:rsidR="00872128" w:rsidRPr="00FC7A97" w:rsidRDefault="00872128" w:rsidP="001341D9">
      <w:pPr>
        <w:pStyle w:val="Akapitzlist"/>
        <w:numPr>
          <w:ilvl w:val="0"/>
          <w:numId w:val="227"/>
        </w:numPr>
        <w:spacing w:before="120" w:after="120" w:line="240" w:lineRule="auto"/>
        <w:jc w:val="both"/>
        <w:rPr>
          <w:rFonts w:ascii="Arial" w:hAnsi="Arial" w:cs="Arial"/>
          <w:sz w:val="24"/>
          <w:szCs w:val="24"/>
        </w:rPr>
      </w:pPr>
      <w:r w:rsidRPr="00FC7A97">
        <w:rPr>
          <w:rFonts w:ascii="Arial" w:hAnsi="Arial" w:cs="Arial"/>
          <w:sz w:val="24"/>
          <w:szCs w:val="24"/>
        </w:rPr>
        <w:t>MPZP w postaci wektorowej</w:t>
      </w:r>
      <w:r w:rsidR="00E42458">
        <w:rPr>
          <w:rFonts w:ascii="Arial" w:hAnsi="Arial" w:cs="Arial"/>
          <w:sz w:val="24"/>
          <w:szCs w:val="24"/>
        </w:rPr>
        <w:t>,</w:t>
      </w:r>
    </w:p>
    <w:p w14:paraId="5137BCD3" w14:textId="3F0BE8C0" w:rsidR="00872128" w:rsidRPr="00FC7A97" w:rsidRDefault="00872128" w:rsidP="001341D9">
      <w:pPr>
        <w:pStyle w:val="Akapitzlist"/>
        <w:numPr>
          <w:ilvl w:val="0"/>
          <w:numId w:val="227"/>
        </w:numPr>
        <w:spacing w:before="120" w:after="120" w:line="240" w:lineRule="auto"/>
        <w:jc w:val="both"/>
        <w:rPr>
          <w:rFonts w:ascii="Arial" w:hAnsi="Arial" w:cs="Arial"/>
          <w:sz w:val="24"/>
          <w:szCs w:val="24"/>
        </w:rPr>
      </w:pPr>
      <w:r w:rsidRPr="00FC7A97">
        <w:rPr>
          <w:rFonts w:ascii="Arial" w:hAnsi="Arial" w:cs="Arial"/>
          <w:sz w:val="24"/>
          <w:szCs w:val="24"/>
        </w:rPr>
        <w:t>zbiór APP + metadane</w:t>
      </w:r>
      <w:r w:rsidR="00E42458">
        <w:rPr>
          <w:rFonts w:ascii="Arial" w:hAnsi="Arial" w:cs="Arial"/>
          <w:sz w:val="24"/>
          <w:szCs w:val="24"/>
        </w:rPr>
        <w:t>,</w:t>
      </w:r>
    </w:p>
    <w:p w14:paraId="126BE520" w14:textId="77777777" w:rsidR="00CA081D" w:rsidRDefault="00872128" w:rsidP="001341D9">
      <w:pPr>
        <w:pStyle w:val="Akapitzlist"/>
        <w:numPr>
          <w:ilvl w:val="0"/>
          <w:numId w:val="227"/>
        </w:numPr>
        <w:spacing w:before="120" w:after="120" w:line="240" w:lineRule="auto"/>
        <w:jc w:val="both"/>
        <w:rPr>
          <w:rFonts w:ascii="Arial" w:hAnsi="Arial" w:cs="Arial"/>
          <w:sz w:val="24"/>
          <w:szCs w:val="24"/>
        </w:rPr>
      </w:pPr>
      <w:r w:rsidRPr="00FC7A97">
        <w:rPr>
          <w:rFonts w:ascii="Arial" w:hAnsi="Arial" w:cs="Arial"/>
          <w:sz w:val="24"/>
          <w:szCs w:val="24"/>
        </w:rPr>
        <w:t xml:space="preserve">wydawanie wypisów i wyrysów </w:t>
      </w:r>
    </w:p>
    <w:p w14:paraId="5A3E3B6D" w14:textId="77777777" w:rsidR="00CA081D" w:rsidRDefault="00CA081D" w:rsidP="008105F2">
      <w:pPr>
        <w:pStyle w:val="Akapitzlist"/>
        <w:spacing w:before="120" w:after="120" w:line="240" w:lineRule="auto"/>
        <w:ind w:left="0"/>
        <w:jc w:val="both"/>
        <w:rPr>
          <w:rFonts w:ascii="Arial" w:hAnsi="Arial" w:cs="Arial"/>
          <w:sz w:val="24"/>
          <w:szCs w:val="24"/>
        </w:rPr>
      </w:pPr>
    </w:p>
    <w:p w14:paraId="43CDFA20" w14:textId="1999587B" w:rsidR="00872128" w:rsidRPr="00FC7A97" w:rsidRDefault="00872128" w:rsidP="008105F2">
      <w:pPr>
        <w:pStyle w:val="Akapitzlist"/>
        <w:spacing w:before="120" w:after="120" w:line="240" w:lineRule="auto"/>
        <w:ind w:left="0"/>
        <w:jc w:val="both"/>
        <w:rPr>
          <w:rFonts w:ascii="Arial" w:hAnsi="Arial" w:cs="Arial"/>
          <w:sz w:val="24"/>
          <w:szCs w:val="24"/>
        </w:rPr>
      </w:pPr>
      <w:r w:rsidRPr="00FC7A97">
        <w:rPr>
          <w:rFonts w:ascii="Arial" w:hAnsi="Arial" w:cs="Arial"/>
          <w:sz w:val="24"/>
          <w:szCs w:val="24"/>
        </w:rPr>
        <w:t>Oprogramowanie -  Systemu GIS wraz z E-usługami</w:t>
      </w:r>
      <w:r w:rsidR="00E42458" w:rsidRPr="009021A2">
        <w:rPr>
          <w:rFonts w:ascii="Arial" w:hAnsi="Arial" w:cs="Arial"/>
          <w:sz w:val="24"/>
          <w:szCs w:val="24"/>
        </w:rPr>
        <w:t>.</w:t>
      </w:r>
      <w:r w:rsidR="00A511D8">
        <w:rPr>
          <w:rFonts w:ascii="Arial" w:hAnsi="Arial" w:cs="Arial"/>
          <w:sz w:val="24"/>
          <w:szCs w:val="24"/>
        </w:rPr>
        <w:t xml:space="preserve"> </w:t>
      </w:r>
      <w:r w:rsidRPr="00FC7A97">
        <w:rPr>
          <w:rFonts w:ascii="Arial" w:hAnsi="Arial" w:cs="Arial"/>
          <w:sz w:val="24"/>
          <w:szCs w:val="24"/>
        </w:rPr>
        <w:t xml:space="preserve">System GIS (gdzie wszystkie wymagania funkcjonalne Systemu GIS będą realizowane przez aplikacje internetową za pośrednictwem przeglądarki internetowej) służy do gromadzenia, przechowywania, analizy i wizualizacji danych przestrzennych. Podstawowym elementem całego zadania będzie digitalizacja danych przestrzennych (z obszaru uchwał oraz rejestrów gminnych) oraz ich migracja do specjalistycznych systemów dziedzinowych Systemu GIS. Pozycja ma na celu usprawnienie pracy Urzędu, publikacji tych danych </w:t>
      </w:r>
      <w:r w:rsidR="00805170">
        <w:rPr>
          <w:rFonts w:ascii="Arial" w:hAnsi="Arial" w:cs="Arial"/>
          <w:sz w:val="24"/>
          <w:szCs w:val="24"/>
        </w:rPr>
        <w:br/>
      </w:r>
      <w:r w:rsidRPr="00FC7A97">
        <w:rPr>
          <w:rFonts w:ascii="Arial" w:hAnsi="Arial" w:cs="Arial"/>
          <w:sz w:val="24"/>
          <w:szCs w:val="24"/>
        </w:rPr>
        <w:t xml:space="preserve">w wybranych obszarach oraz uruchomieniu E-usług publicznych dla mieszkańców </w:t>
      </w:r>
      <w:r w:rsidR="00805170">
        <w:rPr>
          <w:rFonts w:ascii="Arial" w:hAnsi="Arial" w:cs="Arial"/>
          <w:sz w:val="24"/>
          <w:szCs w:val="24"/>
        </w:rPr>
        <w:br/>
      </w:r>
      <w:r w:rsidRPr="00FC7A97">
        <w:rPr>
          <w:rFonts w:ascii="Arial" w:hAnsi="Arial" w:cs="Arial"/>
          <w:sz w:val="24"/>
          <w:szCs w:val="24"/>
        </w:rPr>
        <w:t xml:space="preserve">i innych interesariuszy. </w:t>
      </w:r>
    </w:p>
    <w:p w14:paraId="5001748B" w14:textId="77777777" w:rsidR="00872128" w:rsidRPr="00FC7A97" w:rsidRDefault="00872128" w:rsidP="008105F2">
      <w:pPr>
        <w:spacing w:before="120" w:after="120"/>
        <w:jc w:val="both"/>
        <w:rPr>
          <w:rFonts w:ascii="Arial" w:hAnsi="Arial" w:cs="Arial"/>
          <w:sz w:val="24"/>
          <w:szCs w:val="24"/>
        </w:rPr>
      </w:pPr>
      <w:r w:rsidRPr="00FC7A97">
        <w:rPr>
          <w:rFonts w:ascii="Arial" w:hAnsi="Arial" w:cs="Arial"/>
          <w:sz w:val="24"/>
          <w:szCs w:val="24"/>
        </w:rPr>
        <w:t xml:space="preserve">Całość kosztów związanych z instalacją, konfiguracją, optymalizacją oraz asystami stanowiskowymi została ujęta w pozycjach specyfikacji usług tj. </w:t>
      </w:r>
    </w:p>
    <w:p w14:paraId="62E0C6F2" w14:textId="77777777" w:rsidR="00872128" w:rsidRPr="00FC7A97" w:rsidRDefault="00872128" w:rsidP="001341D9">
      <w:pPr>
        <w:pStyle w:val="Akapitzlist"/>
        <w:numPr>
          <w:ilvl w:val="0"/>
          <w:numId w:val="228"/>
        </w:numPr>
        <w:spacing w:before="120" w:after="120" w:line="240" w:lineRule="auto"/>
        <w:jc w:val="both"/>
        <w:rPr>
          <w:rFonts w:ascii="Arial" w:hAnsi="Arial" w:cs="Arial"/>
          <w:sz w:val="24"/>
          <w:szCs w:val="24"/>
        </w:rPr>
      </w:pPr>
      <w:r w:rsidRPr="00FC7A97">
        <w:rPr>
          <w:rFonts w:ascii="Arial" w:hAnsi="Arial" w:cs="Arial"/>
          <w:sz w:val="24"/>
          <w:szCs w:val="24"/>
        </w:rPr>
        <w:t>Integracja (Platforma e-usług publicznych)</w:t>
      </w:r>
    </w:p>
    <w:p w14:paraId="1878B069" w14:textId="53F1EC3D" w:rsidR="00872128" w:rsidRPr="00FC7A97" w:rsidRDefault="00872128" w:rsidP="001341D9">
      <w:pPr>
        <w:pStyle w:val="Akapitzlist"/>
        <w:numPr>
          <w:ilvl w:val="0"/>
          <w:numId w:val="228"/>
        </w:numPr>
        <w:spacing w:after="160" w:line="240" w:lineRule="auto"/>
        <w:jc w:val="both"/>
        <w:rPr>
          <w:rStyle w:val="Nagwek2Znak"/>
          <w:rFonts w:ascii="Arial" w:hAnsi="Arial" w:cs="Arial"/>
          <w:color w:val="auto"/>
          <w:sz w:val="24"/>
          <w:szCs w:val="24"/>
        </w:rPr>
      </w:pPr>
      <w:r w:rsidRPr="00FC7A97">
        <w:rPr>
          <w:rFonts w:ascii="Arial" w:hAnsi="Arial" w:cs="Arial"/>
          <w:sz w:val="24"/>
          <w:szCs w:val="24"/>
        </w:rPr>
        <w:t>Instalacja i konfiguracja (Platforma e-usług publicznych)</w:t>
      </w:r>
    </w:p>
    <w:p w14:paraId="6914592D" w14:textId="56D08647" w:rsidR="00872128" w:rsidRPr="00FC7A97" w:rsidRDefault="009028F8" w:rsidP="008105F2">
      <w:pPr>
        <w:pStyle w:val="Nagwek3"/>
        <w:spacing w:before="120" w:after="120"/>
        <w:jc w:val="both"/>
        <w:rPr>
          <w:rFonts w:ascii="Arial" w:hAnsi="Arial" w:cs="Arial"/>
        </w:rPr>
      </w:pPr>
      <w:bookmarkStart w:id="22" w:name="_Toc196418624"/>
      <w:r>
        <w:rPr>
          <w:rStyle w:val="Nagwek2Znak"/>
          <w:rFonts w:ascii="Arial" w:hAnsi="Arial" w:cs="Arial"/>
          <w:color w:val="1F3763" w:themeColor="accent1" w:themeShade="7F"/>
          <w:sz w:val="24"/>
          <w:szCs w:val="24"/>
        </w:rPr>
        <w:t>1</w:t>
      </w:r>
      <w:r w:rsidR="00872128" w:rsidRPr="00FC7A97">
        <w:rPr>
          <w:rStyle w:val="Nagwek2Znak"/>
          <w:rFonts w:ascii="Arial" w:hAnsi="Arial" w:cs="Arial"/>
          <w:color w:val="1F3763" w:themeColor="accent1" w:themeShade="7F"/>
          <w:sz w:val="24"/>
          <w:szCs w:val="24"/>
        </w:rPr>
        <w:t xml:space="preserve">.4.1 </w:t>
      </w:r>
      <w:r w:rsidR="00872128" w:rsidRPr="00FC7A97">
        <w:rPr>
          <w:rStyle w:val="BezodstpwZnak"/>
          <w:rFonts w:ascii="Arial" w:hAnsi="Arial" w:cs="Arial"/>
        </w:rPr>
        <w:t>Wymagania ogólne</w:t>
      </w:r>
      <w:bookmarkEnd w:id="22"/>
    </w:p>
    <w:tbl>
      <w:tblPr>
        <w:tblStyle w:val="Tabelasiatki4akcent1"/>
        <w:tblW w:w="0" w:type="auto"/>
        <w:tblLook w:val="04A0" w:firstRow="1" w:lastRow="0" w:firstColumn="1" w:lastColumn="0" w:noHBand="0" w:noVBand="1"/>
      </w:tblPr>
      <w:tblGrid>
        <w:gridCol w:w="750"/>
        <w:gridCol w:w="8312"/>
      </w:tblGrid>
      <w:tr w:rsidR="00872128" w:rsidRPr="00AA7EE2" w14:paraId="76B16044" w14:textId="77777777" w:rsidTr="0080517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4CADF38E" w14:textId="77777777" w:rsidR="00872128" w:rsidRPr="00FC7A97" w:rsidRDefault="00872128" w:rsidP="009028F8">
            <w:pPr>
              <w:spacing w:before="120" w:after="120"/>
              <w:jc w:val="both"/>
              <w:rPr>
                <w:rFonts w:ascii="Arial" w:hAnsi="Arial" w:cs="Arial"/>
                <w:sz w:val="24"/>
                <w:szCs w:val="24"/>
              </w:rPr>
            </w:pPr>
            <w:r w:rsidRPr="00FC7A97">
              <w:rPr>
                <w:rFonts w:ascii="Arial" w:hAnsi="Arial" w:cs="Arial"/>
                <w:sz w:val="24"/>
                <w:szCs w:val="24"/>
              </w:rPr>
              <w:t>Nr</w:t>
            </w:r>
          </w:p>
        </w:tc>
        <w:tc>
          <w:tcPr>
            <w:tcW w:w="0" w:type="auto"/>
            <w:vAlign w:val="center"/>
            <w:hideMark/>
          </w:tcPr>
          <w:p w14:paraId="4865711E" w14:textId="77777777" w:rsidR="00872128" w:rsidRPr="00FC7A97" w:rsidRDefault="00872128" w:rsidP="009028F8">
            <w:pPr>
              <w:spacing w:before="120" w:after="120"/>
              <w:jc w:val="both"/>
              <w:cnfStyle w:val="100000000000" w:firstRow="1"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Opis wymagania</w:t>
            </w:r>
          </w:p>
        </w:tc>
      </w:tr>
      <w:tr w:rsidR="00872128" w:rsidRPr="00AA7EE2" w14:paraId="0526E15D" w14:textId="77777777" w:rsidTr="008051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0DC6FEC7"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1.1.</w:t>
            </w:r>
          </w:p>
        </w:tc>
        <w:tc>
          <w:tcPr>
            <w:tcW w:w="0" w:type="auto"/>
            <w:shd w:val="clear" w:color="auto" w:fill="auto"/>
            <w:vAlign w:val="center"/>
            <w:hideMark/>
          </w:tcPr>
          <w:p w14:paraId="2628C554"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Usługi i serwisy aplikacji muszą wymagać autoryzacji.</w:t>
            </w:r>
          </w:p>
        </w:tc>
      </w:tr>
      <w:tr w:rsidR="00872128" w:rsidRPr="00AA7EE2" w14:paraId="4AB693CC" w14:textId="77777777" w:rsidTr="00805170">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3FA068F4"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1.2.</w:t>
            </w:r>
          </w:p>
        </w:tc>
        <w:tc>
          <w:tcPr>
            <w:tcW w:w="0" w:type="auto"/>
            <w:shd w:val="clear" w:color="auto" w:fill="auto"/>
            <w:vAlign w:val="center"/>
            <w:hideMark/>
          </w:tcPr>
          <w:p w14:paraId="07E72D03"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Dostęp do systemu powinien być bezpieczny i chroniony przed nieautoryzowanym dostępem, zapewniając stosowne mechanizmy uwierzytelniania (np. login i hasło, 2FA).</w:t>
            </w:r>
          </w:p>
        </w:tc>
      </w:tr>
      <w:tr w:rsidR="00872128" w:rsidRPr="00AA7EE2" w14:paraId="4A66982E" w14:textId="77777777" w:rsidTr="008051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5950CC6E"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1.3.</w:t>
            </w:r>
          </w:p>
        </w:tc>
        <w:tc>
          <w:tcPr>
            <w:tcW w:w="0" w:type="auto"/>
            <w:shd w:val="clear" w:color="auto" w:fill="auto"/>
            <w:vAlign w:val="center"/>
            <w:hideMark/>
          </w:tcPr>
          <w:p w14:paraId="0BBF7134"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System musi posiadać historię logowań użytkowników co najmniej z rozbiciem na udane i nieudane próby logowania do systemu.</w:t>
            </w:r>
          </w:p>
        </w:tc>
      </w:tr>
      <w:tr w:rsidR="00872128" w:rsidRPr="00AA7EE2" w14:paraId="6182F71B" w14:textId="77777777" w:rsidTr="00805170">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5CE8F0B4"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1.4.</w:t>
            </w:r>
          </w:p>
        </w:tc>
        <w:tc>
          <w:tcPr>
            <w:tcW w:w="0" w:type="auto"/>
            <w:shd w:val="clear" w:color="auto" w:fill="auto"/>
            <w:vAlign w:val="center"/>
            <w:hideMark/>
          </w:tcPr>
          <w:p w14:paraId="6F671AFB"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Po zdefiniowanym czasie bezczynności musi następować automatyczne wylogowanie użytkownika z Systemu.</w:t>
            </w:r>
          </w:p>
        </w:tc>
      </w:tr>
      <w:tr w:rsidR="00872128" w:rsidRPr="00AA7EE2" w14:paraId="360BC8E1" w14:textId="77777777" w:rsidTr="008051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784EC49C"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1.5.</w:t>
            </w:r>
          </w:p>
        </w:tc>
        <w:tc>
          <w:tcPr>
            <w:tcW w:w="0" w:type="auto"/>
            <w:shd w:val="clear" w:color="auto" w:fill="auto"/>
            <w:vAlign w:val="center"/>
            <w:hideMark/>
          </w:tcPr>
          <w:p w14:paraId="00D993E8"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System musi ostrzegać użytkownika przed kolejnym (drugim i kolejnym) zalogowaniem się tego samego użytkownika w tym samym czasie.</w:t>
            </w:r>
          </w:p>
        </w:tc>
      </w:tr>
      <w:tr w:rsidR="00872128" w:rsidRPr="00AA7EE2" w14:paraId="1B02768C" w14:textId="77777777" w:rsidTr="00805170">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7D262FE9"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1.6.</w:t>
            </w:r>
          </w:p>
        </w:tc>
        <w:tc>
          <w:tcPr>
            <w:tcW w:w="0" w:type="auto"/>
            <w:shd w:val="clear" w:color="auto" w:fill="auto"/>
            <w:vAlign w:val="center"/>
            <w:hideMark/>
          </w:tcPr>
          <w:p w14:paraId="3D08F096"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Po określonej liczbie nieudanych prób logowania system musi blokować konto użytkownika (administrator musi mieć możliwość odblokowania konta).</w:t>
            </w:r>
          </w:p>
        </w:tc>
      </w:tr>
      <w:tr w:rsidR="00872128" w:rsidRPr="00AA7EE2" w14:paraId="03D193F5" w14:textId="77777777" w:rsidTr="008051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488A9A59"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1.7.</w:t>
            </w:r>
          </w:p>
        </w:tc>
        <w:tc>
          <w:tcPr>
            <w:tcW w:w="0" w:type="auto"/>
            <w:shd w:val="clear" w:color="auto" w:fill="auto"/>
            <w:vAlign w:val="center"/>
            <w:hideMark/>
          </w:tcPr>
          <w:p w14:paraId="085018BC"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System musi przechowywać historię dotyczącą blokowania i odblokowywania kont użytkowników.</w:t>
            </w:r>
          </w:p>
        </w:tc>
      </w:tr>
      <w:tr w:rsidR="00872128" w:rsidRPr="00AA7EE2" w14:paraId="5FD5E820" w14:textId="77777777" w:rsidTr="00805170">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1A25BF33"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lastRenderedPageBreak/>
              <w:t>1.8.</w:t>
            </w:r>
          </w:p>
        </w:tc>
        <w:tc>
          <w:tcPr>
            <w:tcW w:w="0" w:type="auto"/>
            <w:shd w:val="clear" w:color="auto" w:fill="auto"/>
            <w:vAlign w:val="center"/>
            <w:hideMark/>
          </w:tcPr>
          <w:p w14:paraId="3524CCE9"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Wszystkie komponenty Systemu (aplikacje bazodanowe, aplikacje/moduły oraz Geoportal) muszą być zainstalowane na serwerach w infrastrukturze Zamawiającego</w:t>
            </w:r>
          </w:p>
        </w:tc>
      </w:tr>
      <w:tr w:rsidR="00872128" w:rsidRPr="00AA7EE2" w14:paraId="735772B4" w14:textId="77777777" w:rsidTr="008051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2C36F987"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1.9.</w:t>
            </w:r>
          </w:p>
        </w:tc>
        <w:tc>
          <w:tcPr>
            <w:tcW w:w="0" w:type="auto"/>
            <w:shd w:val="clear" w:color="auto" w:fill="auto"/>
            <w:vAlign w:val="center"/>
            <w:hideMark/>
          </w:tcPr>
          <w:p w14:paraId="540F8B14"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System musi posiadać architekturę trójwarstwową.</w:t>
            </w:r>
          </w:p>
        </w:tc>
      </w:tr>
      <w:tr w:rsidR="00872128" w:rsidRPr="00AA7EE2" w14:paraId="48CE240E" w14:textId="77777777" w:rsidTr="00805170">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7CD84791"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1.10.</w:t>
            </w:r>
          </w:p>
        </w:tc>
        <w:tc>
          <w:tcPr>
            <w:tcW w:w="0" w:type="auto"/>
            <w:shd w:val="clear" w:color="auto" w:fill="auto"/>
            <w:vAlign w:val="center"/>
            <w:hideMark/>
          </w:tcPr>
          <w:p w14:paraId="103E8056"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Interfejs Użytkownika Systemu musi być interfejsem webowym (dostępny z wykorzystaniem przeglądarek internetowych, zwanym także przeglądarkowym). Dostęp do Systemu musi być poprzez przeglądarki internetowe najczęściej wykorzystywane na rynku, to jest: Chrome, FireFox, Opera, Edge w co najmniej aktualnie wspieranych wersjach.</w:t>
            </w:r>
          </w:p>
        </w:tc>
      </w:tr>
      <w:tr w:rsidR="00872128" w:rsidRPr="00AA7EE2" w14:paraId="68AB3149" w14:textId="77777777" w:rsidTr="008051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274A0B7F"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1.11.</w:t>
            </w:r>
          </w:p>
        </w:tc>
        <w:tc>
          <w:tcPr>
            <w:tcW w:w="0" w:type="auto"/>
            <w:shd w:val="clear" w:color="auto" w:fill="auto"/>
            <w:vAlign w:val="center"/>
            <w:hideMark/>
          </w:tcPr>
          <w:p w14:paraId="5EA7DBE1"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System nie może mieć ograniczeń co do liczby jednoczesnych dostępów.</w:t>
            </w:r>
          </w:p>
        </w:tc>
      </w:tr>
      <w:tr w:rsidR="00872128" w:rsidRPr="00AA7EE2" w14:paraId="3C6E5BB5" w14:textId="77777777" w:rsidTr="00805170">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0A8EA29A"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1.12.</w:t>
            </w:r>
          </w:p>
        </w:tc>
        <w:tc>
          <w:tcPr>
            <w:tcW w:w="0" w:type="auto"/>
            <w:shd w:val="clear" w:color="auto" w:fill="auto"/>
            <w:vAlign w:val="center"/>
            <w:hideMark/>
          </w:tcPr>
          <w:p w14:paraId="1D00A2B3"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Dostęp do poszczególnych funkcjonalności dla użytkowników musi być realizowany poprzez przeglądarkę WWW i definiowany na podstawie uprawnień przyznawanych przez administratora systemu.</w:t>
            </w:r>
          </w:p>
        </w:tc>
      </w:tr>
      <w:tr w:rsidR="00872128" w:rsidRPr="00AA7EE2" w14:paraId="02F8D939" w14:textId="77777777" w:rsidTr="008051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70C10ECF"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1.13.</w:t>
            </w:r>
          </w:p>
        </w:tc>
        <w:tc>
          <w:tcPr>
            <w:tcW w:w="0" w:type="auto"/>
            <w:shd w:val="clear" w:color="auto" w:fill="auto"/>
            <w:vAlign w:val="center"/>
            <w:hideMark/>
          </w:tcPr>
          <w:p w14:paraId="39621628"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Formularze w Systemie muszą być zrealizowane według zasad UX oraz wytycznych WCAG 2.1. W przypadku WCAG 2.1 System musi być zgodny co najmniej z rozporządzeniami i ustawami obowiązującymi w Polsce w tym zakresie.</w:t>
            </w:r>
          </w:p>
        </w:tc>
      </w:tr>
      <w:tr w:rsidR="00872128" w:rsidRPr="00AA7EE2" w14:paraId="6E24A229" w14:textId="77777777" w:rsidTr="00805170">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1FB20745"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1.14.</w:t>
            </w:r>
          </w:p>
        </w:tc>
        <w:tc>
          <w:tcPr>
            <w:tcW w:w="0" w:type="auto"/>
            <w:shd w:val="clear" w:color="auto" w:fill="auto"/>
            <w:vAlign w:val="center"/>
            <w:hideMark/>
          </w:tcPr>
          <w:p w14:paraId="0BCDB851"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System musi pracować w takiej architekturze sieciowo-serwerowej, która zapewni bezpieczeństwo danych Systemu oraz umożliwia bezpośredni dostęp aplikacji do bazy danych z pominięciem serwera.</w:t>
            </w:r>
          </w:p>
        </w:tc>
      </w:tr>
      <w:tr w:rsidR="00872128" w:rsidRPr="00AA7EE2" w14:paraId="7140DBA4" w14:textId="77777777" w:rsidTr="008051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0E6DFB94"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1.15.</w:t>
            </w:r>
          </w:p>
        </w:tc>
        <w:tc>
          <w:tcPr>
            <w:tcW w:w="0" w:type="auto"/>
            <w:shd w:val="clear" w:color="auto" w:fill="auto"/>
            <w:vAlign w:val="center"/>
            <w:hideMark/>
          </w:tcPr>
          <w:p w14:paraId="2C5919D5"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Działania użytkownika w systemie muszą być mu przypisywane na podstawie unikalnego identyfikatora (domenowego lub loginu do aplikacji).</w:t>
            </w:r>
          </w:p>
        </w:tc>
      </w:tr>
      <w:tr w:rsidR="00872128" w:rsidRPr="00AA7EE2" w14:paraId="71C2126A" w14:textId="77777777" w:rsidTr="00805170">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6037058F"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1.16.</w:t>
            </w:r>
          </w:p>
        </w:tc>
        <w:tc>
          <w:tcPr>
            <w:tcW w:w="0" w:type="auto"/>
            <w:shd w:val="clear" w:color="auto" w:fill="auto"/>
            <w:vAlign w:val="center"/>
            <w:hideMark/>
          </w:tcPr>
          <w:p w14:paraId="39DD16D7"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System posiada wbudowane funkcjonalności umożliwiające anonimizację danych.</w:t>
            </w:r>
          </w:p>
        </w:tc>
      </w:tr>
      <w:tr w:rsidR="00872128" w:rsidRPr="00AA7EE2" w14:paraId="14BBD1E4" w14:textId="77777777" w:rsidTr="008051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3D496452"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1.17.</w:t>
            </w:r>
          </w:p>
        </w:tc>
        <w:tc>
          <w:tcPr>
            <w:tcW w:w="0" w:type="auto"/>
            <w:shd w:val="clear" w:color="auto" w:fill="auto"/>
            <w:vAlign w:val="center"/>
            <w:hideMark/>
          </w:tcPr>
          <w:p w14:paraId="439A6259"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System posiada wbudowane funkcjonalności umożliwiające pseudonimizację danych.</w:t>
            </w:r>
          </w:p>
        </w:tc>
      </w:tr>
      <w:tr w:rsidR="00872128" w:rsidRPr="00AA7EE2" w14:paraId="79C2D357" w14:textId="77777777" w:rsidTr="00805170">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046FDE57"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1.18.</w:t>
            </w:r>
          </w:p>
        </w:tc>
        <w:tc>
          <w:tcPr>
            <w:tcW w:w="0" w:type="auto"/>
            <w:shd w:val="clear" w:color="auto" w:fill="auto"/>
            <w:vAlign w:val="center"/>
            <w:hideMark/>
          </w:tcPr>
          <w:p w14:paraId="52B16028"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System musi posiadać wbudowany mechanizm logów (zdarzeń bezpieczeństwa).</w:t>
            </w:r>
          </w:p>
        </w:tc>
      </w:tr>
    </w:tbl>
    <w:p w14:paraId="4232B7A0" w14:textId="69AC4F26" w:rsidR="00872128" w:rsidRPr="00FC7A97" w:rsidRDefault="009028F8" w:rsidP="008105F2">
      <w:pPr>
        <w:pStyle w:val="Nagwek3"/>
        <w:spacing w:before="120" w:after="120"/>
        <w:jc w:val="both"/>
        <w:rPr>
          <w:rFonts w:ascii="Arial" w:hAnsi="Arial" w:cs="Arial"/>
        </w:rPr>
      </w:pPr>
      <w:bookmarkStart w:id="23" w:name="_Toc196418625"/>
      <w:r>
        <w:rPr>
          <w:rStyle w:val="Nagwek2Znak"/>
          <w:rFonts w:ascii="Arial" w:hAnsi="Arial" w:cs="Arial"/>
          <w:color w:val="1F3763" w:themeColor="accent1" w:themeShade="7F"/>
          <w:sz w:val="24"/>
          <w:szCs w:val="24"/>
        </w:rPr>
        <w:t>1</w:t>
      </w:r>
      <w:r w:rsidR="00872128" w:rsidRPr="00FC7A97">
        <w:rPr>
          <w:rStyle w:val="Nagwek2Znak"/>
          <w:rFonts w:ascii="Arial" w:hAnsi="Arial" w:cs="Arial"/>
          <w:color w:val="1F3763" w:themeColor="accent1" w:themeShade="7F"/>
          <w:sz w:val="24"/>
          <w:szCs w:val="24"/>
        </w:rPr>
        <w:t>.4.2 Wymagania dotyczące GEOPORTALU</w:t>
      </w:r>
      <w:bookmarkEnd w:id="23"/>
    </w:p>
    <w:tbl>
      <w:tblPr>
        <w:tblStyle w:val="Tabelasiatki4akcent1"/>
        <w:tblW w:w="0" w:type="auto"/>
        <w:tblLook w:val="04A0" w:firstRow="1" w:lastRow="0" w:firstColumn="1" w:lastColumn="0" w:noHBand="0" w:noVBand="1"/>
      </w:tblPr>
      <w:tblGrid>
        <w:gridCol w:w="750"/>
        <w:gridCol w:w="8312"/>
      </w:tblGrid>
      <w:tr w:rsidR="00872128" w:rsidRPr="00AA7EE2" w14:paraId="3296BDE1" w14:textId="77777777" w:rsidTr="001D43B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2EBB5B41" w14:textId="77777777" w:rsidR="00872128" w:rsidRPr="00FC7A97" w:rsidRDefault="00872128" w:rsidP="009028F8">
            <w:pPr>
              <w:spacing w:before="120" w:after="120"/>
              <w:jc w:val="both"/>
              <w:rPr>
                <w:rFonts w:ascii="Arial" w:hAnsi="Arial" w:cs="Arial"/>
                <w:b w:val="0"/>
                <w:bCs w:val="0"/>
                <w:sz w:val="24"/>
                <w:szCs w:val="24"/>
              </w:rPr>
            </w:pPr>
            <w:r w:rsidRPr="00FC7A97">
              <w:rPr>
                <w:rFonts w:ascii="Arial" w:hAnsi="Arial" w:cs="Arial"/>
                <w:sz w:val="24"/>
                <w:szCs w:val="24"/>
              </w:rPr>
              <w:t xml:space="preserve">Nr </w:t>
            </w:r>
          </w:p>
        </w:tc>
        <w:tc>
          <w:tcPr>
            <w:tcW w:w="0" w:type="auto"/>
            <w:vAlign w:val="center"/>
            <w:hideMark/>
          </w:tcPr>
          <w:p w14:paraId="64A89631" w14:textId="77777777" w:rsidR="00872128" w:rsidRPr="00FC7A97" w:rsidRDefault="00872128" w:rsidP="009028F8">
            <w:pPr>
              <w:spacing w:before="120" w:after="120"/>
              <w:jc w:val="both"/>
              <w:cnfStyle w:val="100000000000" w:firstRow="1"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Opis wymagania</w:t>
            </w:r>
          </w:p>
        </w:tc>
      </w:tr>
      <w:tr w:rsidR="00872128" w:rsidRPr="00AA7EE2" w14:paraId="73265053"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5BFF1FAD"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2.1.</w:t>
            </w:r>
          </w:p>
        </w:tc>
        <w:tc>
          <w:tcPr>
            <w:tcW w:w="0" w:type="auto"/>
            <w:shd w:val="clear" w:color="auto" w:fill="auto"/>
            <w:vAlign w:val="center"/>
            <w:hideMark/>
          </w:tcPr>
          <w:p w14:paraId="656F1FDD" w14:textId="07C391DA"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 xml:space="preserve">GEOPORTAL </w:t>
            </w:r>
            <w:r w:rsidRPr="00FC7A97">
              <w:rPr>
                <w:rFonts w:ascii="Arial" w:hAnsi="Arial" w:cs="Arial"/>
                <w:sz w:val="24"/>
                <w:szCs w:val="24"/>
              </w:rPr>
              <w:t>- zaawansowany portal mapowy przeznaczony do publikowania, udostępniania i przeglądania map online. Portal mapowy powinien umożliwiać użytkownikom dostęp do różnorodnych danych przestrzennych, takich jak mapy topograficzne, ortofotomapy, dane katastralne oraz inne warstwy tematyczne prezentujące rejestry urzędowe. Portal powinien działać w środowisku internetowym i być dostępny poprzez przeglądarkę internetową z wykorzystaniem bezpiecznego protokołu HTTPS, zapewniającego ochronę przesyłanych danych. Geoportal powinien wspierać analizę przestrzenną, nawigację oraz integrację z innymi systemami opisanymi w niniejszym dokumencie.</w:t>
            </w:r>
          </w:p>
        </w:tc>
      </w:tr>
      <w:tr w:rsidR="00872128" w:rsidRPr="00AA7EE2" w14:paraId="6744785A" w14:textId="77777777" w:rsidTr="001D43BA">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1FE487B3"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2.2.</w:t>
            </w:r>
          </w:p>
        </w:tc>
        <w:tc>
          <w:tcPr>
            <w:tcW w:w="0" w:type="auto"/>
            <w:shd w:val="clear" w:color="auto" w:fill="auto"/>
            <w:vAlign w:val="center"/>
            <w:hideMark/>
          </w:tcPr>
          <w:p w14:paraId="1D36A822"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Zamawiający wymaga, aby portale mapowe były w pełni kompatybilne oraz poprawnie obsługiwane przez najnowsze wersje przeglądarek internetowych dostępne w dniu odbioru końcowego. Dodatkowo, system powinien wspierać również co najmniej jedną wersję poprzednią dla każdej z następujących przeglądarek: Google Chrome, Mozilla Firefox, Opera, Apple Safari oraz Microsoft Edge.</w:t>
            </w:r>
          </w:p>
          <w:p w14:paraId="54DCEC7A"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lastRenderedPageBreak/>
              <w:t>Wymagana kompatybilność obejmuje zarówno poprawne wyświetlanie i działanie interfejsu użytkownika, jak i pełną funkcjonalność wszystkich dostępnych narzędzi oraz modułów systemu. W przypadku zmian w specyfikacji przeglądarek, które mogą wpłynąć na działanie portalu mapowego, wykonawca zobowiązany jest do zapewnienia stosownych aktualizacji i dostosowania systemu, tak aby jego działanie pozostało niezakłócone.</w:t>
            </w:r>
          </w:p>
          <w:p w14:paraId="3A68F324" w14:textId="7DB6788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Ponadto, system powinien być zoptymalizowany pod kątem wydajności, tak aby zapewnić płynne działanie na wszystkich wskazanych przeglądarkach, niezależnie od ich wersji, przy zachowaniu wysokiej responsywności i kompatybilności z nowoczesnymi standardami webowymi</w:t>
            </w:r>
            <w:r w:rsidR="00EC170C" w:rsidRPr="00FC7A97">
              <w:rPr>
                <w:rFonts w:ascii="Arial" w:hAnsi="Arial" w:cs="Arial"/>
                <w:sz w:val="24"/>
                <w:szCs w:val="24"/>
              </w:rPr>
              <w:t>.</w:t>
            </w:r>
          </w:p>
        </w:tc>
      </w:tr>
      <w:tr w:rsidR="00872128" w:rsidRPr="00AA7EE2" w14:paraId="72DFBC7D"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48CA1173"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lastRenderedPageBreak/>
              <w:t>2.3</w:t>
            </w:r>
          </w:p>
        </w:tc>
        <w:tc>
          <w:tcPr>
            <w:tcW w:w="0" w:type="auto"/>
            <w:shd w:val="clear" w:color="auto" w:fill="auto"/>
            <w:vAlign w:val="center"/>
            <w:hideMark/>
          </w:tcPr>
          <w:p w14:paraId="0B0C532E"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Mapy podkładowe w Geoportalu będą mogły być definiowane i wyświetlane według potrzeb użytkownika. System zapewni możliwość wyboru różnych źródeł danych, takich jak OpenStreetMap, ortofotomapy, a także dane z serwisu Geoportal.gov.pl oraz serwisów powiatowych i wojewódzkich. Użytkownik będzie mógł dostosować warstwy podkładowe do swoich wymagań, włączając i wyłączając poszczególne źródła, a także zmieniając ich kolejność wyświetlania. Dodatkowo przewidziana jest integracja z innymi serwisami kartograficznymi, umożliwiająca korzystanie z map topograficznych, planów miast oraz specjalistycznych warstw tematycznych, takich jak granice administracyjne, sieć dróg, hydrografia czy dane o pokryciu terenu.</w:t>
            </w:r>
          </w:p>
        </w:tc>
      </w:tr>
      <w:tr w:rsidR="00872128" w:rsidRPr="00AA7EE2" w14:paraId="46DBC832" w14:textId="77777777" w:rsidTr="001D43BA">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0C4EEAC5"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2.4</w:t>
            </w:r>
          </w:p>
        </w:tc>
        <w:tc>
          <w:tcPr>
            <w:tcW w:w="0" w:type="auto"/>
            <w:shd w:val="clear" w:color="auto" w:fill="auto"/>
            <w:vAlign w:val="center"/>
            <w:hideMark/>
          </w:tcPr>
          <w:p w14:paraId="4A9135A6"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Podstawową funkcją Geoportalu będzie wyświetlanie map szerokiemu gronu odbiorców, zapewniając dostęp do różnorodnych źródeł danych przestrzennych. System będzie obsługiwał standardowe usługi sieciowe, umożliwiające dynamiczne pobieranie, wizualizację oraz analizę danych geoprzestrzennych z wielu źródeł. Wspierane będą następujące standardy:</w:t>
            </w:r>
          </w:p>
          <w:p w14:paraId="3FC3EFFB" w14:textId="77777777" w:rsidR="00872128" w:rsidRPr="00FC7A97" w:rsidRDefault="00872128" w:rsidP="001341D9">
            <w:pPr>
              <w:numPr>
                <w:ilvl w:val="0"/>
                <w:numId w:val="229"/>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WMS 1.3.0 (Web Map Service)</w:t>
            </w:r>
            <w:r w:rsidRPr="00FC7A97">
              <w:rPr>
                <w:rFonts w:ascii="Arial" w:hAnsi="Arial" w:cs="Arial"/>
                <w:sz w:val="24"/>
                <w:szCs w:val="24"/>
              </w:rPr>
              <w:t xml:space="preserve"> – usługa umożliwiająca pobieranie i wyświetlanie rastrowych map tematycznych generowanych na żądanie użytkownika. Pozwala na wizualizację danych przestrzennych w określonych skalach i formatach, z możliwością stosowania legend oraz stylizacji warstw.</w:t>
            </w:r>
          </w:p>
          <w:p w14:paraId="5ADA3F62" w14:textId="77777777" w:rsidR="00872128" w:rsidRPr="00FC7A97" w:rsidRDefault="00872128" w:rsidP="001341D9">
            <w:pPr>
              <w:numPr>
                <w:ilvl w:val="0"/>
                <w:numId w:val="229"/>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WMTS 1.1.1 (Web Map Tile Service)</w:t>
            </w:r>
            <w:r w:rsidRPr="00FC7A97">
              <w:rPr>
                <w:rFonts w:ascii="Arial" w:hAnsi="Arial" w:cs="Arial"/>
                <w:sz w:val="24"/>
                <w:szCs w:val="24"/>
              </w:rPr>
              <w:t xml:space="preserve"> – usługa dostarczająca mapy w postaci predefiniowanych kafli, co zapewnia szybkie i efektywne wyświetlanie dużych zbiorów danych geoprzestrzennych. Sprawdza się w obsłudze podkładów mapowych oraz map o wysokiej rozdzielczości.</w:t>
            </w:r>
          </w:p>
          <w:p w14:paraId="01BE6C38" w14:textId="77777777" w:rsidR="00872128" w:rsidRPr="00FC7A97" w:rsidRDefault="00872128" w:rsidP="001341D9">
            <w:pPr>
              <w:numPr>
                <w:ilvl w:val="0"/>
                <w:numId w:val="229"/>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WFS 2.0 (Web Feature Service)</w:t>
            </w:r>
            <w:r w:rsidRPr="00FC7A97">
              <w:rPr>
                <w:rFonts w:ascii="Arial" w:hAnsi="Arial" w:cs="Arial"/>
                <w:sz w:val="24"/>
                <w:szCs w:val="24"/>
              </w:rPr>
              <w:t xml:space="preserve"> – usługa umożliwiająca pobieranie, edycję i analizę obiektów wektorowych wraz z atrybutami. Dzięki niej użytkownicy mogą przeglądać, filtrować i pobierać dane przestrzenne w formacie GML, co pozwala na ich dalsze przetwarzanie w systemach GIS.</w:t>
            </w:r>
          </w:p>
          <w:p w14:paraId="014A5D1D" w14:textId="77777777" w:rsidR="00872128" w:rsidRPr="00FC7A97" w:rsidRDefault="00872128" w:rsidP="001341D9">
            <w:pPr>
              <w:numPr>
                <w:ilvl w:val="0"/>
                <w:numId w:val="229"/>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CSW (Catalog Service for the Web)</w:t>
            </w:r>
            <w:r w:rsidRPr="00FC7A97">
              <w:rPr>
                <w:rFonts w:ascii="Arial" w:hAnsi="Arial" w:cs="Arial"/>
                <w:sz w:val="24"/>
                <w:szCs w:val="24"/>
              </w:rPr>
              <w:t xml:space="preserve"> – usługa katalogowa umożliwiająca wyszukiwanie i pobieranie metadanych dotyczących zbiorów danych geoprzestrzennych, usług mapowych oraz innych zasobów dostępnych w geoportalu.</w:t>
            </w:r>
          </w:p>
          <w:p w14:paraId="1CE2E0EE" w14:textId="77777777" w:rsidR="00872128" w:rsidRPr="00FC7A97" w:rsidRDefault="00872128" w:rsidP="00805170">
            <w:pPr>
              <w:spacing w:before="120"/>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 xml:space="preserve">Dzięki obsłudze tych standardów Geoportal zapewni interoperacyjność z innymi systemami GIS oraz umożliwi integrację z zewnętrznymi serwisami </w:t>
            </w:r>
            <w:r w:rsidRPr="00FC7A97">
              <w:rPr>
                <w:rFonts w:ascii="Arial" w:hAnsi="Arial" w:cs="Arial"/>
                <w:sz w:val="24"/>
                <w:szCs w:val="24"/>
              </w:rPr>
              <w:lastRenderedPageBreak/>
              <w:t>kartograficznymi. Użytkownicy będą mieli możliwość dostosowania wyświetlanych warstw do własnych potrzeb poprzez włączanie, wyłączanie i nakładanie różnych źródeł danych, co pozwoli na pełniejsze wykorzystanie dostępnych informacji geoprzestrzennych.</w:t>
            </w:r>
          </w:p>
        </w:tc>
      </w:tr>
      <w:tr w:rsidR="00872128" w:rsidRPr="00AA7EE2" w14:paraId="5B8AA88D"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789C06A2"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lastRenderedPageBreak/>
              <w:t>2.5.</w:t>
            </w:r>
          </w:p>
        </w:tc>
        <w:tc>
          <w:tcPr>
            <w:tcW w:w="0" w:type="auto"/>
            <w:shd w:val="clear" w:color="auto" w:fill="auto"/>
            <w:vAlign w:val="center"/>
            <w:hideMark/>
          </w:tcPr>
          <w:p w14:paraId="14B75C8E"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Nawigowanie po mapie</w:t>
            </w:r>
          </w:p>
          <w:p w14:paraId="5966760C"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Portal Mapowy zapewnia użytkownikom intuicyjne narzędzia do nawigacji po mapie, umożliwiające wygodne przeglądanie i eksplorację danych przestrzennych. Do podstawowych funkcji nawigacyjnych należą:</w:t>
            </w:r>
          </w:p>
          <w:p w14:paraId="4ACB889E" w14:textId="74BEFF61"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Przesuwanie mapy</w:t>
            </w:r>
            <w:r w:rsidRPr="00FC7A97">
              <w:rPr>
                <w:rFonts w:ascii="Arial" w:hAnsi="Arial" w:cs="Arial"/>
                <w:sz w:val="24"/>
                <w:szCs w:val="24"/>
              </w:rPr>
              <w:t xml:space="preserve"> – możliwość swobodnego przesuwania widoku mapy w dowolnym kierunku za pomocą myszy, gestów dotykowych lub przycisków symbolizujących poszczególne kierunki świata</w:t>
            </w:r>
            <w:r w:rsidR="00E42458">
              <w:rPr>
                <w:rFonts w:ascii="Arial" w:hAnsi="Arial" w:cs="Arial"/>
                <w:sz w:val="24"/>
                <w:szCs w:val="24"/>
              </w:rPr>
              <w:t>.</w:t>
            </w:r>
          </w:p>
          <w:p w14:paraId="7D450291"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Powiększanie i pomniejszanie mapy</w:t>
            </w:r>
            <w:r w:rsidRPr="00FC7A97">
              <w:rPr>
                <w:rFonts w:ascii="Arial" w:hAnsi="Arial" w:cs="Arial"/>
                <w:sz w:val="24"/>
                <w:szCs w:val="24"/>
              </w:rPr>
              <w:t xml:space="preserve"> – funkcja umożliwiająca zmianę skali mapy poprzez przyciski interfejsu, rolkę myszy, gesty zoomu na ekranach dotykowych lub wprowadzanie precyzyjnej wartości skali.</w:t>
            </w:r>
          </w:p>
          <w:p w14:paraId="5B806777"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Przejście do pełnego zakresu mapy</w:t>
            </w:r>
            <w:r w:rsidRPr="00FC7A97">
              <w:rPr>
                <w:rFonts w:ascii="Arial" w:hAnsi="Arial" w:cs="Arial"/>
                <w:sz w:val="24"/>
                <w:szCs w:val="24"/>
              </w:rPr>
              <w:t xml:space="preserve"> – szybkie dostosowanie widoku do maksymalnego dostępnego zasięgu danych, pozwalające na szybkie odnalezienie się w przestrzeni mapowej.</w:t>
            </w:r>
          </w:p>
          <w:p w14:paraId="680E248F"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Poprzedni i następny widok</w:t>
            </w:r>
            <w:r w:rsidRPr="00FC7A97">
              <w:rPr>
                <w:rFonts w:ascii="Arial" w:hAnsi="Arial" w:cs="Arial"/>
                <w:sz w:val="24"/>
                <w:szCs w:val="24"/>
              </w:rPr>
              <w:t xml:space="preserve"> – funkcje umożliwiające nawigację pomiędzy wcześniej oglądanymi zakresami mapy, co ułatwia analizę danych i porównywanie różnych obszarów.</w:t>
            </w:r>
          </w:p>
          <w:p w14:paraId="019D641C"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Pełny widok</w:t>
            </w:r>
            <w:r w:rsidRPr="00FC7A97">
              <w:rPr>
                <w:rFonts w:ascii="Arial" w:hAnsi="Arial" w:cs="Arial"/>
                <w:sz w:val="24"/>
                <w:szCs w:val="24"/>
              </w:rPr>
              <w:t xml:space="preserve"> – opcja wyświetlania mapy na całym ekranie, eliminująca zbędne elementy interfejsu i zapewniająca maksymalny obszar roboczy do pracy z danymi.</w:t>
            </w:r>
          </w:p>
          <w:p w14:paraId="0E1637B4" w14:textId="396BAC96"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Przybliżanie prostokątem</w:t>
            </w:r>
            <w:r w:rsidRPr="00FC7A97">
              <w:rPr>
                <w:rFonts w:ascii="Arial" w:hAnsi="Arial" w:cs="Arial"/>
                <w:sz w:val="24"/>
                <w:szCs w:val="24"/>
              </w:rPr>
              <w:t xml:space="preserve"> - funkcjonalność umożliwiająca przybliżenie mapy nad wybrany fragment terenu poprzez precyzyjne wskazanie na mapie fragmentu terenu do którego mapa powinna zostać przybliżona</w:t>
            </w:r>
            <w:r w:rsidR="00E42458">
              <w:rPr>
                <w:rFonts w:ascii="Arial" w:hAnsi="Arial" w:cs="Arial"/>
                <w:sz w:val="24"/>
                <w:szCs w:val="24"/>
              </w:rPr>
              <w:t>.</w:t>
            </w:r>
          </w:p>
          <w:p w14:paraId="0563AA58"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p>
        </w:tc>
      </w:tr>
      <w:tr w:rsidR="00872128" w:rsidRPr="00AA7EE2" w14:paraId="7D573735" w14:textId="77777777" w:rsidTr="001D43BA">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717122B7"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2.6. </w:t>
            </w:r>
          </w:p>
        </w:tc>
        <w:tc>
          <w:tcPr>
            <w:tcW w:w="0" w:type="auto"/>
            <w:shd w:val="clear" w:color="auto" w:fill="auto"/>
            <w:vAlign w:val="center"/>
            <w:hideMark/>
          </w:tcPr>
          <w:p w14:paraId="1C4DC7CF"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Wyszukiwanie danych na mapie.</w:t>
            </w:r>
          </w:p>
          <w:p w14:paraId="6EF71774"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Geoportal powinien oferować zaawansowane narzędzie wyszukiwarki, które umożliwia użytkownikom szybkie i precyzyjne odnalezienie obiektów na mapie na podstawie wprowadzonej frazy. Wyszukiwanie powinno obejmować szeroką gamę danych przestrzennych, a jego funkcjonalność może obejmować:</w:t>
            </w:r>
          </w:p>
          <w:p w14:paraId="184BB361" w14:textId="77777777" w:rsidR="00872128" w:rsidRPr="00FC7A97" w:rsidRDefault="00872128" w:rsidP="001341D9">
            <w:pPr>
              <w:numPr>
                <w:ilvl w:val="0"/>
                <w:numId w:val="230"/>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Wyszukiwanie działek</w:t>
            </w:r>
            <w:r w:rsidRPr="00FC7A97">
              <w:rPr>
                <w:rFonts w:ascii="Arial" w:hAnsi="Arial" w:cs="Arial"/>
                <w:sz w:val="24"/>
                <w:szCs w:val="24"/>
              </w:rPr>
              <w:t xml:space="preserve"> – umożliwiające odnalezienie konkretnych działek ewidencyjnych na podstawie numeru działki, jej granic lub innych atrybutów związanych z nieruchomościami, takich jak nazwa właściciela czy identyfikator ewidencyjny.</w:t>
            </w:r>
          </w:p>
          <w:p w14:paraId="2B2D5BFE" w14:textId="77777777" w:rsidR="00872128" w:rsidRPr="00FC7A97" w:rsidRDefault="00872128" w:rsidP="001341D9">
            <w:pPr>
              <w:numPr>
                <w:ilvl w:val="0"/>
                <w:numId w:val="230"/>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Wyszukiwanie adresów</w:t>
            </w:r>
            <w:r w:rsidRPr="00FC7A97">
              <w:rPr>
                <w:rFonts w:ascii="Arial" w:hAnsi="Arial" w:cs="Arial"/>
                <w:sz w:val="24"/>
                <w:szCs w:val="24"/>
              </w:rPr>
              <w:t xml:space="preserve"> – funkcja pozwalająca na szybkie znalezienie lokalizacji na podstawie pełnego adresu lub jego części (np. numeru ulicy, nazwy ulicy, kodu pocztowego), z precyzyjnym wskazaniem miejsca na mapie.</w:t>
            </w:r>
          </w:p>
          <w:p w14:paraId="062EEB41" w14:textId="77777777" w:rsidR="00872128" w:rsidRPr="00FC7A97" w:rsidRDefault="00872128" w:rsidP="001341D9">
            <w:pPr>
              <w:numPr>
                <w:ilvl w:val="0"/>
                <w:numId w:val="230"/>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Wyszukiwanie ulic</w:t>
            </w:r>
            <w:r w:rsidRPr="00FC7A97">
              <w:rPr>
                <w:rFonts w:ascii="Arial" w:hAnsi="Arial" w:cs="Arial"/>
                <w:sz w:val="24"/>
                <w:szCs w:val="24"/>
              </w:rPr>
              <w:t xml:space="preserve"> – umożliwiające użytkownikom wyszukiwanie określonych ulic, zarówno na podstawie pełnej nazwy, jak i skróconej wersji, oraz pokazujące ich położenie na mapie.</w:t>
            </w:r>
          </w:p>
          <w:p w14:paraId="5103D722" w14:textId="77777777" w:rsidR="00872128" w:rsidRPr="00FC7A97" w:rsidRDefault="00872128" w:rsidP="001341D9">
            <w:pPr>
              <w:numPr>
                <w:ilvl w:val="0"/>
                <w:numId w:val="230"/>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Wyszukiwanie obiektów z innych warstw</w:t>
            </w:r>
            <w:r w:rsidRPr="00FC7A97">
              <w:rPr>
                <w:rFonts w:ascii="Arial" w:hAnsi="Arial" w:cs="Arial"/>
                <w:sz w:val="24"/>
                <w:szCs w:val="24"/>
              </w:rPr>
              <w:t xml:space="preserve"> – funkcja, która pozwala na wyszukiwanie obiektów w różnych warstwach mapy zdefiniowanych przez administratora systemu, takich jak punkty użyteczności publicznej (np. szkoły, szpitale, sklepy), granice </w:t>
            </w:r>
            <w:r w:rsidRPr="00FC7A97">
              <w:rPr>
                <w:rFonts w:ascii="Arial" w:hAnsi="Arial" w:cs="Arial"/>
                <w:sz w:val="24"/>
                <w:szCs w:val="24"/>
              </w:rPr>
              <w:lastRenderedPageBreak/>
              <w:t>administracyjne, strefy ochrony środowiska, czy infrastruktura transportowa.</w:t>
            </w:r>
          </w:p>
          <w:p w14:paraId="1B6107E0"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Wyszukiwarka powinna oferować również dodatkowe funkcje, takie jak:</w:t>
            </w:r>
          </w:p>
          <w:p w14:paraId="7477CBA7" w14:textId="77777777" w:rsidR="00872128" w:rsidRPr="00FC7A97" w:rsidRDefault="00872128" w:rsidP="001341D9">
            <w:pPr>
              <w:numPr>
                <w:ilvl w:val="0"/>
                <w:numId w:val="231"/>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Filtrowanie wyników</w:t>
            </w:r>
            <w:r w:rsidRPr="00FC7A97">
              <w:rPr>
                <w:rFonts w:ascii="Arial" w:hAnsi="Arial" w:cs="Arial"/>
                <w:sz w:val="24"/>
                <w:szCs w:val="24"/>
              </w:rPr>
              <w:t xml:space="preserve"> – użytkownik będzie mógł zawęzić wyniki wyszukiwania, wybierając określone kategorie lub typy obiektów, np. tylko działki, tylko budynki czy tylko obiekty publiczne.</w:t>
            </w:r>
          </w:p>
          <w:p w14:paraId="32CCB71C" w14:textId="77777777" w:rsidR="00872128" w:rsidRPr="00FC7A97" w:rsidRDefault="00872128" w:rsidP="001341D9">
            <w:pPr>
              <w:numPr>
                <w:ilvl w:val="0"/>
                <w:numId w:val="231"/>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Wyszukiwanie za pomocą współrzędnych geograficznych</w:t>
            </w:r>
            <w:r w:rsidRPr="00FC7A97">
              <w:rPr>
                <w:rFonts w:ascii="Arial" w:hAnsi="Arial" w:cs="Arial"/>
                <w:sz w:val="24"/>
                <w:szCs w:val="24"/>
              </w:rPr>
              <w:t xml:space="preserve"> – umożliwiające użytkownikom podanie współrzędnych geograficznych (np. długości i szerokości geograficznej), by szybko przejść do określonego miejsca na mapie.</w:t>
            </w:r>
          </w:p>
          <w:p w14:paraId="7299874F" w14:textId="77777777" w:rsidR="00872128" w:rsidRPr="00FC7A97" w:rsidRDefault="00872128" w:rsidP="001341D9">
            <w:pPr>
              <w:numPr>
                <w:ilvl w:val="0"/>
                <w:numId w:val="231"/>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Sugestie wyszukiwania</w:t>
            </w:r>
            <w:r w:rsidRPr="00FC7A97">
              <w:rPr>
                <w:rFonts w:ascii="Arial" w:hAnsi="Arial" w:cs="Arial"/>
                <w:sz w:val="24"/>
                <w:szCs w:val="24"/>
              </w:rPr>
              <w:t xml:space="preserve"> – system powinien oferować sugestie podczas wpisywania frazy, na przykład automatyczne uzupełnianie nazw ulic, miejscowości, czy numerów działek, co przyspiesza proces wyszukiwania i zmniejsza ryzyko błędów wprowadzenia danych.</w:t>
            </w:r>
          </w:p>
          <w:p w14:paraId="06E8CF40" w14:textId="77777777" w:rsidR="00872128" w:rsidRPr="00FC7A97" w:rsidRDefault="00872128" w:rsidP="001341D9">
            <w:pPr>
              <w:numPr>
                <w:ilvl w:val="0"/>
                <w:numId w:val="231"/>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Podgląd wyników na mapie</w:t>
            </w:r>
            <w:r w:rsidRPr="00FC7A97">
              <w:rPr>
                <w:rFonts w:ascii="Arial" w:hAnsi="Arial" w:cs="Arial"/>
                <w:sz w:val="24"/>
                <w:szCs w:val="24"/>
              </w:rPr>
              <w:t xml:space="preserve"> – po wykonaniu wyszukiwania użytkownik powinien mieć możliwość natychmiastowego podglądu wyników bezpośrednio na mapie, z możliwością nawigowania do dokładnej lokalizacji wybranego obiektu.</w:t>
            </w:r>
          </w:p>
          <w:p w14:paraId="2C636CF1"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Wszystkie te funkcje razem pozwolą użytkownikom na szybkie, wygodne i precyzyjne znajdowanie interesujących ich obiektów i informacji na mapie, a także na efektywniejsze poruszanie się po dostępnych danych geoprzestrzennych.</w:t>
            </w:r>
          </w:p>
        </w:tc>
      </w:tr>
      <w:tr w:rsidR="00872128" w:rsidRPr="00AA7EE2" w14:paraId="2EA419D1"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15EDEE68"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lastRenderedPageBreak/>
              <w:t>2.7.</w:t>
            </w:r>
          </w:p>
        </w:tc>
        <w:tc>
          <w:tcPr>
            <w:tcW w:w="0" w:type="auto"/>
            <w:shd w:val="clear" w:color="auto" w:fill="auto"/>
            <w:vAlign w:val="center"/>
            <w:hideMark/>
          </w:tcPr>
          <w:p w14:paraId="63DFD2E3"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Selekcja przestrzenna i atrybutowa</w:t>
            </w:r>
          </w:p>
          <w:p w14:paraId="1CAA36C4"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Geoportal powinien oferować zaawansowaną funkcjonalność wyszukiwania obiektów z mapy, umożliwiając użytkownikom precyzyjne wyszukiwanie na podstawie wskazanych lokalizacji oraz atrybutów. Wśród dostępnych narzędzi wyszukiwania wyróżniają się:</w:t>
            </w:r>
          </w:p>
          <w:p w14:paraId="4903D10C" w14:textId="77777777" w:rsidR="00872128" w:rsidRPr="00FC7A97" w:rsidRDefault="00872128" w:rsidP="001341D9">
            <w:pPr>
              <w:numPr>
                <w:ilvl w:val="0"/>
                <w:numId w:val="232"/>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Wyszukiwanie obiektów poprzez zaznaczenie obiektów na mapie</w:t>
            </w:r>
            <w:r w:rsidRPr="00FC7A97">
              <w:rPr>
                <w:rFonts w:ascii="Arial" w:hAnsi="Arial" w:cs="Arial"/>
                <w:sz w:val="24"/>
                <w:szCs w:val="24"/>
              </w:rPr>
              <w:t xml:space="preserve"> – użytkownik ma możliwość wskazania na mapie obiektów za pomocą różnych narzędzi geograficznych:</w:t>
            </w:r>
          </w:p>
          <w:p w14:paraId="32779D04" w14:textId="77777777" w:rsidR="00872128" w:rsidRPr="00FC7A97" w:rsidRDefault="00872128" w:rsidP="001341D9">
            <w:pPr>
              <w:numPr>
                <w:ilvl w:val="1"/>
                <w:numId w:val="232"/>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Punkt</w:t>
            </w:r>
            <w:r w:rsidRPr="00FC7A97">
              <w:rPr>
                <w:rFonts w:ascii="Arial" w:hAnsi="Arial" w:cs="Arial"/>
                <w:sz w:val="24"/>
                <w:szCs w:val="24"/>
              </w:rPr>
              <w:t xml:space="preserve"> – umożliwia kliknięcie w dowolnym miejscu na mapie, aby wskazać konkretną lokalizację i wyszukać obiekty znajdujące się w tym punkcie. Może to dotyczyć np. wyszukiwania działek lub punktów użyteczności publicznej.</w:t>
            </w:r>
          </w:p>
          <w:p w14:paraId="31CF6C42" w14:textId="77777777" w:rsidR="00872128" w:rsidRPr="00FC7A97" w:rsidRDefault="00872128" w:rsidP="001341D9">
            <w:pPr>
              <w:numPr>
                <w:ilvl w:val="1"/>
                <w:numId w:val="232"/>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Linia</w:t>
            </w:r>
            <w:r w:rsidRPr="00FC7A97">
              <w:rPr>
                <w:rFonts w:ascii="Arial" w:hAnsi="Arial" w:cs="Arial"/>
                <w:sz w:val="24"/>
                <w:szCs w:val="24"/>
              </w:rPr>
              <w:t xml:space="preserve"> – użytkownik może narysować linię, na przykład drogę lub rzekę, w celu wyszukiwania obiektów, które są w jej pobliżu lub w jej obrębie, takich jak budynki przy drodze czy inne obiekty związane z infrastrukturą transportową.</w:t>
            </w:r>
          </w:p>
          <w:p w14:paraId="7D78F697" w14:textId="77777777" w:rsidR="00872128" w:rsidRPr="00FC7A97" w:rsidRDefault="00872128" w:rsidP="001341D9">
            <w:pPr>
              <w:numPr>
                <w:ilvl w:val="1"/>
                <w:numId w:val="232"/>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Poligon</w:t>
            </w:r>
            <w:r w:rsidRPr="00FC7A97">
              <w:rPr>
                <w:rFonts w:ascii="Arial" w:hAnsi="Arial" w:cs="Arial"/>
                <w:sz w:val="24"/>
                <w:szCs w:val="24"/>
              </w:rPr>
              <w:t xml:space="preserve"> – za pomocą narzędzia wielokąta użytkownik może zaznaczyć określony obszar na mapie, aby wyszukać wszystkie obiekty znajdujące się wewnątrz tego obszaru, takie jak działki w określonej strefie lub obszary chronione.</w:t>
            </w:r>
          </w:p>
          <w:p w14:paraId="2498FE29" w14:textId="77777777" w:rsidR="00872128" w:rsidRPr="00FC7A97" w:rsidRDefault="00872128" w:rsidP="001341D9">
            <w:pPr>
              <w:numPr>
                <w:ilvl w:val="0"/>
                <w:numId w:val="232"/>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Wyszukiwanie obiektów poprzez zapytanie atrybutowe</w:t>
            </w:r>
            <w:r w:rsidRPr="00FC7A97">
              <w:rPr>
                <w:rFonts w:ascii="Arial" w:hAnsi="Arial" w:cs="Arial"/>
                <w:sz w:val="24"/>
                <w:szCs w:val="24"/>
              </w:rPr>
              <w:t xml:space="preserve"> – geoportal powinien umożliwiać bardziej zaawansowane wyszukiwanie na podstawie specyficznych atrybutów obiektów. Użytkownik będzie mógł zdefiniować zapytania w oparciu o wartości atrybutów, takich jak:</w:t>
            </w:r>
          </w:p>
          <w:p w14:paraId="1C5B35C0" w14:textId="77777777" w:rsidR="00872128" w:rsidRPr="00FC7A97" w:rsidRDefault="00872128" w:rsidP="001341D9">
            <w:pPr>
              <w:numPr>
                <w:ilvl w:val="1"/>
                <w:numId w:val="232"/>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lastRenderedPageBreak/>
              <w:t>Numer działki, powierzchnia, właściciel, typ budynku, typ drogi, kategoria terenu, czy inne cechy obiektów.</w:t>
            </w:r>
          </w:p>
          <w:p w14:paraId="7229CBD5" w14:textId="77777777" w:rsidR="00872128" w:rsidRPr="00FC7A97" w:rsidRDefault="00872128" w:rsidP="001341D9">
            <w:pPr>
              <w:numPr>
                <w:ilvl w:val="1"/>
                <w:numId w:val="232"/>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Możliwość filtrowania wyników na podstawie określonych zakresów wartości atrybutów, np. wyszukiwanie działek o powierzchni większej niż określona wartość, budynków w określonej lokalizacji, czy obiektów znajdujących się w strefie ochrony środowiska.</w:t>
            </w:r>
          </w:p>
          <w:p w14:paraId="487D965A" w14:textId="77777777" w:rsidR="00872128" w:rsidRPr="00FC7A97" w:rsidRDefault="00872128" w:rsidP="001341D9">
            <w:pPr>
              <w:numPr>
                <w:ilvl w:val="1"/>
                <w:numId w:val="232"/>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Wsparcie dla zapytań przestrzennych, które pozwalają na wyszukiwanie obiektów znajdujących się w określonym promieniu od wskazanej lokalizacji lub w obrębie narysowanej linii/poligonu.</w:t>
            </w:r>
          </w:p>
          <w:p w14:paraId="14FDCACC" w14:textId="77777777" w:rsidR="00872128" w:rsidRPr="00FC7A97" w:rsidRDefault="00872128" w:rsidP="001341D9">
            <w:pPr>
              <w:numPr>
                <w:ilvl w:val="0"/>
                <w:numId w:val="232"/>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Podświetlanie wyników na mapie oraz wyświetlanie ich w tabeli atrybutów</w:t>
            </w:r>
            <w:r w:rsidRPr="00FC7A97">
              <w:rPr>
                <w:rFonts w:ascii="Arial" w:hAnsi="Arial" w:cs="Arial"/>
                <w:sz w:val="24"/>
                <w:szCs w:val="24"/>
              </w:rPr>
              <w:t xml:space="preserve"> – po wykonaniu wyszukiwania, geoportal powinien:</w:t>
            </w:r>
          </w:p>
          <w:p w14:paraId="6759AE40" w14:textId="77777777" w:rsidR="00872128" w:rsidRPr="00FC7A97" w:rsidRDefault="00872128" w:rsidP="001341D9">
            <w:pPr>
              <w:numPr>
                <w:ilvl w:val="1"/>
                <w:numId w:val="232"/>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Podświetlić wyniki na mapie</w:t>
            </w:r>
            <w:r w:rsidRPr="00FC7A97">
              <w:rPr>
                <w:rFonts w:ascii="Arial" w:hAnsi="Arial" w:cs="Arial"/>
                <w:sz w:val="24"/>
                <w:szCs w:val="24"/>
              </w:rPr>
              <w:t xml:space="preserve"> – obiekty spełniające kryteria zapytania powinny zostać zaznaczone na mapie, np. poprzez zmianę koloru, obramowanie lub wyróżnienie, co pozwala użytkownikowi szybko zlokalizować interesujące obiekty.</w:t>
            </w:r>
          </w:p>
          <w:p w14:paraId="767ECBA7" w14:textId="77777777" w:rsidR="00872128" w:rsidRPr="00FC7A97" w:rsidRDefault="00872128" w:rsidP="001341D9">
            <w:pPr>
              <w:numPr>
                <w:ilvl w:val="1"/>
                <w:numId w:val="232"/>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Wyświetlić wyniki w tabeli atrybutów</w:t>
            </w:r>
            <w:r w:rsidRPr="00FC7A97">
              <w:rPr>
                <w:rFonts w:ascii="Arial" w:hAnsi="Arial" w:cs="Arial"/>
                <w:sz w:val="24"/>
                <w:szCs w:val="24"/>
              </w:rPr>
              <w:t xml:space="preserve"> – wszystkie obiekty spełniające zapytanie powinny być widoczne w tabeli, zawierającej kluczowe informacje o obiektach, takie jak identyfikator, nazwa, atrybuty przestrzenne (np. współrzędne), typ obiektu, itp. Tabela atrybutów powinna być interaktywna, umożliwiająca sortowanie, filtrowanie oraz edytowanie wyników.</w:t>
            </w:r>
          </w:p>
          <w:p w14:paraId="7957AFEA" w14:textId="77777777" w:rsidR="00872128" w:rsidRPr="00FC7A97" w:rsidRDefault="00872128" w:rsidP="001341D9">
            <w:pPr>
              <w:numPr>
                <w:ilvl w:val="1"/>
                <w:numId w:val="232"/>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Zgodność między mapą a tabelą</w:t>
            </w:r>
            <w:r w:rsidRPr="00FC7A97">
              <w:rPr>
                <w:rFonts w:ascii="Arial" w:hAnsi="Arial" w:cs="Arial"/>
                <w:sz w:val="24"/>
                <w:szCs w:val="24"/>
              </w:rPr>
              <w:t xml:space="preserve"> – wybierając obiekt na mapie, użytkownik powinien widzieć odpowiedni wiersz w tabeli atrybutów i odwrotnie, co umożliwia łatwe przejście między wizualizacją a danymi tekstowymi.</w:t>
            </w:r>
          </w:p>
          <w:p w14:paraId="340493BA"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 xml:space="preserve">Dodatkowo, funkcjonalność ta powinna być wspierana przez odpowiednie narzędzia umożliwiające </w:t>
            </w:r>
            <w:r w:rsidRPr="00FC7A97">
              <w:rPr>
                <w:rFonts w:ascii="Arial" w:hAnsi="Arial" w:cs="Arial"/>
                <w:b/>
                <w:bCs/>
                <w:sz w:val="24"/>
                <w:szCs w:val="24"/>
              </w:rPr>
              <w:t>eksport wyników wyszukiwania</w:t>
            </w:r>
            <w:r w:rsidRPr="00FC7A97">
              <w:rPr>
                <w:rFonts w:ascii="Arial" w:hAnsi="Arial" w:cs="Arial"/>
                <w:sz w:val="24"/>
                <w:szCs w:val="24"/>
              </w:rPr>
              <w:t>, zarówno w postaci plików (np. CSV, Excel, GeoJSON), jak i generowanie raportów na podstawie wybranych obiektów. Wszystkie te funkcje razem pozwolą użytkownikom na efektywne i precyzyjne przetwarzanie danych przestrzennych, a także umożliwią ich łatwą analizę i prezentację.</w:t>
            </w:r>
          </w:p>
        </w:tc>
      </w:tr>
      <w:tr w:rsidR="00872128" w:rsidRPr="00AA7EE2" w14:paraId="0FB2FAF4" w14:textId="77777777" w:rsidTr="001D43BA">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687F3932"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lastRenderedPageBreak/>
              <w:t>2.8.</w:t>
            </w:r>
          </w:p>
        </w:tc>
        <w:tc>
          <w:tcPr>
            <w:tcW w:w="0" w:type="auto"/>
            <w:shd w:val="clear" w:color="auto" w:fill="auto"/>
            <w:vAlign w:val="center"/>
            <w:hideMark/>
          </w:tcPr>
          <w:p w14:paraId="73C21DEF"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Filtrowanie mapowe</w:t>
            </w:r>
          </w:p>
          <w:p w14:paraId="790353CE" w14:textId="77777777" w:rsidR="00872128" w:rsidRPr="00FC7A97" w:rsidRDefault="00872128" w:rsidP="001341D9">
            <w:pPr>
              <w:numPr>
                <w:ilvl w:val="0"/>
                <w:numId w:val="233"/>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Funkcjonalność umożliwiająca zastosowanie filtra na mapie, dzięki któremu wyświetlone zostaną tylko te obiekty, które spełniają określone kryteria zapytania. Na przykład, użytkownik może nałożyć filtr, który wyświetli jedynie tereny objęte Miejscowym Planem Zagospodarowania Przestrzennego (MPZP) o przeznaczeniu MN – tereny zabudowy mieszkaniowej jednorodzinnej, a pozostałe obiekty zostaną ukryte na mapie.</w:t>
            </w:r>
          </w:p>
        </w:tc>
      </w:tr>
      <w:tr w:rsidR="00872128" w:rsidRPr="00AA7EE2" w14:paraId="2ED60D7B"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60521285"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2.9.</w:t>
            </w:r>
          </w:p>
        </w:tc>
        <w:tc>
          <w:tcPr>
            <w:tcW w:w="0" w:type="auto"/>
            <w:shd w:val="clear" w:color="auto" w:fill="auto"/>
            <w:vAlign w:val="center"/>
            <w:hideMark/>
          </w:tcPr>
          <w:p w14:paraId="479D54C7"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Zmiana odwzorowania kartograficznego / informacja o mapie</w:t>
            </w:r>
          </w:p>
          <w:p w14:paraId="79CA35AC" w14:textId="2A4D02B4" w:rsidR="00872128" w:rsidRPr="00FC7A97" w:rsidRDefault="00872128" w:rsidP="001341D9">
            <w:pPr>
              <w:numPr>
                <w:ilvl w:val="0"/>
                <w:numId w:val="234"/>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Geoportal powinien umożliwiać zmianę odwzorowania kartograficznego, np, w celu wyświetlenia danych WMS w innym układzie współrzędnych</w:t>
            </w:r>
            <w:r w:rsidR="00E42458">
              <w:rPr>
                <w:rFonts w:ascii="Arial" w:hAnsi="Arial" w:cs="Arial"/>
                <w:sz w:val="24"/>
                <w:szCs w:val="24"/>
              </w:rPr>
              <w:t>.</w:t>
            </w:r>
          </w:p>
          <w:p w14:paraId="5D7A1074" w14:textId="5E582C5D" w:rsidR="00872128" w:rsidRPr="00FC7A97" w:rsidRDefault="00422F92" w:rsidP="001341D9">
            <w:pPr>
              <w:numPr>
                <w:ilvl w:val="0"/>
                <w:numId w:val="234"/>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W</w:t>
            </w:r>
            <w:r w:rsidR="00872128" w:rsidRPr="00FC7A97">
              <w:rPr>
                <w:rFonts w:ascii="Arial" w:hAnsi="Arial" w:cs="Arial"/>
                <w:sz w:val="24"/>
                <w:szCs w:val="24"/>
              </w:rPr>
              <w:t>yświetlanie aktualnych współrzędnych kursora mapy, skali mapy, podziałki liniowej obrazującej skalę oraz informacji o układzie współrzędnych. </w:t>
            </w:r>
          </w:p>
        </w:tc>
      </w:tr>
      <w:tr w:rsidR="00872128" w:rsidRPr="00AA7EE2" w14:paraId="423A99A2" w14:textId="77777777" w:rsidTr="001D43BA">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64CFEB44"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lastRenderedPageBreak/>
              <w:t>2.10.</w:t>
            </w:r>
          </w:p>
        </w:tc>
        <w:tc>
          <w:tcPr>
            <w:tcW w:w="0" w:type="auto"/>
            <w:shd w:val="clear" w:color="auto" w:fill="auto"/>
            <w:vAlign w:val="center"/>
            <w:hideMark/>
          </w:tcPr>
          <w:p w14:paraId="178189C4"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Miniaturka</w:t>
            </w:r>
            <w:r w:rsidRPr="00FC7A97">
              <w:rPr>
                <w:rFonts w:ascii="Arial" w:hAnsi="Arial" w:cs="Arial"/>
                <w:sz w:val="24"/>
                <w:szCs w:val="24"/>
              </w:rPr>
              <w:t xml:space="preserve"> to funkcjonalność w geoportalu, która umożliwia użytkownikom szybki podgląd aktualnie wyświetlanego fragmentu mapy w kontekście całej mapy gminy lub większego obszaru. Miniaturka stanowi narzędzie wspierające nawigację, oferując dodatkowy widok, który ułatwia orientację w przestrzeni.</w:t>
            </w:r>
          </w:p>
          <w:p w14:paraId="5F8ED38E"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Dzięki miniaturce użytkownik ma możliwość:</w:t>
            </w:r>
          </w:p>
          <w:p w14:paraId="0556E700" w14:textId="77777777" w:rsidR="00872128" w:rsidRPr="00FC7A97" w:rsidRDefault="00872128" w:rsidP="001341D9">
            <w:pPr>
              <w:numPr>
                <w:ilvl w:val="0"/>
                <w:numId w:val="235"/>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Prezentacji aktualnie wyświetlanego fragmentu mapy</w:t>
            </w:r>
            <w:r w:rsidRPr="00FC7A97">
              <w:rPr>
                <w:rFonts w:ascii="Arial" w:hAnsi="Arial" w:cs="Arial"/>
                <w:sz w:val="24"/>
                <w:szCs w:val="24"/>
              </w:rPr>
              <w:t xml:space="preserve"> – miniatura pokazuje zaznaczony obszar, który jest obecnie widoczny na głównej mapie. Jest to zwizualizowane jako prostokąt lub kontur, który wskazuje dokładne położenie wybranego widoku na większej mapie.</w:t>
            </w:r>
          </w:p>
          <w:p w14:paraId="71E89A80" w14:textId="77777777" w:rsidR="00872128" w:rsidRPr="00FC7A97" w:rsidRDefault="00872128" w:rsidP="001341D9">
            <w:pPr>
              <w:numPr>
                <w:ilvl w:val="0"/>
                <w:numId w:val="235"/>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Tło mapy gminy</w:t>
            </w:r>
            <w:r w:rsidRPr="00FC7A97">
              <w:rPr>
                <w:rFonts w:ascii="Arial" w:hAnsi="Arial" w:cs="Arial"/>
                <w:sz w:val="24"/>
                <w:szCs w:val="24"/>
              </w:rPr>
              <w:t xml:space="preserve"> – miniaturka może zawierać w tle całą mapę gminy, powiatu, województwa lub innego szerszego obszaru, co pozwala użytkownikowi zobaczyć, gdzie znajduje się aktualnie przeglądany fragment w odniesieniu do większej jednostki administracyjnej.</w:t>
            </w:r>
          </w:p>
          <w:p w14:paraId="037C26DA" w14:textId="77777777" w:rsidR="00872128" w:rsidRPr="00FC7A97" w:rsidRDefault="00872128" w:rsidP="001341D9">
            <w:pPr>
              <w:numPr>
                <w:ilvl w:val="0"/>
                <w:numId w:val="235"/>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Zwiększenie kontekstu lokalizacji</w:t>
            </w:r>
            <w:r w:rsidRPr="00FC7A97">
              <w:rPr>
                <w:rFonts w:ascii="Arial" w:hAnsi="Arial" w:cs="Arial"/>
                <w:sz w:val="24"/>
                <w:szCs w:val="24"/>
              </w:rPr>
              <w:t xml:space="preserve"> – dzięki miniaturce użytkownicy mogą łatwo zorientować się w geograficznej lokalizacji, dostrzegając sąsiednie obszary, inne miasta, drogi czy granice administracyjne, co znacznie ułatwia nawigację.</w:t>
            </w:r>
          </w:p>
          <w:p w14:paraId="4CEB2088" w14:textId="77777777" w:rsidR="00872128" w:rsidRPr="00FC7A97" w:rsidRDefault="00872128" w:rsidP="001341D9">
            <w:pPr>
              <w:numPr>
                <w:ilvl w:val="0"/>
                <w:numId w:val="235"/>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Zwiększenie wygody nawigacji</w:t>
            </w:r>
            <w:r w:rsidRPr="00FC7A97">
              <w:rPr>
                <w:rFonts w:ascii="Arial" w:hAnsi="Arial" w:cs="Arial"/>
                <w:sz w:val="24"/>
                <w:szCs w:val="24"/>
              </w:rPr>
              <w:t xml:space="preserve"> – użytkownicy mogą kliknąć na miniaturkę, by automatycznie przesunąć widok mapy do nowego obszaru, co pozwala na szybsze poruszanie się po mapie i łatwiejsze odnalezienie interesujących fragmentów.</w:t>
            </w:r>
          </w:p>
          <w:p w14:paraId="734BE91B"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 xml:space="preserve">Miniaturka powinna być na tyle czytelna i responsywna, aby łatwo można było zorientować się, jak dany obszar mapy odnosi się do całego regionu, zachowując odpowiednią proporcję i szczegółowość. Może to również obejmować możliwość </w:t>
            </w:r>
            <w:r w:rsidRPr="00FC7A97">
              <w:rPr>
                <w:rFonts w:ascii="Arial" w:hAnsi="Arial" w:cs="Arial"/>
                <w:b/>
                <w:bCs/>
                <w:sz w:val="24"/>
                <w:szCs w:val="24"/>
              </w:rPr>
              <w:t>dynamicznego powiększania</w:t>
            </w:r>
            <w:r w:rsidRPr="00FC7A97">
              <w:rPr>
                <w:rFonts w:ascii="Arial" w:hAnsi="Arial" w:cs="Arial"/>
                <w:sz w:val="24"/>
                <w:szCs w:val="24"/>
              </w:rPr>
              <w:t xml:space="preserve"> miniaturki, by umożliwić lepszy podgląd w przypadku bardzo dużych obszarów. Dzięki tej funkcjonalności, użytkownik zawsze ma pełną kontrolę nad tym, jaki obszar jest aktualnie wyświetlany, co znacznie podnosi komfort pracy z mapą.</w:t>
            </w:r>
          </w:p>
        </w:tc>
      </w:tr>
      <w:tr w:rsidR="00872128" w:rsidRPr="00AA7EE2" w14:paraId="53202593"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5D24BA2F"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2.11.</w:t>
            </w:r>
          </w:p>
        </w:tc>
        <w:tc>
          <w:tcPr>
            <w:tcW w:w="0" w:type="auto"/>
            <w:shd w:val="clear" w:color="auto" w:fill="auto"/>
            <w:vAlign w:val="center"/>
            <w:hideMark/>
          </w:tcPr>
          <w:p w14:paraId="65079136"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Informacja o obiekcie</w:t>
            </w:r>
            <w:r w:rsidRPr="00FC7A97">
              <w:rPr>
                <w:rFonts w:ascii="Arial" w:hAnsi="Arial" w:cs="Arial"/>
                <w:sz w:val="24"/>
                <w:szCs w:val="24"/>
              </w:rPr>
              <w:t xml:space="preserve"> narzędzie powinno pozwalać użytkownikom na uzyskanie szczegółowych informacji na temat obiektów znajdujących się w danym punkcie na mapie. Po kliknięciu w konkretne miejsce na mapie, użytkownik powinien otrzymać precyzyjne dane o obiektach zlokalizowanych w tym miejscu, z wyświetleniem kluczowych atrybutów.</w:t>
            </w:r>
          </w:p>
          <w:p w14:paraId="6E5AB349"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 xml:space="preserve">Jeśli w obszarze kliknięcia znajdują się obiekty z różnych warstw tematycznych, dane te powinny zostać odpowiednio </w:t>
            </w:r>
            <w:r w:rsidRPr="00FC7A97">
              <w:rPr>
                <w:rFonts w:ascii="Arial" w:hAnsi="Arial" w:cs="Arial"/>
                <w:b/>
                <w:bCs/>
                <w:sz w:val="24"/>
                <w:szCs w:val="24"/>
              </w:rPr>
              <w:t>pogrupowane w zakładki tematyczne</w:t>
            </w:r>
            <w:r w:rsidRPr="00FC7A97">
              <w:rPr>
                <w:rFonts w:ascii="Arial" w:hAnsi="Arial" w:cs="Arial"/>
                <w:sz w:val="24"/>
                <w:szCs w:val="24"/>
              </w:rPr>
              <w:t>, co umożliwia łatwiejszą nawigację i analizę danych. Przykładowe grupy mogą obejmować:</w:t>
            </w:r>
          </w:p>
          <w:p w14:paraId="289CDC3A" w14:textId="77777777" w:rsidR="00872128" w:rsidRPr="00FC7A97" w:rsidRDefault="00872128" w:rsidP="001341D9">
            <w:pPr>
              <w:numPr>
                <w:ilvl w:val="0"/>
                <w:numId w:val="236"/>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Warstwy administracyjne</w:t>
            </w:r>
            <w:r w:rsidRPr="00FC7A97">
              <w:rPr>
                <w:rFonts w:ascii="Arial" w:hAnsi="Arial" w:cs="Arial"/>
                <w:sz w:val="24"/>
                <w:szCs w:val="24"/>
              </w:rPr>
              <w:t xml:space="preserve"> (np. granice działek, gmin, powiatów),</w:t>
            </w:r>
          </w:p>
          <w:p w14:paraId="24B95558" w14:textId="77777777" w:rsidR="00872128" w:rsidRPr="00FC7A97" w:rsidRDefault="00872128" w:rsidP="001341D9">
            <w:pPr>
              <w:numPr>
                <w:ilvl w:val="0"/>
                <w:numId w:val="236"/>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Infrastruktura</w:t>
            </w:r>
            <w:r w:rsidRPr="00FC7A97">
              <w:rPr>
                <w:rFonts w:ascii="Arial" w:hAnsi="Arial" w:cs="Arial"/>
                <w:sz w:val="24"/>
                <w:szCs w:val="24"/>
              </w:rPr>
              <w:t xml:space="preserve"> (np. drogi, sieć wodociągowa),</w:t>
            </w:r>
          </w:p>
          <w:p w14:paraId="750BD440" w14:textId="77777777" w:rsidR="00872128" w:rsidRPr="00FC7A97" w:rsidRDefault="00872128" w:rsidP="001341D9">
            <w:pPr>
              <w:numPr>
                <w:ilvl w:val="0"/>
                <w:numId w:val="236"/>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Obiekty użyteczności publicznej</w:t>
            </w:r>
            <w:r w:rsidRPr="00FC7A97">
              <w:rPr>
                <w:rFonts w:ascii="Arial" w:hAnsi="Arial" w:cs="Arial"/>
                <w:sz w:val="24"/>
                <w:szCs w:val="24"/>
              </w:rPr>
              <w:t xml:space="preserve"> (np. szkoły, szpitale, urzędy),</w:t>
            </w:r>
          </w:p>
          <w:p w14:paraId="61DA9FCC" w14:textId="77777777" w:rsidR="00872128" w:rsidRPr="00FC7A97" w:rsidRDefault="00872128" w:rsidP="001341D9">
            <w:pPr>
              <w:numPr>
                <w:ilvl w:val="0"/>
                <w:numId w:val="236"/>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Obiekty geograficzne</w:t>
            </w:r>
            <w:r w:rsidRPr="00FC7A97">
              <w:rPr>
                <w:rFonts w:ascii="Arial" w:hAnsi="Arial" w:cs="Arial"/>
                <w:sz w:val="24"/>
                <w:szCs w:val="24"/>
              </w:rPr>
              <w:t xml:space="preserve"> (np. rzeki, jeziora, wzniesienia),</w:t>
            </w:r>
          </w:p>
          <w:p w14:paraId="1B313B64" w14:textId="77777777" w:rsidR="00872128" w:rsidRPr="00FC7A97" w:rsidRDefault="00872128" w:rsidP="001341D9">
            <w:pPr>
              <w:numPr>
                <w:ilvl w:val="0"/>
                <w:numId w:val="236"/>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Warstwy tematyczne</w:t>
            </w:r>
            <w:r w:rsidRPr="00FC7A97">
              <w:rPr>
                <w:rFonts w:ascii="Arial" w:hAnsi="Arial" w:cs="Arial"/>
                <w:sz w:val="24"/>
                <w:szCs w:val="24"/>
              </w:rPr>
              <w:t xml:space="preserve"> (np. strefy ochrony środowiska, MPZP, dane o zanieczyszczeniu powietrza).</w:t>
            </w:r>
          </w:p>
          <w:p w14:paraId="4AC01C7B"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Takie grupowanie danych w zakładki tematyczne pozwoli użytkownikom na szybkie zidentyfikowanie, jakie informacje są dostępne dla wybranego punktu, a także na lepszą organizację danych, zwłaszcza gdy obiekty mogą pochodzić z różnych źródeł lub różnych kategorii tematycznych.</w:t>
            </w:r>
          </w:p>
          <w:p w14:paraId="47117A84"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lastRenderedPageBreak/>
              <w:t xml:space="preserve">Dodatkowo, w ramach narzędzia </w:t>
            </w:r>
            <w:r w:rsidRPr="00FC7A97">
              <w:rPr>
                <w:rFonts w:ascii="Arial" w:hAnsi="Arial" w:cs="Arial"/>
                <w:b/>
                <w:bCs/>
                <w:sz w:val="24"/>
                <w:szCs w:val="24"/>
              </w:rPr>
              <w:t>informacja o obiekcie</w:t>
            </w:r>
            <w:r w:rsidRPr="00FC7A97">
              <w:rPr>
                <w:rFonts w:ascii="Arial" w:hAnsi="Arial" w:cs="Arial"/>
                <w:sz w:val="24"/>
                <w:szCs w:val="24"/>
              </w:rPr>
              <w:t xml:space="preserve">, powinna zostać zapewniona możliwość obsługi </w:t>
            </w:r>
            <w:r w:rsidRPr="00FC7A97">
              <w:rPr>
                <w:rFonts w:ascii="Arial" w:hAnsi="Arial" w:cs="Arial"/>
                <w:b/>
                <w:bCs/>
                <w:sz w:val="24"/>
                <w:szCs w:val="24"/>
              </w:rPr>
              <w:t>linków URL</w:t>
            </w:r>
            <w:r w:rsidRPr="00FC7A97">
              <w:rPr>
                <w:rFonts w:ascii="Arial" w:hAnsi="Arial" w:cs="Arial"/>
                <w:sz w:val="24"/>
                <w:szCs w:val="24"/>
              </w:rPr>
              <w:t xml:space="preserve">, umożliwiająca użytkownikowi przejście do </w:t>
            </w:r>
            <w:r w:rsidRPr="00FC7A97">
              <w:rPr>
                <w:rFonts w:ascii="Arial" w:hAnsi="Arial" w:cs="Arial"/>
                <w:b/>
                <w:bCs/>
                <w:sz w:val="24"/>
                <w:szCs w:val="24"/>
              </w:rPr>
              <w:t>konkretnej strony internetowej</w:t>
            </w:r>
            <w:r w:rsidRPr="00FC7A97">
              <w:rPr>
                <w:rFonts w:ascii="Arial" w:hAnsi="Arial" w:cs="Arial"/>
                <w:sz w:val="24"/>
                <w:szCs w:val="24"/>
              </w:rPr>
              <w:t xml:space="preserve"> po kliknięciu w odnośnik. Może to obejmować linki do zewnętrznych zasobów, takich jak:</w:t>
            </w:r>
          </w:p>
          <w:p w14:paraId="04960002" w14:textId="77777777" w:rsidR="00872128" w:rsidRPr="00FC7A97" w:rsidRDefault="00872128" w:rsidP="001341D9">
            <w:pPr>
              <w:numPr>
                <w:ilvl w:val="0"/>
                <w:numId w:val="237"/>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Strony urzędów i instytucji związanych z danym obiektem,</w:t>
            </w:r>
          </w:p>
          <w:p w14:paraId="098B0F57" w14:textId="77777777" w:rsidR="00872128" w:rsidRPr="00FC7A97" w:rsidRDefault="00872128" w:rsidP="001341D9">
            <w:pPr>
              <w:numPr>
                <w:ilvl w:val="0"/>
                <w:numId w:val="237"/>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Strony z dodatkowymi informacjami o planach zagospodarowania przestrzennego,</w:t>
            </w:r>
          </w:p>
          <w:p w14:paraId="36D84271" w14:textId="77777777" w:rsidR="00872128" w:rsidRPr="00FC7A97" w:rsidRDefault="00872128" w:rsidP="001341D9">
            <w:pPr>
              <w:numPr>
                <w:ilvl w:val="0"/>
                <w:numId w:val="237"/>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Formularze kontaktowe, plany miejscowe, raporty środowiskowe lub inne dokumenty powiązane z obiektem.</w:t>
            </w:r>
          </w:p>
          <w:p w14:paraId="2179A79E"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 xml:space="preserve">Funkcja linków URL ułatwia dostęp do bardziej szczegółowych informacji, zasobów zewnętrznych lub oficjalnych dokumentów, co zwiększa użyteczność geoportalu. Dzięki tej opcji użytkownicy mogą szybko przejść do istotnych stron internetowych, </w:t>
            </w:r>
            <w:r w:rsidRPr="00FC7A97">
              <w:rPr>
                <w:rFonts w:ascii="Arial" w:hAnsi="Arial" w:cs="Arial"/>
                <w:sz w:val="24"/>
                <w:szCs w:val="24"/>
              </w:rPr>
              <w:br/>
              <w:t>bez potrzeby wychodzenia z aplikacji.</w:t>
            </w:r>
          </w:p>
        </w:tc>
      </w:tr>
      <w:tr w:rsidR="00872128" w:rsidRPr="00AA7EE2" w14:paraId="19A1486D" w14:textId="77777777" w:rsidTr="001D43BA">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134E55B1"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lastRenderedPageBreak/>
              <w:t>2.12</w:t>
            </w:r>
          </w:p>
        </w:tc>
        <w:tc>
          <w:tcPr>
            <w:tcW w:w="0" w:type="auto"/>
            <w:shd w:val="clear" w:color="auto" w:fill="auto"/>
            <w:vAlign w:val="center"/>
            <w:hideMark/>
          </w:tcPr>
          <w:p w14:paraId="3F3A203F"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Tabela atrybutów</w:t>
            </w:r>
            <w:r w:rsidRPr="00FC7A97">
              <w:rPr>
                <w:rFonts w:ascii="Arial" w:hAnsi="Arial" w:cs="Arial"/>
                <w:sz w:val="24"/>
                <w:szCs w:val="24"/>
              </w:rPr>
              <w:t xml:space="preserve"> narzędzie powinno pozwalać użytkownikom na wyświetlenie w formie tabeli szczegółowych informacji na temat obiektów zawartych w wybranej warstwie mapy. Po włączeniu tej funkcji, użytkownik zobaczy tabelę, która zawiera listę wszystkich obiektów przypisanych do danej warstwy, wraz z ich atrybutami, takimi jak identyfikatory, nazwy, daty, wartości powierzchni, lokalizacje, typy obiektów czy inne istotne dane.</w:t>
            </w:r>
          </w:p>
          <w:p w14:paraId="33F3EC86"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W szczególności, użytkownik powinien mieć możliwość:</w:t>
            </w:r>
          </w:p>
          <w:p w14:paraId="2FC5B024" w14:textId="77777777" w:rsidR="00872128" w:rsidRPr="00FC7A97" w:rsidRDefault="00872128" w:rsidP="001341D9">
            <w:pPr>
              <w:numPr>
                <w:ilvl w:val="0"/>
                <w:numId w:val="238"/>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Włączenia tabeli atrybutów – funkcja umożliwia włączenie okna tabeli, które może być wyświetlane obok mapy, w formie oddzielnego panelu lub okna. Tabela ta będzie zawierała wszystkie obiekty z danej warstwy, prezentując je w czytelny sposób.</w:t>
            </w:r>
          </w:p>
          <w:p w14:paraId="4E03184A" w14:textId="77777777" w:rsidR="00872128" w:rsidRPr="00FC7A97" w:rsidRDefault="00872128" w:rsidP="001341D9">
            <w:pPr>
              <w:numPr>
                <w:ilvl w:val="0"/>
                <w:numId w:val="238"/>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Sortowania obiektów wg wybranego atrybutu – użytkownik będzie miał możliwość sortowania obiektów na liście według wybranego kryterium, np. według:</w:t>
            </w:r>
          </w:p>
          <w:p w14:paraId="67C7A619" w14:textId="77777777" w:rsidR="00872128" w:rsidRPr="00FC7A97" w:rsidRDefault="00872128" w:rsidP="001341D9">
            <w:pPr>
              <w:numPr>
                <w:ilvl w:val="1"/>
                <w:numId w:val="238"/>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Identyfikatora obiektu – np. numer działki, identyfikator budynku, numer ulicy,</w:t>
            </w:r>
          </w:p>
          <w:p w14:paraId="713BF767" w14:textId="77777777" w:rsidR="00872128" w:rsidRPr="00FC7A97" w:rsidRDefault="00872128" w:rsidP="001341D9">
            <w:pPr>
              <w:numPr>
                <w:ilvl w:val="1"/>
                <w:numId w:val="238"/>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Nazwa obiektu – np. nazwa ulicy, obiektu publicznego, typu terenu,</w:t>
            </w:r>
          </w:p>
          <w:p w14:paraId="248F20F5" w14:textId="77777777" w:rsidR="00872128" w:rsidRPr="00FC7A97" w:rsidRDefault="00872128" w:rsidP="001341D9">
            <w:pPr>
              <w:numPr>
                <w:ilvl w:val="1"/>
                <w:numId w:val="238"/>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Wartości atrybutów liczbowych – np. powierzchnia działki, powierzchnia budynku, powierzchnia użytkowa,</w:t>
            </w:r>
          </w:p>
          <w:p w14:paraId="21F01845" w14:textId="77777777" w:rsidR="00872128" w:rsidRPr="00FC7A97" w:rsidRDefault="00872128" w:rsidP="001341D9">
            <w:pPr>
              <w:numPr>
                <w:ilvl w:val="1"/>
                <w:numId w:val="238"/>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Daty – np. data wydania pozwolenia na budowę, data wykonania prac, data aktualizacji danych,</w:t>
            </w:r>
          </w:p>
          <w:p w14:paraId="12DFCA90" w14:textId="77777777" w:rsidR="00872128" w:rsidRPr="00FC7A97" w:rsidRDefault="00872128" w:rsidP="001341D9">
            <w:pPr>
              <w:numPr>
                <w:ilvl w:val="1"/>
                <w:numId w:val="238"/>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Typu obiektu – np. rodzaj zabudowy, kategoria działki, klasyfikacja terenu.</w:t>
            </w:r>
          </w:p>
          <w:p w14:paraId="2E6AB255" w14:textId="77777777" w:rsidR="00872128" w:rsidRPr="00FC7A97" w:rsidRDefault="00872128" w:rsidP="001341D9">
            <w:pPr>
              <w:numPr>
                <w:ilvl w:val="0"/>
                <w:numId w:val="238"/>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Filtrowania wyników – tabela powinna umożliwiać filtrowanie wyników na podstawie określonych kryteriów. Użytkownik może np. zawęzić widok do obiektów spełniających określone warunki, takie jak określona powierzchnia działki, typ zabudowy czy przynależność do określonej strefy.</w:t>
            </w:r>
          </w:p>
          <w:p w14:paraId="4E482D50" w14:textId="77777777" w:rsidR="00872128" w:rsidRPr="00FC7A97" w:rsidRDefault="00872128" w:rsidP="001341D9">
            <w:pPr>
              <w:numPr>
                <w:ilvl w:val="0"/>
                <w:numId w:val="238"/>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Interakcji z tabelą – użytkownicy powinni mieć możliwość kliknięcia na dowolny wiersz tabeli, co spowoduje wyświetlenie obiektu na mapie. W ten sposób łatwo będzie przejść do szczegółów wybranego obiektu bez konieczności ręcznego przeszukiwania mapy.</w:t>
            </w:r>
          </w:p>
          <w:p w14:paraId="41FF2603" w14:textId="77777777" w:rsidR="00872128" w:rsidRPr="00FC7A97" w:rsidRDefault="00872128" w:rsidP="001341D9">
            <w:pPr>
              <w:numPr>
                <w:ilvl w:val="0"/>
                <w:numId w:val="238"/>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 xml:space="preserve">Eksportu danych – użytkownik powinien mieć możliwość eksportowania tabeli atrybutów do różnych formatów plików, takich </w:t>
            </w:r>
            <w:r w:rsidRPr="00FC7A97">
              <w:rPr>
                <w:rFonts w:ascii="Arial" w:hAnsi="Arial" w:cs="Arial"/>
                <w:sz w:val="24"/>
                <w:szCs w:val="24"/>
              </w:rPr>
              <w:lastRenderedPageBreak/>
              <w:t>jak CSV, Excel, PDF czy GeoJSON, co pozwala na dalszą obróbkę danych, tworzenie raportów lub integrację z innymi systemami GIS.</w:t>
            </w:r>
          </w:p>
          <w:p w14:paraId="746213A8" w14:textId="77777777" w:rsidR="00872128" w:rsidRPr="00FC7A97" w:rsidRDefault="00872128" w:rsidP="001341D9">
            <w:pPr>
              <w:numPr>
                <w:ilvl w:val="0"/>
                <w:numId w:val="238"/>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Dynamicznego odświeżania danych – tabela powinna być automatycznie odświeżana w przypadku zmiany warstwy na mapie lub dodania nowych danych do warstwy, zapewniając zawsze aktualne informacje o obiektach.</w:t>
            </w:r>
          </w:p>
          <w:p w14:paraId="71991AAD"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Dzięki tej funkcjonalności użytkownicy zyskają wygodne narzędzie do przeglądania i analizy danych przestrzennych, co pozwoli im na lepsze zrozumienie struktury i charakterystyki obiektów w danej warstwie, a także na szybkie znalezienie interesujących ich informacji.</w:t>
            </w:r>
          </w:p>
        </w:tc>
      </w:tr>
      <w:tr w:rsidR="00872128" w:rsidRPr="00AA7EE2" w14:paraId="76C6A26B"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5B642E86"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lastRenderedPageBreak/>
              <w:t>2.13.</w:t>
            </w:r>
          </w:p>
        </w:tc>
        <w:tc>
          <w:tcPr>
            <w:tcW w:w="0" w:type="auto"/>
            <w:shd w:val="clear" w:color="auto" w:fill="auto"/>
            <w:vAlign w:val="center"/>
            <w:hideMark/>
          </w:tcPr>
          <w:p w14:paraId="2D59BBF9"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Mapy tematyczne</w:t>
            </w:r>
            <w:r w:rsidRPr="00FC7A97">
              <w:rPr>
                <w:rFonts w:ascii="Arial" w:hAnsi="Arial" w:cs="Arial"/>
                <w:sz w:val="24"/>
                <w:szCs w:val="24"/>
              </w:rPr>
              <w:t xml:space="preserve"> - geoportal powinien posiadać funkcjonalność umożliwiającą użytkownikowi dostęp do różnorodnych zestawów danych przestrzennych, które są prezentowane w formie dedykowanych map. Geoportal powinien obsługiwać wiele map tematycznych (profilów mapowych), które zostały zdefiniowane przez administratora systemu w zależności od potrzeb użytkowników oraz specyfiki prezentowanych danych.</w:t>
            </w:r>
          </w:p>
          <w:p w14:paraId="668D0B82"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Oto szczegóły rozbudowanej funkcjonalności dla map tematycznych:</w:t>
            </w:r>
          </w:p>
          <w:p w14:paraId="4BFF6214" w14:textId="77777777" w:rsidR="00872128" w:rsidRPr="00FC7A97" w:rsidRDefault="00872128" w:rsidP="001341D9">
            <w:pPr>
              <w:numPr>
                <w:ilvl w:val="0"/>
                <w:numId w:val="239"/>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Obsługa wielu map tematycznych</w:t>
            </w:r>
            <w:r w:rsidRPr="00FC7A97">
              <w:rPr>
                <w:rFonts w:ascii="Arial" w:hAnsi="Arial" w:cs="Arial"/>
                <w:sz w:val="24"/>
                <w:szCs w:val="24"/>
              </w:rPr>
              <w:t xml:space="preserve"> – geoportal powinien umożliwiać przełączanie pomiędzy różnymi mapami tematycznymi, z których każda może prezentować inny zestaw danych, np. mapy zagospodarowania przestrzennego, mapy geologiczne, mapy dróg, mapy ochrony środowiska, mapy infrastruktury, czy mapy analityczne, takie jak dane dotyczące zanieczyszczenia powietrza lub statystyki demograficzne. Każda z map powinna mieć przypisany zestaw warstw oraz stylów wizualnych, który najlepiej pasuje do jej tematyki.</w:t>
            </w:r>
          </w:p>
          <w:p w14:paraId="1F6269AA" w14:textId="77777777" w:rsidR="00872128" w:rsidRPr="00FC7A97" w:rsidRDefault="00872128" w:rsidP="001341D9">
            <w:pPr>
              <w:numPr>
                <w:ilvl w:val="0"/>
                <w:numId w:val="239"/>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Zmiana mapy tematycznej</w:t>
            </w:r>
            <w:r w:rsidRPr="00FC7A97">
              <w:rPr>
                <w:rFonts w:ascii="Arial" w:hAnsi="Arial" w:cs="Arial"/>
                <w:sz w:val="24"/>
                <w:szCs w:val="24"/>
              </w:rPr>
              <w:t xml:space="preserve"> w ramach sesji użytkownika – przełączanie pomiędzy mapami tematycznymi powinno być możliwe w obrębie jednej sesji użytkownika, bez konieczności przeładowania całej mapy. Dzięki temu użytkownik będzie mógł płynnie przechodzić z jednej mapy tematycznej do drugiej, zachowując spójność sesji i nie tracąc wprowadzonego ustawienia mapy, np. wybranej lokalizacji czy skali. Umożliwi to szybkie porównanie różnych warstw danych i dostosowanie widoku mapy w zależności od bieżącej potrzeby.</w:t>
            </w:r>
          </w:p>
          <w:p w14:paraId="1D7C74C7" w14:textId="77777777" w:rsidR="00872128" w:rsidRPr="00FC7A97" w:rsidRDefault="00872128" w:rsidP="001341D9">
            <w:pPr>
              <w:numPr>
                <w:ilvl w:val="0"/>
                <w:numId w:val="239"/>
              </w:numPr>
              <w:cnfStyle w:val="000000100000" w:firstRow="0" w:lastRow="0" w:firstColumn="0" w:lastColumn="0" w:oddVBand="0" w:evenVBand="0" w:oddHBand="1" w:evenHBand="0" w:firstRowFirstColumn="0" w:firstRowLastColumn="0" w:lastRowFirstColumn="0" w:lastRowLastColumn="0"/>
              <w:rPr>
                <w:rFonts w:ascii="Arial" w:hAnsi="Arial" w:cs="Arial"/>
                <w:b/>
                <w:bCs/>
                <w:sz w:val="24"/>
                <w:szCs w:val="24"/>
              </w:rPr>
            </w:pPr>
            <w:r w:rsidRPr="00FC7A97">
              <w:rPr>
                <w:rFonts w:ascii="Arial" w:hAnsi="Arial" w:cs="Arial"/>
                <w:b/>
                <w:bCs/>
                <w:sz w:val="24"/>
                <w:szCs w:val="24"/>
              </w:rPr>
              <w:t xml:space="preserve">Zachowanie skali i przybliżenia przy zmianie mapy tematycznej </w:t>
            </w:r>
            <w:r w:rsidRPr="00FC7A97">
              <w:rPr>
                <w:rFonts w:ascii="Arial" w:hAnsi="Arial" w:cs="Arial"/>
                <w:sz w:val="24"/>
                <w:szCs w:val="24"/>
              </w:rPr>
              <w:t>– przy przełączaniu map tematycznych geoportal powinien zachować aktualną skalę oraz przybliżenie nad określonym obszarem. Dzięki temu użytkownik nie będzie musiał na nowo dostosowywać widoku mapy, a zmiana mapy będzie odbywać się w sposób płynny i intuicyjny. Niezależnie od tego, czy użytkownik przechodzi z mapy dotyczącej infrastruktury na mapę dotyczącą ochrony środowiska, mapy powinny automatycznie dostosować się do wcześniej wybranego obszaru i skali, co oszczędza czas i upraszcza obsługę systemu.</w:t>
            </w:r>
          </w:p>
          <w:p w14:paraId="4A98BDD9" w14:textId="77777777" w:rsidR="00872128" w:rsidRPr="00FC7A97" w:rsidRDefault="00872128" w:rsidP="001341D9">
            <w:pPr>
              <w:numPr>
                <w:ilvl w:val="0"/>
                <w:numId w:val="239"/>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Dostosowanie stylów wizualnych</w:t>
            </w:r>
            <w:r w:rsidRPr="00FC7A97">
              <w:rPr>
                <w:rFonts w:ascii="Arial" w:hAnsi="Arial" w:cs="Arial"/>
                <w:sz w:val="24"/>
                <w:szCs w:val="24"/>
              </w:rPr>
              <w:t xml:space="preserve"> </w:t>
            </w:r>
            <w:r w:rsidRPr="00FC7A97">
              <w:rPr>
                <w:rFonts w:ascii="Arial" w:hAnsi="Arial" w:cs="Arial"/>
                <w:b/>
                <w:bCs/>
                <w:sz w:val="24"/>
                <w:szCs w:val="24"/>
              </w:rPr>
              <w:t xml:space="preserve">w ramach map tematycznych </w:t>
            </w:r>
            <w:r w:rsidRPr="00FC7A97">
              <w:rPr>
                <w:rFonts w:ascii="Arial" w:hAnsi="Arial" w:cs="Arial"/>
                <w:sz w:val="24"/>
                <w:szCs w:val="24"/>
              </w:rPr>
              <w:t xml:space="preserve">– każda mapa tematyczna powinna być wyposażona w odpowiednio zaprojektowane style wizualne, które pozwalają na efektywne przedstawienie danych. Na przykład, mapy MPZP mogą być </w:t>
            </w:r>
            <w:r w:rsidRPr="00FC7A97">
              <w:rPr>
                <w:rFonts w:ascii="Arial" w:hAnsi="Arial" w:cs="Arial"/>
                <w:sz w:val="24"/>
                <w:szCs w:val="24"/>
              </w:rPr>
              <w:lastRenderedPageBreak/>
              <w:t>przedstawiane z różnymi kolorami dla różnych stref, podczas gdy mapy geologiczne mogą używać określonych schematów kolorystycznych do prezentacji różnych typów gruntów. Użytkownicy powinni mieć możliwość dostosowania wyglądu mapy do swoich preferencji, np. poprzez regulację intensywności kolorów lub przezroczystości warstw.</w:t>
            </w:r>
          </w:p>
          <w:p w14:paraId="60B81994" w14:textId="77777777" w:rsidR="00872128" w:rsidRPr="00FC7A97" w:rsidRDefault="00872128" w:rsidP="001341D9">
            <w:pPr>
              <w:numPr>
                <w:ilvl w:val="0"/>
                <w:numId w:val="239"/>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Łatwość przełączania map tematycznych</w:t>
            </w:r>
            <w:r w:rsidRPr="00FC7A97">
              <w:rPr>
                <w:rFonts w:ascii="Arial" w:hAnsi="Arial" w:cs="Arial"/>
                <w:sz w:val="24"/>
                <w:szCs w:val="24"/>
              </w:rPr>
              <w:t xml:space="preserve"> – system powinien oferować intuicyjny interfejs umożliwiający szybkie przełączanie pomiędzy mapami tematycznymi. Może to obejmować rozwijane menu, panel boczny, zakładki, lub inny rodzaj nawigacji, który pozwala użytkownikowi na łatwy wybór żądanej mapy tematycznej bez potrzeby głębokiego zanurzenia w interfejsie.</w:t>
            </w:r>
          </w:p>
          <w:p w14:paraId="11BA2440"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Dzięki tym funkcjom użytkownicy będą mogli wygodnie korzystać z różnych map tematycznych w geoportalu, porównywać różne dane i uzyskiwać pełną kontrolę nad prezentacją mapy, co znacznie zwiększy funkcjonalność i użyteczność platformy.</w:t>
            </w:r>
          </w:p>
          <w:p w14:paraId="2D0D6ACA"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p>
        </w:tc>
      </w:tr>
      <w:tr w:rsidR="00872128" w:rsidRPr="00AA7EE2" w14:paraId="10B1BE9C" w14:textId="77777777" w:rsidTr="001D43BA">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3D51D74F"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lastRenderedPageBreak/>
              <w:t>2.14.</w:t>
            </w:r>
          </w:p>
        </w:tc>
        <w:tc>
          <w:tcPr>
            <w:tcW w:w="0" w:type="auto"/>
            <w:shd w:val="clear" w:color="auto" w:fill="auto"/>
            <w:vAlign w:val="center"/>
            <w:hideMark/>
          </w:tcPr>
          <w:p w14:paraId="07BDD608"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Lista warstw</w:t>
            </w:r>
            <w:r w:rsidRPr="00FC7A97">
              <w:rPr>
                <w:rFonts w:ascii="Arial" w:hAnsi="Arial" w:cs="Arial"/>
                <w:sz w:val="24"/>
                <w:szCs w:val="24"/>
              </w:rPr>
              <w:t xml:space="preserve"> narzędzie powinno umożliwiać użytkownikom zarządzanie i nawigowanie po dostępnych warstwach w geoportalu. Użytkownik będzie mógł włączać i wyłączać różne warstwy mapy, a także modyfikować kolejność w celu uzyskania optymalnego widoku mapy. Lista warstw powinna oferować następujące funkcje:</w:t>
            </w:r>
          </w:p>
          <w:p w14:paraId="18C8ACB4" w14:textId="77777777" w:rsidR="00872128" w:rsidRPr="00FC7A97" w:rsidRDefault="00872128" w:rsidP="001341D9">
            <w:pPr>
              <w:numPr>
                <w:ilvl w:val="0"/>
                <w:numId w:val="240"/>
              </w:numPr>
              <w:tabs>
                <w:tab w:val="clear" w:pos="720"/>
                <w:tab w:val="num" w:pos="360"/>
              </w:tabs>
              <w:ind w:left="467"/>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Zestaw warstw do włączenia/wyłączenia</w:t>
            </w:r>
            <w:r w:rsidRPr="00FC7A97">
              <w:rPr>
                <w:rFonts w:ascii="Arial" w:hAnsi="Arial" w:cs="Arial"/>
                <w:sz w:val="24"/>
                <w:szCs w:val="24"/>
              </w:rPr>
              <w:t xml:space="preserve"> – lista powinna zawierać pełen zestaw dostępnych warstw, które użytkownik może łatwo włączać lub wyłączać. Każda warstwa będzie miała odpowiednią ikonę, która pozwala na jej szybką identyfikację, a także checkbox, umożliwiający jej aktywację lub dezaktywację. Warstwy te mogą obejmować mapy, dane przestrzenne, informacje tematyczne, a także różne źródła danych, takie jak WMS, WFS czy WMTS.</w:t>
            </w:r>
          </w:p>
          <w:p w14:paraId="659626EB" w14:textId="77777777" w:rsidR="00872128" w:rsidRPr="00FC7A97" w:rsidRDefault="00872128" w:rsidP="001341D9">
            <w:pPr>
              <w:numPr>
                <w:ilvl w:val="0"/>
                <w:numId w:val="240"/>
              </w:numPr>
              <w:tabs>
                <w:tab w:val="clear" w:pos="720"/>
                <w:tab w:val="num" w:pos="360"/>
              </w:tabs>
              <w:ind w:left="467"/>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Drzewo warstw z grupowaniem w foldery i podfoldery</w:t>
            </w:r>
            <w:r w:rsidRPr="00FC7A97">
              <w:rPr>
                <w:rFonts w:ascii="Arial" w:hAnsi="Arial" w:cs="Arial"/>
                <w:sz w:val="24"/>
                <w:szCs w:val="24"/>
              </w:rPr>
              <w:t xml:space="preserve"> – warstwy powinny być prezentowane w formie drzewa, które pozwala na ich łatwą organizację i przeglądanie. Warstwy powinny być pogrupowane w </w:t>
            </w:r>
            <w:r w:rsidRPr="00FC7A97">
              <w:rPr>
                <w:rFonts w:ascii="Arial" w:hAnsi="Arial" w:cs="Arial"/>
                <w:b/>
                <w:bCs/>
                <w:sz w:val="24"/>
                <w:szCs w:val="24"/>
              </w:rPr>
              <w:t>foldery</w:t>
            </w:r>
            <w:r w:rsidRPr="00FC7A97">
              <w:rPr>
                <w:rFonts w:ascii="Arial" w:hAnsi="Arial" w:cs="Arial"/>
                <w:sz w:val="24"/>
                <w:szCs w:val="24"/>
              </w:rPr>
              <w:t xml:space="preserve"> oraz </w:t>
            </w:r>
            <w:r w:rsidRPr="00FC7A97">
              <w:rPr>
                <w:rFonts w:ascii="Arial" w:hAnsi="Arial" w:cs="Arial"/>
                <w:b/>
                <w:bCs/>
                <w:sz w:val="24"/>
                <w:szCs w:val="24"/>
              </w:rPr>
              <w:t>podfoldery</w:t>
            </w:r>
            <w:r w:rsidRPr="00FC7A97">
              <w:rPr>
                <w:rFonts w:ascii="Arial" w:hAnsi="Arial" w:cs="Arial"/>
                <w:sz w:val="24"/>
                <w:szCs w:val="24"/>
              </w:rPr>
              <w:t>, co pozwoli na hierarchiczne zarządzanie dużą liczbą warstw. Na przykład, warstwy dotyczące infrastruktury mogą być umieszczone w folderze „Infrastruktura”, a warstwy z danymi topograficznymi w folderze „Zagospodarowanie terenu”.</w:t>
            </w:r>
          </w:p>
          <w:p w14:paraId="4C5FE1AF" w14:textId="77777777" w:rsidR="00872128" w:rsidRPr="00FC7A97" w:rsidRDefault="00872128" w:rsidP="001341D9">
            <w:pPr>
              <w:numPr>
                <w:ilvl w:val="0"/>
                <w:numId w:val="240"/>
              </w:numPr>
              <w:tabs>
                <w:tab w:val="clear" w:pos="720"/>
                <w:tab w:val="num" w:pos="360"/>
              </w:tabs>
              <w:ind w:left="467"/>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Okno wyszukiwania warstw</w:t>
            </w:r>
            <w:r w:rsidRPr="00FC7A97">
              <w:rPr>
                <w:rFonts w:ascii="Arial" w:hAnsi="Arial" w:cs="Arial"/>
                <w:sz w:val="24"/>
                <w:szCs w:val="24"/>
              </w:rPr>
              <w:t xml:space="preserve"> – w ramach listy warstw powinna być dostępna funkcjonalność </w:t>
            </w:r>
            <w:r w:rsidRPr="00FC7A97">
              <w:rPr>
                <w:rFonts w:ascii="Arial" w:hAnsi="Arial" w:cs="Arial"/>
                <w:b/>
                <w:bCs/>
                <w:sz w:val="24"/>
                <w:szCs w:val="24"/>
              </w:rPr>
              <w:t>wyszukiwania</w:t>
            </w:r>
            <w:r w:rsidRPr="00FC7A97">
              <w:rPr>
                <w:rFonts w:ascii="Arial" w:hAnsi="Arial" w:cs="Arial"/>
                <w:sz w:val="24"/>
                <w:szCs w:val="24"/>
              </w:rPr>
              <w:t>, która umożliwi użytkownikowi szybkie znalezienie warstwy na liście na podstawie wpisanej frazy. Wyszukiwanie powinno dynamicznie zawężać listę warstw, pokazując tylko te, które odpowiadają zapytaniu. Na przykład, użytkownik może wpisać nazwę warstwy</w:t>
            </w:r>
          </w:p>
          <w:p w14:paraId="1561C806" w14:textId="77777777" w:rsidR="00872128" w:rsidRPr="00FC7A97" w:rsidRDefault="00872128" w:rsidP="001341D9">
            <w:pPr>
              <w:numPr>
                <w:ilvl w:val="0"/>
                <w:numId w:val="240"/>
              </w:numPr>
              <w:tabs>
                <w:tab w:val="clear" w:pos="720"/>
                <w:tab w:val="num" w:pos="360"/>
              </w:tabs>
              <w:ind w:left="467"/>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Zmiana kolejności warstw</w:t>
            </w:r>
            <w:r w:rsidRPr="00FC7A97">
              <w:rPr>
                <w:rFonts w:ascii="Arial" w:hAnsi="Arial" w:cs="Arial"/>
                <w:sz w:val="24"/>
                <w:szCs w:val="24"/>
              </w:rPr>
              <w:t xml:space="preserve"> – użytkownik powinien mieć możliwość zmiany </w:t>
            </w:r>
            <w:r w:rsidRPr="00FC7A97">
              <w:rPr>
                <w:rFonts w:ascii="Arial" w:hAnsi="Arial" w:cs="Arial"/>
                <w:b/>
                <w:bCs/>
                <w:sz w:val="24"/>
                <w:szCs w:val="24"/>
              </w:rPr>
              <w:t>kolejności warstw</w:t>
            </w:r>
            <w:r w:rsidRPr="00FC7A97">
              <w:rPr>
                <w:rFonts w:ascii="Arial" w:hAnsi="Arial" w:cs="Arial"/>
                <w:sz w:val="24"/>
                <w:szCs w:val="24"/>
              </w:rPr>
              <w:t xml:space="preserve"> na liście w ramach jednej sesji. Może to być przydatne w sytuacji, gdy użytkownik chce zmienić widoczność warstw na mapie. Umożliwi to manipulację hierarchią wyświetlania obiektów, tak aby warstwa o wyższym priorytecie była wyświetlana na wierzchu, a warstwa o niższym priorytecie była na dole.</w:t>
            </w:r>
          </w:p>
          <w:p w14:paraId="634352AA" w14:textId="77777777" w:rsidR="00872128" w:rsidRPr="00FC7A97" w:rsidRDefault="00872128" w:rsidP="001341D9">
            <w:pPr>
              <w:numPr>
                <w:ilvl w:val="0"/>
                <w:numId w:val="240"/>
              </w:numPr>
              <w:tabs>
                <w:tab w:val="clear" w:pos="720"/>
                <w:tab w:val="num" w:pos="360"/>
              </w:tabs>
              <w:ind w:left="467"/>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lastRenderedPageBreak/>
              <w:t>Zmiana stopnia przeźroczystości warstw</w:t>
            </w:r>
            <w:r w:rsidRPr="00FC7A97">
              <w:rPr>
                <w:rFonts w:ascii="Arial" w:hAnsi="Arial" w:cs="Arial"/>
                <w:sz w:val="24"/>
                <w:szCs w:val="24"/>
              </w:rPr>
              <w:t xml:space="preserve"> – użytkownik powinien mieć możliwość dostosowania </w:t>
            </w:r>
            <w:r w:rsidRPr="00FC7A97">
              <w:rPr>
                <w:rFonts w:ascii="Arial" w:hAnsi="Arial" w:cs="Arial"/>
                <w:b/>
                <w:bCs/>
                <w:sz w:val="24"/>
                <w:szCs w:val="24"/>
              </w:rPr>
              <w:t>przeźroczystości warstw</w:t>
            </w:r>
            <w:r w:rsidRPr="00FC7A97">
              <w:rPr>
                <w:rFonts w:ascii="Arial" w:hAnsi="Arial" w:cs="Arial"/>
                <w:sz w:val="24"/>
                <w:szCs w:val="24"/>
              </w:rPr>
              <w:t>. Dzięki temu można lepiej dostosować widoczność obiektów na mapie i sprawić, że obiekty z różnych warstw będą widoczne jednocześnie, nie zasłaniając się nawzajem. Na przykład, użytkownik może zmniejszyć przezroczystość warstwy z mapą satelitarną, aby lepiej widzieć dane przestrzenne nakładające się na nią.</w:t>
            </w:r>
          </w:p>
          <w:p w14:paraId="28C71E59" w14:textId="77777777" w:rsidR="00872128" w:rsidRPr="00FC7A97" w:rsidRDefault="00872128" w:rsidP="001341D9">
            <w:pPr>
              <w:numPr>
                <w:ilvl w:val="0"/>
                <w:numId w:val="240"/>
              </w:numPr>
              <w:tabs>
                <w:tab w:val="clear" w:pos="720"/>
                <w:tab w:val="num" w:pos="360"/>
              </w:tabs>
              <w:ind w:left="467"/>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Wyświetlanie informacji o warstwie</w:t>
            </w:r>
            <w:r w:rsidRPr="00FC7A97">
              <w:rPr>
                <w:rFonts w:ascii="Arial" w:hAnsi="Arial" w:cs="Arial"/>
                <w:sz w:val="24"/>
                <w:szCs w:val="24"/>
              </w:rPr>
              <w:t xml:space="preserve"> – użytkownik powinien mieć dostęp do szczegółowych informacji na temat danej warstwy. W ramach tego okna użytkownik będzie mógł uzyskać:</w:t>
            </w:r>
          </w:p>
          <w:p w14:paraId="79E406F5" w14:textId="77777777" w:rsidR="00872128" w:rsidRPr="00FC7A97" w:rsidRDefault="00872128" w:rsidP="001341D9">
            <w:pPr>
              <w:numPr>
                <w:ilvl w:val="1"/>
                <w:numId w:val="240"/>
              </w:numPr>
              <w:tabs>
                <w:tab w:val="num" w:pos="360"/>
              </w:tabs>
              <w:ind w:left="467"/>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Opis warstwy</w:t>
            </w:r>
            <w:r w:rsidRPr="00FC7A97">
              <w:rPr>
                <w:rFonts w:ascii="Arial" w:hAnsi="Arial" w:cs="Arial"/>
                <w:sz w:val="24"/>
                <w:szCs w:val="24"/>
              </w:rPr>
              <w:t>, wyjaśniający jej zawartość i przeznaczenie,</w:t>
            </w:r>
          </w:p>
          <w:p w14:paraId="3BEBE1E9" w14:textId="77777777" w:rsidR="00872128" w:rsidRPr="00FC7A97" w:rsidRDefault="00872128" w:rsidP="001341D9">
            <w:pPr>
              <w:numPr>
                <w:ilvl w:val="1"/>
                <w:numId w:val="240"/>
              </w:numPr>
              <w:tabs>
                <w:tab w:val="num" w:pos="360"/>
              </w:tabs>
              <w:ind w:left="467"/>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Adres usługi WMS</w:t>
            </w:r>
            <w:r w:rsidRPr="00FC7A97">
              <w:rPr>
                <w:rFonts w:ascii="Arial" w:hAnsi="Arial" w:cs="Arial"/>
                <w:sz w:val="24"/>
                <w:szCs w:val="24"/>
              </w:rPr>
              <w:t>, WFS lub WMTS powiązanej z warstwą, co pozwala na integrację z innymi systemami GIS,</w:t>
            </w:r>
          </w:p>
          <w:p w14:paraId="634679B0" w14:textId="77777777" w:rsidR="00872128" w:rsidRPr="00FC7A97" w:rsidRDefault="00872128" w:rsidP="001341D9">
            <w:pPr>
              <w:numPr>
                <w:ilvl w:val="0"/>
                <w:numId w:val="240"/>
              </w:numPr>
              <w:tabs>
                <w:tab w:val="clear" w:pos="720"/>
                <w:tab w:val="num" w:pos="360"/>
              </w:tabs>
              <w:ind w:left="467"/>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Funkcjonalność przybliżenia do zasięgu warstwy</w:t>
            </w:r>
            <w:r w:rsidRPr="00FC7A97">
              <w:rPr>
                <w:rFonts w:ascii="Arial" w:hAnsi="Arial" w:cs="Arial"/>
                <w:sz w:val="24"/>
                <w:szCs w:val="24"/>
              </w:rPr>
              <w:t xml:space="preserve"> – użytkownik powinien mieć możliwość </w:t>
            </w:r>
            <w:r w:rsidRPr="00FC7A97">
              <w:rPr>
                <w:rFonts w:ascii="Arial" w:hAnsi="Arial" w:cs="Arial"/>
                <w:b/>
                <w:bCs/>
                <w:sz w:val="24"/>
                <w:szCs w:val="24"/>
              </w:rPr>
              <w:t>przybliżenia mapy</w:t>
            </w:r>
            <w:r w:rsidRPr="00FC7A97">
              <w:rPr>
                <w:rFonts w:ascii="Arial" w:hAnsi="Arial" w:cs="Arial"/>
                <w:sz w:val="24"/>
                <w:szCs w:val="24"/>
              </w:rPr>
              <w:t xml:space="preserve"> do zakresu danej warstwy. Po aktywacji tej funkcji mapa automatycznie przejdzie do obszaru, który obejmuje wszystkie obiekty danej warstwy. Może to być szczególnie przydatne, gdy użytkownik chce dokładnie obejrzeć szczegóły obiektów zawartych w warstwie, takich jak granice działek, budynki czy inne elementy geograficzne.</w:t>
            </w:r>
          </w:p>
          <w:p w14:paraId="21B7512C"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Te funkcje pozwolą użytkownikowi na wygodne i elastyczne zarządzanie warstwami, umożliwiając lepsze dostosowanie widoku mapy do swoich potrzeb i uzyskanie pełnej kontroli nad prezentowanymi danymi.</w:t>
            </w:r>
          </w:p>
        </w:tc>
      </w:tr>
      <w:tr w:rsidR="00872128" w:rsidRPr="00AA7EE2" w14:paraId="50ADF7EC"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0DEA0DF0"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lastRenderedPageBreak/>
              <w:t>2.15.</w:t>
            </w:r>
          </w:p>
        </w:tc>
        <w:tc>
          <w:tcPr>
            <w:tcW w:w="0" w:type="auto"/>
            <w:shd w:val="clear" w:color="auto" w:fill="auto"/>
            <w:vAlign w:val="center"/>
            <w:hideMark/>
          </w:tcPr>
          <w:p w14:paraId="67256A8E"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Legenda</w:t>
            </w:r>
            <w:r w:rsidRPr="00FC7A97">
              <w:rPr>
                <w:rFonts w:ascii="Arial" w:hAnsi="Arial" w:cs="Arial"/>
                <w:sz w:val="24"/>
                <w:szCs w:val="24"/>
              </w:rPr>
              <w:t xml:space="preserve"> to kluczowa funkcjonalność geoportalu, która powinna umożliwiać użytkownikowi zrozumienie zastosowanych symboli graficznych na mapie, ułatwiając interpretację danych przestrzennych i poprawiając ogólną użyteczność platformy. Legenda powinna być dostosowana do specyfiki wyświetlanych warstw, umożliwiając użytkownikowi szybki dostęp do informacji o symbolice mapy oraz pozwalając na dynamiczne zarządzanie warstwami. Funkcjonalność legendy powinna obejmować następujące cechy:</w:t>
            </w:r>
          </w:p>
          <w:p w14:paraId="2175B689" w14:textId="77777777" w:rsidR="00872128" w:rsidRPr="00FC7A97" w:rsidRDefault="00872128" w:rsidP="001341D9">
            <w:pPr>
              <w:numPr>
                <w:ilvl w:val="0"/>
                <w:numId w:val="241"/>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Wyświetlenie okna legendy z objaśnieniami symboli</w:t>
            </w:r>
            <w:r w:rsidRPr="00FC7A97">
              <w:rPr>
                <w:rFonts w:ascii="Arial" w:hAnsi="Arial" w:cs="Arial"/>
                <w:sz w:val="24"/>
                <w:szCs w:val="24"/>
              </w:rPr>
              <w:t xml:space="preserve"> – </w:t>
            </w:r>
            <w:r w:rsidRPr="00FC7A97">
              <w:rPr>
                <w:rFonts w:ascii="Arial" w:hAnsi="Arial" w:cs="Arial"/>
                <w:b/>
                <w:bCs/>
                <w:sz w:val="24"/>
                <w:szCs w:val="24"/>
              </w:rPr>
              <w:t>Legenda</w:t>
            </w:r>
            <w:r w:rsidRPr="00FC7A97">
              <w:rPr>
                <w:rFonts w:ascii="Arial" w:hAnsi="Arial" w:cs="Arial"/>
                <w:sz w:val="24"/>
                <w:szCs w:val="24"/>
              </w:rPr>
              <w:t xml:space="preserve"> powinna być prezentowana w formie okna, które zawiera szczegółowe objaśnienia symboli graficznych wykorzystywanych w aktualnie widocznych warstwach mapy. Okno to będzie przedstawiało kluczowe elementy wizualne, takie jak:</w:t>
            </w:r>
          </w:p>
          <w:p w14:paraId="3BE85D4B" w14:textId="77777777" w:rsidR="00872128" w:rsidRPr="00FC7A97" w:rsidRDefault="00872128" w:rsidP="001341D9">
            <w:pPr>
              <w:numPr>
                <w:ilvl w:val="1"/>
                <w:numId w:val="241"/>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Kolory i symbole reprezentujące różne typy obiektów (np. granice działek, rodzaje zabudowy, typy dróg),</w:t>
            </w:r>
          </w:p>
          <w:p w14:paraId="5C4FD093" w14:textId="77777777" w:rsidR="00872128" w:rsidRPr="00FC7A97" w:rsidRDefault="00872128" w:rsidP="001341D9">
            <w:pPr>
              <w:numPr>
                <w:ilvl w:val="1"/>
                <w:numId w:val="241"/>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Linie, punkty i poligony używane do reprezentowania obiektów przestrzennych,</w:t>
            </w:r>
          </w:p>
          <w:p w14:paraId="7D01786E" w14:textId="77777777" w:rsidR="00872128" w:rsidRPr="00FC7A97" w:rsidRDefault="00872128" w:rsidP="001341D9">
            <w:pPr>
              <w:numPr>
                <w:ilvl w:val="1"/>
                <w:numId w:val="241"/>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Ikony i inne elementy graficzne wykorzystywane do oznaczenia obiektów lub kategorii danych (np. oznaczenia miejscowych planów zagospodarowania przestrzennego, obiektów użyteczności publicznej).</w:t>
            </w:r>
          </w:p>
          <w:p w14:paraId="3C761CC8" w14:textId="77777777" w:rsidR="00872128" w:rsidRPr="00FC7A97" w:rsidRDefault="00872128" w:rsidP="001341D9">
            <w:pPr>
              <w:numPr>
                <w:ilvl w:val="0"/>
                <w:numId w:val="241"/>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Dzięki tej funkcji użytkownicy będą mogli szybko dowiedzieć się, co oznaczają konkretne elementy na mapie.</w:t>
            </w:r>
          </w:p>
          <w:p w14:paraId="1A3AF236" w14:textId="77777777" w:rsidR="00872128" w:rsidRPr="00FC7A97" w:rsidRDefault="00872128" w:rsidP="001341D9">
            <w:pPr>
              <w:numPr>
                <w:ilvl w:val="0"/>
                <w:numId w:val="241"/>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Dynamiczna legenda</w:t>
            </w:r>
            <w:r w:rsidRPr="00FC7A97">
              <w:rPr>
                <w:rFonts w:ascii="Arial" w:hAnsi="Arial" w:cs="Arial"/>
                <w:sz w:val="24"/>
                <w:szCs w:val="24"/>
              </w:rPr>
              <w:t xml:space="preserve"> – legenda powinna być </w:t>
            </w:r>
            <w:r w:rsidRPr="00FC7A97">
              <w:rPr>
                <w:rFonts w:ascii="Arial" w:hAnsi="Arial" w:cs="Arial"/>
                <w:b/>
                <w:bCs/>
                <w:sz w:val="24"/>
                <w:szCs w:val="24"/>
              </w:rPr>
              <w:t>dynamiczna</w:t>
            </w:r>
            <w:r w:rsidRPr="00FC7A97">
              <w:rPr>
                <w:rFonts w:ascii="Arial" w:hAnsi="Arial" w:cs="Arial"/>
                <w:sz w:val="24"/>
                <w:szCs w:val="24"/>
              </w:rPr>
              <w:t xml:space="preserve">, co oznacza, że jej zawartość będzie automatycznie dostosowywać się do aktualnie wyświetlanych warstw mapy. Jeżeli użytkownik włącza </w:t>
            </w:r>
            <w:r w:rsidRPr="00FC7A97">
              <w:rPr>
                <w:rFonts w:ascii="Arial" w:hAnsi="Arial" w:cs="Arial"/>
                <w:sz w:val="24"/>
                <w:szCs w:val="24"/>
              </w:rPr>
              <w:lastRenderedPageBreak/>
              <w:t>lub wyłącza warstwy, legenda powinna natychmiastowo aktualizować się, pokazując tylko te symbole, które są związane z widocznie warstwami. W ten sposób użytkownicy zobaczą tylko te objaśnienia, które są bezpośrednio związane z danymi, które aktualnie analizują.</w:t>
            </w:r>
          </w:p>
          <w:p w14:paraId="626AB504" w14:textId="77777777" w:rsidR="00872128" w:rsidRPr="00FC7A97" w:rsidRDefault="00872128" w:rsidP="001341D9">
            <w:pPr>
              <w:numPr>
                <w:ilvl w:val="0"/>
                <w:numId w:val="241"/>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Możliwość włączania/wyłączania warstw z poziomu legendy</w:t>
            </w:r>
            <w:r w:rsidRPr="00FC7A97">
              <w:rPr>
                <w:rFonts w:ascii="Arial" w:hAnsi="Arial" w:cs="Arial"/>
                <w:sz w:val="24"/>
                <w:szCs w:val="24"/>
              </w:rPr>
              <w:t xml:space="preserve"> – funkcjonalność legendy powinna umożliwiać </w:t>
            </w:r>
            <w:r w:rsidRPr="00FC7A97">
              <w:rPr>
                <w:rFonts w:ascii="Arial" w:hAnsi="Arial" w:cs="Arial"/>
                <w:b/>
                <w:bCs/>
                <w:sz w:val="24"/>
                <w:szCs w:val="24"/>
              </w:rPr>
              <w:t>włączanie i wyłączanie warstw</w:t>
            </w:r>
            <w:r w:rsidRPr="00FC7A97">
              <w:rPr>
                <w:rFonts w:ascii="Arial" w:hAnsi="Arial" w:cs="Arial"/>
                <w:sz w:val="24"/>
                <w:szCs w:val="24"/>
              </w:rPr>
              <w:t xml:space="preserve"> bezpośrednio z okna legendy. Dzięki temu użytkownicy mogą szybko zarządzać widocznością poszczególnych warstw, co pozwala na lepszą kontrolę nad tym, które dane są wyświetlane na mapie. Przełączanie warstw z poziomu legendy będzie intuicyjne, za pomocą checkboxów lub ikon przy każdej warstwie, co pozwala na łatwe włączenie lub wyłączenie warstwy i natychmiastowe zobaczenie efektów na mapie.</w:t>
            </w:r>
          </w:p>
          <w:p w14:paraId="32AF4B85" w14:textId="77777777" w:rsidR="00872128" w:rsidRPr="00FC7A97" w:rsidRDefault="00872128" w:rsidP="001341D9">
            <w:pPr>
              <w:numPr>
                <w:ilvl w:val="0"/>
                <w:numId w:val="241"/>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Grupowanie warstw w legendzie</w:t>
            </w:r>
            <w:r w:rsidRPr="00FC7A97">
              <w:rPr>
                <w:rFonts w:ascii="Arial" w:hAnsi="Arial" w:cs="Arial"/>
                <w:sz w:val="24"/>
                <w:szCs w:val="24"/>
              </w:rPr>
              <w:t xml:space="preserve"> – w przypadku, gdy geoportal obsługuje dużą liczbę warstw, legenda powinna umożliwiać </w:t>
            </w:r>
            <w:r w:rsidRPr="00FC7A97">
              <w:rPr>
                <w:rFonts w:ascii="Arial" w:hAnsi="Arial" w:cs="Arial"/>
                <w:b/>
                <w:bCs/>
                <w:sz w:val="24"/>
                <w:szCs w:val="24"/>
              </w:rPr>
              <w:t>grupowanie warstw w foldery</w:t>
            </w:r>
            <w:r w:rsidRPr="00FC7A97">
              <w:rPr>
                <w:rFonts w:ascii="Arial" w:hAnsi="Arial" w:cs="Arial"/>
                <w:sz w:val="24"/>
                <w:szCs w:val="24"/>
              </w:rPr>
              <w:t xml:space="preserve"> lub kategorie tematyczne. Na przykład, wszystkie warstwy związane z infrastrukturą (drogi, sieć wodociągowa, oświetlenie) mogą być grupowane razem, podczas gdy warstwy geograficzne (granice administracyjne, ukształtowanie terenu) będą miały swoją osobną grupę. Takie grupowanie pomoże użytkownikom szybciej odnaleźć odpowiednie warstwy i zrozumieć ich związki.</w:t>
            </w:r>
          </w:p>
          <w:p w14:paraId="09F10AD5" w14:textId="77777777" w:rsidR="00872128" w:rsidRPr="00FC7A97" w:rsidRDefault="00872128" w:rsidP="001341D9">
            <w:pPr>
              <w:numPr>
                <w:ilvl w:val="0"/>
                <w:numId w:val="241"/>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Zoptymalizowany układ legendy</w:t>
            </w:r>
            <w:r w:rsidRPr="00FC7A97">
              <w:rPr>
                <w:rFonts w:ascii="Arial" w:hAnsi="Arial" w:cs="Arial"/>
                <w:sz w:val="24"/>
                <w:szCs w:val="24"/>
              </w:rPr>
              <w:t xml:space="preserve"> – okno legendy powinno być zaprojektowane w sposób umożliwiający łatwe przeglądanie, bez zasłaniania istotnych obszarów mapy. Może to obejmować możliwość </w:t>
            </w:r>
            <w:r w:rsidRPr="00FC7A97">
              <w:rPr>
                <w:rFonts w:ascii="Arial" w:hAnsi="Arial" w:cs="Arial"/>
                <w:b/>
                <w:bCs/>
                <w:sz w:val="24"/>
                <w:szCs w:val="24"/>
              </w:rPr>
              <w:t>przesuwania okna legendy</w:t>
            </w:r>
            <w:r w:rsidRPr="00FC7A97">
              <w:rPr>
                <w:rFonts w:ascii="Arial" w:hAnsi="Arial" w:cs="Arial"/>
                <w:sz w:val="24"/>
                <w:szCs w:val="24"/>
              </w:rPr>
              <w:t xml:space="preserve">, zmiany jego rozmiaru lub minimalizacji. Dodatkowo, legenda powinna mieć możliwość </w:t>
            </w:r>
            <w:r w:rsidRPr="00FC7A97">
              <w:rPr>
                <w:rFonts w:ascii="Arial" w:hAnsi="Arial" w:cs="Arial"/>
                <w:b/>
                <w:bCs/>
                <w:sz w:val="24"/>
                <w:szCs w:val="24"/>
              </w:rPr>
              <w:t>automatycznego dostosowania rozmiaru</w:t>
            </w:r>
            <w:r w:rsidRPr="00FC7A97">
              <w:rPr>
                <w:rFonts w:ascii="Arial" w:hAnsi="Arial" w:cs="Arial"/>
                <w:sz w:val="24"/>
                <w:szCs w:val="24"/>
              </w:rPr>
              <w:t xml:space="preserve"> w zależności od liczby widocznych warstw, aby nie zajmowała zbyt dużo miejsca na ekranie, zachowując równocześnie pełną czytelność.</w:t>
            </w:r>
          </w:p>
          <w:p w14:paraId="7F3934DD" w14:textId="77777777" w:rsidR="00872128" w:rsidRPr="00FC7A97" w:rsidRDefault="00872128" w:rsidP="001341D9">
            <w:pPr>
              <w:numPr>
                <w:ilvl w:val="0"/>
                <w:numId w:val="241"/>
              </w:numPr>
              <w:tabs>
                <w:tab w:val="clear" w:pos="720"/>
                <w:tab w:val="num" w:pos="360"/>
              </w:tabs>
              <w:ind w:left="325"/>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Łatwość dostosowania</w:t>
            </w:r>
            <w:r w:rsidRPr="00FC7A97">
              <w:rPr>
                <w:rFonts w:ascii="Arial" w:hAnsi="Arial" w:cs="Arial"/>
                <w:sz w:val="24"/>
                <w:szCs w:val="24"/>
              </w:rPr>
              <w:t xml:space="preserve"> – użytkownicy powinni mieć możliwość łatwego </w:t>
            </w:r>
            <w:r w:rsidRPr="00FC7A97">
              <w:rPr>
                <w:rFonts w:ascii="Arial" w:hAnsi="Arial" w:cs="Arial"/>
                <w:b/>
                <w:bCs/>
                <w:sz w:val="24"/>
                <w:szCs w:val="24"/>
              </w:rPr>
              <w:t>dostosowania legendy do swoich potrzeb</w:t>
            </w:r>
            <w:r w:rsidRPr="00FC7A97">
              <w:rPr>
                <w:rFonts w:ascii="Arial" w:hAnsi="Arial" w:cs="Arial"/>
                <w:sz w:val="24"/>
                <w:szCs w:val="24"/>
              </w:rPr>
              <w:t>, np. poprzez zmianę układu warstw, sortowanie symboli, dostosowywanie stylów czy skalowania ikonek w legendzie. Tego typu funkcjonalność zwiększa wygodę korzystania z geoportalu, szczególnie w przypadku bardziej złożonych map z dużą liczbą warstw.</w:t>
            </w:r>
          </w:p>
        </w:tc>
      </w:tr>
      <w:tr w:rsidR="00872128" w:rsidRPr="00AA7EE2" w14:paraId="25D45A9A" w14:textId="77777777" w:rsidTr="001D43BA">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3D0CF978"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lastRenderedPageBreak/>
              <w:t>2.16.</w:t>
            </w:r>
          </w:p>
        </w:tc>
        <w:tc>
          <w:tcPr>
            <w:tcW w:w="0" w:type="auto"/>
            <w:shd w:val="clear" w:color="auto" w:fill="auto"/>
            <w:vAlign w:val="center"/>
            <w:hideMark/>
          </w:tcPr>
          <w:p w14:paraId="35CB372D"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Dodawanie warstw</w:t>
            </w:r>
            <w:r w:rsidRPr="00FC7A97">
              <w:rPr>
                <w:rFonts w:ascii="Arial" w:hAnsi="Arial" w:cs="Arial"/>
                <w:sz w:val="24"/>
                <w:szCs w:val="24"/>
              </w:rPr>
              <w:t xml:space="preserve"> geoportal powinien posiadać funkcjonalność,, która umożliwia użytkownikowi wzbogacenie mapy o własne dane przestrzenne. Dzięki tej opcji użytkownik może dodać różnorodne warstwy w popularnych formatach, co pozwala na jeszcze lepsze dostosowanie widoku mapy do swoich potrzeb i specyficznych wymagań. Geoportal powinien wspierać dodawanie warstw w następujących formatach:</w:t>
            </w:r>
          </w:p>
          <w:p w14:paraId="5010973B" w14:textId="77777777" w:rsidR="00872128" w:rsidRPr="00FC7A97" w:rsidRDefault="00872128" w:rsidP="001341D9">
            <w:pPr>
              <w:pStyle w:val="Akapitzlist"/>
              <w:numPr>
                <w:ilvl w:val="0"/>
                <w:numId w:val="242"/>
              </w:numPr>
              <w:tabs>
                <w:tab w:val="clear" w:pos="720"/>
                <w:tab w:val="num" w:pos="467"/>
              </w:tabs>
              <w:spacing w:after="0" w:line="240" w:lineRule="auto"/>
              <w:ind w:left="325"/>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WMS (Web Map Service) / WFS (Web Feature Service)</w:t>
            </w:r>
            <w:r w:rsidRPr="00FC7A97">
              <w:rPr>
                <w:rFonts w:ascii="Arial" w:hAnsi="Arial" w:cs="Arial"/>
                <w:sz w:val="24"/>
                <w:szCs w:val="24"/>
              </w:rPr>
              <w:t xml:space="preserve"> – użytkownik powinien mieć możliwość dodawania warstw w formacie </w:t>
            </w:r>
            <w:r w:rsidRPr="00FC7A97">
              <w:rPr>
                <w:rFonts w:ascii="Arial" w:hAnsi="Arial" w:cs="Arial"/>
                <w:b/>
                <w:bCs/>
                <w:sz w:val="24"/>
                <w:szCs w:val="24"/>
              </w:rPr>
              <w:t>WMS</w:t>
            </w:r>
            <w:r w:rsidRPr="00FC7A97">
              <w:rPr>
                <w:rFonts w:ascii="Arial" w:hAnsi="Arial" w:cs="Arial"/>
                <w:sz w:val="24"/>
                <w:szCs w:val="24"/>
              </w:rPr>
              <w:t xml:space="preserve"> lub </w:t>
            </w:r>
            <w:r w:rsidRPr="00FC7A97">
              <w:rPr>
                <w:rFonts w:ascii="Arial" w:hAnsi="Arial" w:cs="Arial"/>
                <w:b/>
                <w:bCs/>
                <w:sz w:val="24"/>
                <w:szCs w:val="24"/>
              </w:rPr>
              <w:t>WFS</w:t>
            </w:r>
            <w:r w:rsidRPr="00FC7A97">
              <w:rPr>
                <w:rFonts w:ascii="Arial" w:hAnsi="Arial" w:cs="Arial"/>
                <w:sz w:val="24"/>
                <w:szCs w:val="24"/>
              </w:rPr>
              <w:t>, co pozwala na integrację z zewnętrznymi źródłami mapowymi.</w:t>
            </w:r>
          </w:p>
          <w:p w14:paraId="2786A321" w14:textId="77777777" w:rsidR="00872128" w:rsidRPr="00FC7A97" w:rsidRDefault="00872128" w:rsidP="001341D9">
            <w:pPr>
              <w:numPr>
                <w:ilvl w:val="1"/>
                <w:numId w:val="242"/>
              </w:numPr>
              <w:tabs>
                <w:tab w:val="clear" w:pos="1440"/>
                <w:tab w:val="num" w:pos="1176"/>
              </w:tabs>
              <w:ind w:left="751"/>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WMS</w:t>
            </w:r>
            <w:r w:rsidRPr="00FC7A97">
              <w:rPr>
                <w:rFonts w:ascii="Arial" w:hAnsi="Arial" w:cs="Arial"/>
                <w:sz w:val="24"/>
                <w:szCs w:val="24"/>
              </w:rPr>
              <w:t xml:space="preserve"> umożliwia dodanie mapy jako obrazu rastrowego, generowanego przez serwer na podstawie zapytania użytkownika, co może obejmować różnorodne mapy, takie jak mapy topograficzne, ortofotomapy czy mapy tematyczne.</w:t>
            </w:r>
          </w:p>
          <w:p w14:paraId="732CE3A8" w14:textId="77777777" w:rsidR="00872128" w:rsidRPr="00FC7A97" w:rsidRDefault="00872128" w:rsidP="001341D9">
            <w:pPr>
              <w:numPr>
                <w:ilvl w:val="1"/>
                <w:numId w:val="242"/>
              </w:numPr>
              <w:tabs>
                <w:tab w:val="clear" w:pos="1440"/>
                <w:tab w:val="num" w:pos="1176"/>
              </w:tabs>
              <w:ind w:left="751"/>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lastRenderedPageBreak/>
              <w:t>WFS</w:t>
            </w:r>
            <w:r w:rsidRPr="00FC7A97">
              <w:rPr>
                <w:rFonts w:ascii="Arial" w:hAnsi="Arial" w:cs="Arial"/>
                <w:sz w:val="24"/>
                <w:szCs w:val="24"/>
              </w:rPr>
              <w:t xml:space="preserve"> pozwala na dodanie warstw wektorowych, takich jak punkty, linie i poligony, które można później wykorzystać do analizy przestrzennej lub dalszej obróbki danych.</w:t>
            </w:r>
          </w:p>
          <w:p w14:paraId="1C26867D"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Użytkownicy będą mogli wprowadzić adres URL usługi WMS/WFS oraz ewentualnie dostarczyć wymagane parametry, takie jak wersja usługi czy identyfikator warstwy, by dodać je do mapy. Funkcjonalność ta zapewni elastyczność, umożliwiając korzystanie z szerokiego zakresu usług GIS dostępnych w Internecie lub wewnętrznych zasobów organizacji.</w:t>
            </w:r>
          </w:p>
          <w:p w14:paraId="0D0236F7" w14:textId="77777777" w:rsidR="00872128" w:rsidRPr="00FC7A97" w:rsidRDefault="00872128" w:rsidP="001341D9">
            <w:pPr>
              <w:numPr>
                <w:ilvl w:val="0"/>
                <w:numId w:val="243"/>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GeoJSON</w:t>
            </w:r>
            <w:r w:rsidRPr="00FC7A97">
              <w:rPr>
                <w:rFonts w:ascii="Arial" w:hAnsi="Arial" w:cs="Arial"/>
                <w:sz w:val="24"/>
                <w:szCs w:val="24"/>
              </w:rPr>
              <w:t xml:space="preserve"> – użytkownik powinien mieć możliwość dodawania własnych warstw w formacie </w:t>
            </w:r>
            <w:r w:rsidRPr="00FC7A97">
              <w:rPr>
                <w:rFonts w:ascii="Arial" w:hAnsi="Arial" w:cs="Arial"/>
                <w:b/>
                <w:bCs/>
                <w:sz w:val="24"/>
                <w:szCs w:val="24"/>
              </w:rPr>
              <w:t>GeoJSON</w:t>
            </w:r>
            <w:r w:rsidRPr="00FC7A97">
              <w:rPr>
                <w:rFonts w:ascii="Arial" w:hAnsi="Arial" w:cs="Arial"/>
                <w:sz w:val="24"/>
                <w:szCs w:val="24"/>
              </w:rPr>
              <w:t>, który jest popularnym formatem do przechowywania i wymiany danych geograficznych. GeoJSON jest szczególnie wygodny w przypadku pracy z danymi wektorowymi, takimi jak granice działek, linie dróg, punkty interesów (POI) czy inne obiekty przestrzenne. Dodawanie warstw w tym formacie umożliwia łatwą wizualizację i dalsze przetwarzanie danych, np. poprzez filtrowanie, analizowanie lub edytowanie obiektów.</w:t>
            </w:r>
          </w:p>
          <w:p w14:paraId="29035522" w14:textId="77777777" w:rsidR="00872128" w:rsidRPr="00FC7A97" w:rsidRDefault="00872128" w:rsidP="001341D9">
            <w:pPr>
              <w:numPr>
                <w:ilvl w:val="0"/>
                <w:numId w:val="244"/>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GPX (GPS Exchange Format)</w:t>
            </w:r>
            <w:r w:rsidRPr="00FC7A97">
              <w:rPr>
                <w:rFonts w:ascii="Arial" w:hAnsi="Arial" w:cs="Arial"/>
                <w:sz w:val="24"/>
                <w:szCs w:val="24"/>
              </w:rPr>
              <w:t xml:space="preserve"> – użytkownicy powinni mieć możliwość dodawania warstw w formacie </w:t>
            </w:r>
            <w:r w:rsidRPr="00FC7A97">
              <w:rPr>
                <w:rFonts w:ascii="Arial" w:hAnsi="Arial" w:cs="Arial"/>
                <w:b/>
                <w:bCs/>
                <w:sz w:val="24"/>
                <w:szCs w:val="24"/>
              </w:rPr>
              <w:t>GPX</w:t>
            </w:r>
            <w:r w:rsidRPr="00FC7A97">
              <w:rPr>
                <w:rFonts w:ascii="Arial" w:hAnsi="Arial" w:cs="Arial"/>
                <w:sz w:val="24"/>
                <w:szCs w:val="24"/>
              </w:rPr>
              <w:t>, który jest powszechnie stosowany w przypadku wymiany danych GPS. Format ten jest idealny do dodawania tras, punktów trasy lub szlaków turystycznych, a także do integracji danych z urządzeń GPS. Dzięki tej funkcjonalności, geoportal będzie w stanie wyświetlić dane GPS, umożliwiając na przykład przedstawienie tras przejazdów, pieszych wędrówek czy szlaków rowerowych na mapie.</w:t>
            </w:r>
          </w:p>
          <w:p w14:paraId="7FE5C40D" w14:textId="77777777" w:rsidR="00872128" w:rsidRPr="00FC7A97" w:rsidRDefault="00872128" w:rsidP="001341D9">
            <w:pPr>
              <w:numPr>
                <w:ilvl w:val="0"/>
                <w:numId w:val="245"/>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KML (Keyhole Markup Language)</w:t>
            </w:r>
            <w:r w:rsidRPr="00FC7A97">
              <w:rPr>
                <w:rFonts w:ascii="Arial" w:hAnsi="Arial" w:cs="Arial"/>
                <w:sz w:val="24"/>
                <w:szCs w:val="24"/>
              </w:rPr>
              <w:t xml:space="preserve"> – geoportal powinien także obsługiwać </w:t>
            </w:r>
            <w:r w:rsidRPr="00FC7A97">
              <w:rPr>
                <w:rFonts w:ascii="Arial" w:hAnsi="Arial" w:cs="Arial"/>
                <w:b/>
                <w:bCs/>
                <w:sz w:val="24"/>
                <w:szCs w:val="24"/>
              </w:rPr>
              <w:t>format KML</w:t>
            </w:r>
            <w:r w:rsidRPr="00FC7A97">
              <w:rPr>
                <w:rFonts w:ascii="Arial" w:hAnsi="Arial" w:cs="Arial"/>
                <w:sz w:val="24"/>
                <w:szCs w:val="24"/>
              </w:rPr>
              <w:t>, popularny w aplikacjach Google Earth, który umożliwia dodanie warstw zawierających różnorodne dane przestrzenne. W KML przechowywane są m.in. informacje o punktach, liniach, poligonach, a także o animacjach i innych elementach wizualnych. Użytkownicy będą mogli dodawać pliki KML, co umożliwi łatwe udostępnianie danych geograficznych oraz ich integrację z innymi aplikacjami.</w:t>
            </w:r>
          </w:p>
          <w:p w14:paraId="2C9F2A99" w14:textId="77777777" w:rsidR="00872128" w:rsidRPr="00FC7A97" w:rsidRDefault="00872128" w:rsidP="001341D9">
            <w:pPr>
              <w:numPr>
                <w:ilvl w:val="0"/>
                <w:numId w:val="246"/>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Możliwość dodawania danych z dysku użytkownika</w:t>
            </w:r>
            <w:r w:rsidRPr="00FC7A97">
              <w:rPr>
                <w:rFonts w:ascii="Arial" w:hAnsi="Arial" w:cs="Arial"/>
                <w:sz w:val="24"/>
                <w:szCs w:val="24"/>
              </w:rPr>
              <w:t xml:space="preserve"> – geoportal powinien umożliwiać użytkownikom dodawanie warstw również </w:t>
            </w:r>
            <w:r w:rsidRPr="00FC7A97">
              <w:rPr>
                <w:rFonts w:ascii="Arial" w:hAnsi="Arial" w:cs="Arial"/>
                <w:b/>
                <w:bCs/>
                <w:sz w:val="24"/>
                <w:szCs w:val="24"/>
              </w:rPr>
              <w:t>z lokalnego dysku</w:t>
            </w:r>
            <w:r w:rsidRPr="00FC7A97">
              <w:rPr>
                <w:rFonts w:ascii="Arial" w:hAnsi="Arial" w:cs="Arial"/>
                <w:sz w:val="24"/>
                <w:szCs w:val="24"/>
              </w:rPr>
              <w:t>. Powinno to obejmować wczytywanie plików w różnych formatach, takich jak GeoJSON, GPX, KML czy shapefile. Użytkownicy będą mogli łatwo przesłać plik z własnego komputera i wyświetlić go na mapie, co jest szczególnie przydatne, gdy dane są lokalnie przechowywane i nie są dostępne w zewnętrznych serwisach.</w:t>
            </w:r>
          </w:p>
          <w:p w14:paraId="7131FD6E"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Dzięki powyższym funkcjom użytkownicy będą mieli pełną swobodę w dodawaniu, zarządzaniu i edytowaniu danych przestrzennych na mapie, co pozwoli na dostosowanie geoportalu do indywidualnych potrzeb i specyficznych wymagań projektów.</w:t>
            </w:r>
          </w:p>
        </w:tc>
      </w:tr>
      <w:tr w:rsidR="00872128" w:rsidRPr="00AA7EE2" w14:paraId="6D1BC914"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5EA48050"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lastRenderedPageBreak/>
              <w:t>2.17.</w:t>
            </w:r>
          </w:p>
        </w:tc>
        <w:tc>
          <w:tcPr>
            <w:tcW w:w="0" w:type="auto"/>
            <w:shd w:val="clear" w:color="auto" w:fill="auto"/>
            <w:vAlign w:val="center"/>
            <w:hideMark/>
          </w:tcPr>
          <w:p w14:paraId="67DB6A02"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Pomiary</w:t>
            </w:r>
            <w:r w:rsidRPr="00FC7A97">
              <w:rPr>
                <w:rFonts w:ascii="Arial" w:hAnsi="Arial" w:cs="Arial"/>
                <w:sz w:val="24"/>
                <w:szCs w:val="24"/>
              </w:rPr>
              <w:t xml:space="preserve"> funkcjonalność geoportalu, która powinna umożliwiać użytkownikowi dokładne wykonywanie pomiarów przestrzennych na mapie. Dzięki tym narzędziom, użytkownicy będą mogli łatwo obliczać długości, powierzchnie, a także usuwać pomiary. Funkcjonalność pomiarów powinna obejmować następujące elementy:</w:t>
            </w:r>
          </w:p>
          <w:p w14:paraId="677EAC9C" w14:textId="4C869E24" w:rsidR="00872128" w:rsidRPr="00FC7A97" w:rsidRDefault="00872128" w:rsidP="001341D9">
            <w:pPr>
              <w:numPr>
                <w:ilvl w:val="0"/>
                <w:numId w:val="247"/>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Pomiar długości</w:t>
            </w:r>
            <w:r w:rsidRPr="00FC7A97">
              <w:rPr>
                <w:rFonts w:ascii="Arial" w:hAnsi="Arial" w:cs="Arial"/>
                <w:sz w:val="24"/>
                <w:szCs w:val="24"/>
              </w:rPr>
              <w:t xml:space="preserve"> – użytkownik powinien mieć możliwość </w:t>
            </w:r>
            <w:r w:rsidRPr="00FC7A97">
              <w:rPr>
                <w:rFonts w:ascii="Arial" w:hAnsi="Arial" w:cs="Arial"/>
                <w:b/>
                <w:bCs/>
                <w:sz w:val="24"/>
                <w:szCs w:val="24"/>
              </w:rPr>
              <w:t>pomiaru długości</w:t>
            </w:r>
            <w:r w:rsidRPr="00FC7A97">
              <w:rPr>
                <w:rFonts w:ascii="Arial" w:hAnsi="Arial" w:cs="Arial"/>
                <w:sz w:val="24"/>
                <w:szCs w:val="24"/>
              </w:rPr>
              <w:t xml:space="preserve"> dowolnych odcinków na mapie. Funkcjonalność ta pozwala </w:t>
            </w:r>
            <w:r w:rsidRPr="00FC7A97">
              <w:rPr>
                <w:rFonts w:ascii="Arial" w:hAnsi="Arial" w:cs="Arial"/>
                <w:sz w:val="24"/>
                <w:szCs w:val="24"/>
              </w:rPr>
              <w:lastRenderedPageBreak/>
              <w:t>na dokładne obliczanie odległości pomiędzy dwoma punktami lub długości wybranej ścieżki, np. drogi, ścieżki turystycznej czy granicy działki. Pomiar powinien być intuicyjny, realizowany poprzez kliknięcie na mapie w punktach początkowym i końcowym, a wynik powinien być wyświetlany w jednostkach takich jak metry, kilometry</w:t>
            </w:r>
            <w:r w:rsidR="00422F92" w:rsidRPr="00FC7A97">
              <w:rPr>
                <w:rFonts w:ascii="Arial" w:hAnsi="Arial" w:cs="Arial"/>
                <w:sz w:val="24"/>
                <w:szCs w:val="24"/>
              </w:rPr>
              <w:t>.</w:t>
            </w:r>
          </w:p>
          <w:p w14:paraId="01B0CD5E" w14:textId="77777777" w:rsidR="00872128" w:rsidRPr="00FC7A97" w:rsidRDefault="00872128" w:rsidP="001341D9">
            <w:pPr>
              <w:numPr>
                <w:ilvl w:val="0"/>
                <w:numId w:val="247"/>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Pomiar powierzchni</w:t>
            </w:r>
            <w:r w:rsidRPr="00FC7A97">
              <w:rPr>
                <w:rFonts w:ascii="Arial" w:hAnsi="Arial" w:cs="Arial"/>
                <w:sz w:val="24"/>
                <w:szCs w:val="24"/>
              </w:rPr>
              <w:t xml:space="preserve"> – funkcjonalność </w:t>
            </w:r>
            <w:r w:rsidRPr="00FC7A97">
              <w:rPr>
                <w:rFonts w:ascii="Arial" w:hAnsi="Arial" w:cs="Arial"/>
                <w:b/>
                <w:bCs/>
                <w:sz w:val="24"/>
                <w:szCs w:val="24"/>
              </w:rPr>
              <w:t>pomiaru powierzchni</w:t>
            </w:r>
            <w:r w:rsidRPr="00FC7A97">
              <w:rPr>
                <w:rFonts w:ascii="Arial" w:hAnsi="Arial" w:cs="Arial"/>
                <w:sz w:val="24"/>
                <w:szCs w:val="24"/>
              </w:rPr>
              <w:t xml:space="preserve"> powinna pozwalać użytkownikowi na obliczenie powierzchni zamkniętych obszarów na mapie. Użytkownik może wybrać obszar, np. działkę, park, obszar zabudowy, rysując wokół niego kontur (wielokąt) i uzyskując wynik powierzchni w jednostkach takich jak metry kwadratowe, czy hektary. </w:t>
            </w:r>
          </w:p>
          <w:p w14:paraId="76C349D0" w14:textId="77777777" w:rsidR="00872128" w:rsidRPr="00FC7A97" w:rsidRDefault="00872128" w:rsidP="001341D9">
            <w:pPr>
              <w:numPr>
                <w:ilvl w:val="0"/>
                <w:numId w:val="247"/>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Czyszczenie pomiarów</w:t>
            </w:r>
            <w:r w:rsidRPr="00FC7A97">
              <w:rPr>
                <w:rFonts w:ascii="Arial" w:hAnsi="Arial" w:cs="Arial"/>
                <w:sz w:val="24"/>
                <w:szCs w:val="24"/>
              </w:rPr>
              <w:t xml:space="preserve"> – użytkownik powinien mieć możliwość </w:t>
            </w:r>
            <w:r w:rsidRPr="00FC7A97">
              <w:rPr>
                <w:rFonts w:ascii="Arial" w:hAnsi="Arial" w:cs="Arial"/>
                <w:b/>
                <w:bCs/>
                <w:sz w:val="24"/>
                <w:szCs w:val="24"/>
              </w:rPr>
              <w:t>usunięcia</w:t>
            </w:r>
            <w:r w:rsidRPr="00FC7A97">
              <w:rPr>
                <w:rFonts w:ascii="Arial" w:hAnsi="Arial" w:cs="Arial"/>
                <w:sz w:val="24"/>
                <w:szCs w:val="24"/>
              </w:rPr>
              <w:t xml:space="preserve"> wykonanych pomiarów z mapy. Funkcja czyszczenia pozwala na eliminację wcześniejszych pomiarów, co jest przydatne w sytuacjach, gdy użytkownik chce rozpocząć nowy pomiar lub gdy poprzedni wynik jest już nieaktualny. Możliwość czyszczenia pomiarów zapewnia porządek na mapie i umożliwia bardziej efektywne korzystanie z narzędzi pomiarowych.</w:t>
            </w:r>
          </w:p>
          <w:p w14:paraId="3CF3B962" w14:textId="77777777" w:rsidR="00872128" w:rsidRPr="00FC7A97" w:rsidRDefault="00872128" w:rsidP="001341D9">
            <w:pPr>
              <w:numPr>
                <w:ilvl w:val="0"/>
                <w:numId w:val="247"/>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Przyciąganie do obiektów (precyzyjne pomiary)</w:t>
            </w:r>
            <w:r w:rsidRPr="00FC7A97">
              <w:rPr>
                <w:rFonts w:ascii="Arial" w:hAnsi="Arial" w:cs="Arial"/>
                <w:sz w:val="24"/>
                <w:szCs w:val="24"/>
              </w:rPr>
              <w:t xml:space="preserve"> – dla uzyskania </w:t>
            </w:r>
            <w:r w:rsidRPr="00FC7A97">
              <w:rPr>
                <w:rFonts w:ascii="Arial" w:hAnsi="Arial" w:cs="Arial"/>
                <w:b/>
                <w:bCs/>
                <w:sz w:val="24"/>
                <w:szCs w:val="24"/>
              </w:rPr>
              <w:t>precyzyjnych pomiarów</w:t>
            </w:r>
            <w:r w:rsidRPr="00FC7A97">
              <w:rPr>
                <w:rFonts w:ascii="Arial" w:hAnsi="Arial" w:cs="Arial"/>
                <w:sz w:val="24"/>
                <w:szCs w:val="24"/>
              </w:rPr>
              <w:t xml:space="preserve">, powinna być dostępna funkcjonalność umożliwiająca przyciąganie pomiarów do istniejących obiektów na mapie. Przy użyciu tej opcji użytkownik może wykonać dokładne pomiary, które będą automatycznie </w:t>
            </w:r>
            <w:r w:rsidRPr="00FC7A97">
              <w:rPr>
                <w:rFonts w:ascii="Arial" w:hAnsi="Arial" w:cs="Arial"/>
                <w:b/>
                <w:bCs/>
                <w:sz w:val="24"/>
                <w:szCs w:val="24"/>
              </w:rPr>
              <w:t>przyciągane</w:t>
            </w:r>
            <w:r w:rsidRPr="00FC7A97">
              <w:rPr>
                <w:rFonts w:ascii="Arial" w:hAnsi="Arial" w:cs="Arial"/>
                <w:sz w:val="24"/>
                <w:szCs w:val="24"/>
              </w:rPr>
              <w:t xml:space="preserve"> do wybranych obiektów, takich jak granice działek, budynki, drogi czy inne obiekty przestrzenne z dostępnych warstw. Przyciąganie do obiektów umożliwia większą dokładność pomiaru, eliminując błędy związane z ręcznym umieszczaniem punktów pomiarowych. Na przykład, przy pomiarze długości granicy działki, system może automatycznie „przyciągnąć” punkty pomiarowe do dokładnych granic obiektu, zapewniając, że pomiar jest zgodny z rzeczywistymi granicami na mapie.</w:t>
            </w:r>
          </w:p>
        </w:tc>
      </w:tr>
      <w:tr w:rsidR="00872128" w:rsidRPr="00AA7EE2" w14:paraId="0F105B2D" w14:textId="77777777" w:rsidTr="001D43BA">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5DFDF45B"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lastRenderedPageBreak/>
              <w:t>2.18.</w:t>
            </w:r>
          </w:p>
        </w:tc>
        <w:tc>
          <w:tcPr>
            <w:tcW w:w="0" w:type="auto"/>
            <w:shd w:val="clear" w:color="auto" w:fill="auto"/>
            <w:vAlign w:val="center"/>
            <w:hideMark/>
          </w:tcPr>
          <w:p w14:paraId="72943D11"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Szkicowanie</w:t>
            </w:r>
            <w:r w:rsidRPr="00FC7A97">
              <w:rPr>
                <w:rFonts w:ascii="Arial" w:hAnsi="Arial" w:cs="Arial"/>
                <w:sz w:val="24"/>
                <w:szCs w:val="24"/>
              </w:rPr>
              <w:t xml:space="preserve"> to funkcjonalność geoportalu, która powinna umożliwiać użytkownikowi tworzenie i rysowanie obiektów na mapie w celu przedstawienia nowych danych przestrzennych. Dzięki tej opcji użytkownicy mogą dodawać własne elementy do mapy w różnych formatach, takich jak punkty, linie czy obszary, a także dostosować ich wygląd i wykorzystać dane z innych warstw. Funkcjonalność szkicowania powinna obejmować następujące elementy:</w:t>
            </w:r>
          </w:p>
          <w:p w14:paraId="3BF7B89A" w14:textId="77777777" w:rsidR="00872128" w:rsidRPr="00FC7A97" w:rsidRDefault="00872128" w:rsidP="001341D9">
            <w:pPr>
              <w:numPr>
                <w:ilvl w:val="0"/>
                <w:numId w:val="248"/>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Rysowanie obiektów punktowych, liniowych i powierzchniowych</w:t>
            </w:r>
            <w:r w:rsidRPr="00FC7A97">
              <w:rPr>
                <w:rFonts w:ascii="Arial" w:hAnsi="Arial" w:cs="Arial"/>
                <w:sz w:val="24"/>
                <w:szCs w:val="24"/>
              </w:rPr>
              <w:t xml:space="preserve"> – użytkownik powinien mieć możliwość rysowania </w:t>
            </w:r>
            <w:r w:rsidRPr="00FC7A97">
              <w:rPr>
                <w:rFonts w:ascii="Arial" w:hAnsi="Arial" w:cs="Arial"/>
                <w:b/>
                <w:bCs/>
                <w:sz w:val="24"/>
                <w:szCs w:val="24"/>
              </w:rPr>
              <w:t>obiektów punktowych</w:t>
            </w:r>
            <w:r w:rsidRPr="00FC7A97">
              <w:rPr>
                <w:rFonts w:ascii="Arial" w:hAnsi="Arial" w:cs="Arial"/>
                <w:sz w:val="24"/>
                <w:szCs w:val="24"/>
              </w:rPr>
              <w:t xml:space="preserve">, </w:t>
            </w:r>
            <w:r w:rsidRPr="00FC7A97">
              <w:rPr>
                <w:rFonts w:ascii="Arial" w:hAnsi="Arial" w:cs="Arial"/>
                <w:b/>
                <w:bCs/>
                <w:sz w:val="24"/>
                <w:szCs w:val="24"/>
              </w:rPr>
              <w:t>liniowych</w:t>
            </w:r>
            <w:r w:rsidRPr="00FC7A97">
              <w:rPr>
                <w:rFonts w:ascii="Arial" w:hAnsi="Arial" w:cs="Arial"/>
                <w:sz w:val="24"/>
                <w:szCs w:val="24"/>
              </w:rPr>
              <w:t xml:space="preserve"> oraz </w:t>
            </w:r>
            <w:r w:rsidRPr="00FC7A97">
              <w:rPr>
                <w:rFonts w:ascii="Arial" w:hAnsi="Arial" w:cs="Arial"/>
                <w:b/>
                <w:bCs/>
                <w:sz w:val="24"/>
                <w:szCs w:val="24"/>
              </w:rPr>
              <w:t>powierzchniowych</w:t>
            </w:r>
            <w:r w:rsidRPr="00FC7A97">
              <w:rPr>
                <w:rFonts w:ascii="Arial" w:hAnsi="Arial" w:cs="Arial"/>
                <w:sz w:val="24"/>
                <w:szCs w:val="24"/>
              </w:rPr>
              <w:t xml:space="preserve"> na mapie.</w:t>
            </w:r>
          </w:p>
          <w:p w14:paraId="2971B680" w14:textId="77777777" w:rsidR="00872128" w:rsidRPr="00FC7A97" w:rsidRDefault="00872128" w:rsidP="001341D9">
            <w:pPr>
              <w:numPr>
                <w:ilvl w:val="1"/>
                <w:numId w:val="248"/>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Obiekty punktowe</w:t>
            </w:r>
            <w:r w:rsidRPr="00FC7A97">
              <w:rPr>
                <w:rFonts w:ascii="Arial" w:hAnsi="Arial" w:cs="Arial"/>
                <w:sz w:val="24"/>
                <w:szCs w:val="24"/>
              </w:rPr>
              <w:t xml:space="preserve"> mogą być używane do zaznaczania konkretnych punktów na mapie, takich jak miejsca interesu (np. punkty dostępu do drogi, źródła wody, miejsca budowy).</w:t>
            </w:r>
          </w:p>
          <w:p w14:paraId="0A731C14" w14:textId="77777777" w:rsidR="00872128" w:rsidRPr="00FC7A97" w:rsidRDefault="00872128" w:rsidP="001341D9">
            <w:pPr>
              <w:numPr>
                <w:ilvl w:val="1"/>
                <w:numId w:val="248"/>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Obiekty liniowe</w:t>
            </w:r>
            <w:r w:rsidRPr="00FC7A97">
              <w:rPr>
                <w:rFonts w:ascii="Arial" w:hAnsi="Arial" w:cs="Arial"/>
                <w:sz w:val="24"/>
                <w:szCs w:val="24"/>
              </w:rPr>
              <w:t xml:space="preserve"> umożliwiają rysowanie linii, np. dróg, granic działek, ścieżek rowerowych czy przebiegów instalacji podziemnych.</w:t>
            </w:r>
          </w:p>
          <w:p w14:paraId="7D08DAFE" w14:textId="77777777" w:rsidR="00872128" w:rsidRPr="00FC7A97" w:rsidRDefault="00872128" w:rsidP="001341D9">
            <w:pPr>
              <w:numPr>
                <w:ilvl w:val="1"/>
                <w:numId w:val="248"/>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lastRenderedPageBreak/>
              <w:t>Obiekty powierzchniowe</w:t>
            </w:r>
            <w:r w:rsidRPr="00FC7A97">
              <w:rPr>
                <w:rFonts w:ascii="Arial" w:hAnsi="Arial" w:cs="Arial"/>
                <w:sz w:val="24"/>
                <w:szCs w:val="24"/>
              </w:rPr>
              <w:t xml:space="preserve"> pozwalają na rysowanie poligonów, które mogą reprezentować obszary, takie jak działki, tereny zielone, obszary zabudowy czy strefy ochrony środowiska.</w:t>
            </w:r>
          </w:p>
          <w:p w14:paraId="57C63729" w14:textId="77777777" w:rsidR="00872128" w:rsidRPr="00FC7A97" w:rsidRDefault="00872128" w:rsidP="001341D9">
            <w:pPr>
              <w:numPr>
                <w:ilvl w:val="0"/>
                <w:numId w:val="248"/>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Definiowanie symbolizacji dla wrysowanych obiektów</w:t>
            </w:r>
            <w:r w:rsidRPr="00FC7A97">
              <w:rPr>
                <w:rFonts w:ascii="Arial" w:hAnsi="Arial" w:cs="Arial"/>
                <w:sz w:val="24"/>
                <w:szCs w:val="24"/>
              </w:rPr>
              <w:t xml:space="preserve"> – użytkownik powinien mieć możliwość </w:t>
            </w:r>
            <w:r w:rsidRPr="00FC7A97">
              <w:rPr>
                <w:rFonts w:ascii="Arial" w:hAnsi="Arial" w:cs="Arial"/>
                <w:b/>
                <w:bCs/>
                <w:sz w:val="24"/>
                <w:szCs w:val="24"/>
              </w:rPr>
              <w:t>definiowania symbolizacji</w:t>
            </w:r>
            <w:r w:rsidRPr="00FC7A97">
              <w:rPr>
                <w:rFonts w:ascii="Arial" w:hAnsi="Arial" w:cs="Arial"/>
                <w:sz w:val="24"/>
                <w:szCs w:val="24"/>
              </w:rPr>
              <w:t xml:space="preserve"> (wyglądu) dla wrysowanych obiektów. Obejmuje to możliwość wyboru kolorów, typów linii, wypełnienia obszarów</w:t>
            </w:r>
          </w:p>
          <w:p w14:paraId="6A3F0785" w14:textId="77777777" w:rsidR="00872128" w:rsidRPr="00FC7A97" w:rsidRDefault="00872128" w:rsidP="001341D9">
            <w:pPr>
              <w:numPr>
                <w:ilvl w:val="0"/>
                <w:numId w:val="248"/>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Kopiowanie obiektów z innych warstw i wykorzystanie ich jako elementy szkicu</w:t>
            </w:r>
            <w:r w:rsidRPr="00FC7A97">
              <w:rPr>
                <w:rFonts w:ascii="Arial" w:hAnsi="Arial" w:cs="Arial"/>
                <w:sz w:val="24"/>
                <w:szCs w:val="24"/>
              </w:rPr>
              <w:t xml:space="preserve"> – geoportal powinien umożliwiać użytkownikowi </w:t>
            </w:r>
            <w:r w:rsidRPr="00FC7A97">
              <w:rPr>
                <w:rFonts w:ascii="Arial" w:hAnsi="Arial" w:cs="Arial"/>
                <w:b/>
                <w:bCs/>
                <w:sz w:val="24"/>
                <w:szCs w:val="24"/>
              </w:rPr>
              <w:t>kopiowanie obiektów</w:t>
            </w:r>
            <w:r w:rsidRPr="00FC7A97">
              <w:rPr>
                <w:rFonts w:ascii="Arial" w:hAnsi="Arial" w:cs="Arial"/>
                <w:sz w:val="24"/>
                <w:szCs w:val="24"/>
              </w:rPr>
              <w:t xml:space="preserve"> z innych warstw mapy, które będą mogły zostać wykorzystane jako elementy szkicu. Na przykład, użytkownik może skopiować </w:t>
            </w:r>
            <w:r w:rsidRPr="00FC7A97">
              <w:rPr>
                <w:rFonts w:ascii="Arial" w:hAnsi="Arial" w:cs="Arial"/>
                <w:b/>
                <w:bCs/>
                <w:sz w:val="24"/>
                <w:szCs w:val="24"/>
              </w:rPr>
              <w:t>granice działek</w:t>
            </w:r>
            <w:r w:rsidRPr="00FC7A97">
              <w:rPr>
                <w:rFonts w:ascii="Arial" w:hAnsi="Arial" w:cs="Arial"/>
                <w:sz w:val="24"/>
                <w:szCs w:val="24"/>
              </w:rPr>
              <w:t xml:space="preserve"> z warstwy wektorowej, a następnie edytować je. Funkcja ta ułatwia korzystanie z już istniejących danych, pozwalając na ich wykorzystanie w nowych kontekstach, bez konieczności tworzenia nowych obiektów od podstaw.</w:t>
            </w:r>
          </w:p>
        </w:tc>
      </w:tr>
      <w:tr w:rsidR="00872128" w:rsidRPr="00AA7EE2" w14:paraId="35C40564"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0186895F"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lastRenderedPageBreak/>
              <w:t>2.19.</w:t>
            </w:r>
          </w:p>
        </w:tc>
        <w:tc>
          <w:tcPr>
            <w:tcW w:w="0" w:type="auto"/>
            <w:shd w:val="clear" w:color="auto" w:fill="auto"/>
            <w:vAlign w:val="center"/>
            <w:hideMark/>
          </w:tcPr>
          <w:p w14:paraId="2150A195"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Drukowanie</w:t>
            </w:r>
            <w:r w:rsidRPr="00FC7A97">
              <w:rPr>
                <w:rFonts w:ascii="Arial" w:hAnsi="Arial" w:cs="Arial"/>
                <w:sz w:val="24"/>
                <w:szCs w:val="24"/>
              </w:rPr>
              <w:t xml:space="preserve"> to funkcjonalność geoportalu, która powinna umożliwiać użytkownikom generowanie i drukowanie map w różnych formatach, umożliwiając dalsze wykorzystanie fizyczne lub prezentację wyników na papierze. Funkcjonalność ta powinna obejmować następujące elementy:</w:t>
            </w:r>
          </w:p>
          <w:p w14:paraId="2D53A114" w14:textId="6592ADF0" w:rsidR="00872128" w:rsidRPr="00FC7A97" w:rsidRDefault="00872128" w:rsidP="001341D9">
            <w:pPr>
              <w:numPr>
                <w:ilvl w:val="0"/>
                <w:numId w:val="249"/>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funkcjonalność drukowania mapy wg określonego szablonu drukowania (format A4, A4, A2, A1)</w:t>
            </w:r>
            <w:r w:rsidR="00422F92" w:rsidRPr="00FC7A97">
              <w:rPr>
                <w:rFonts w:ascii="Arial" w:hAnsi="Arial" w:cs="Arial"/>
                <w:sz w:val="24"/>
                <w:szCs w:val="24"/>
              </w:rPr>
              <w:t>,</w:t>
            </w:r>
          </w:p>
          <w:p w14:paraId="7C575A56" w14:textId="4727CAB2" w:rsidR="00872128" w:rsidRPr="00FC7A97" w:rsidRDefault="00872128" w:rsidP="001341D9">
            <w:pPr>
              <w:numPr>
                <w:ilvl w:val="0"/>
                <w:numId w:val="249"/>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możliwość ustawienia orientacji arkusza wydruku: poziomo, pionowo oraz pod dowolnym kątem</w:t>
            </w:r>
            <w:r w:rsidR="00422F92" w:rsidRPr="00FC7A97">
              <w:rPr>
                <w:rFonts w:ascii="Arial" w:hAnsi="Arial" w:cs="Arial"/>
                <w:sz w:val="24"/>
                <w:szCs w:val="24"/>
              </w:rPr>
              <w:t>,</w:t>
            </w:r>
          </w:p>
          <w:p w14:paraId="3E31842D" w14:textId="77AADD00" w:rsidR="00872128" w:rsidRPr="00FC7A97" w:rsidRDefault="00872128" w:rsidP="001341D9">
            <w:pPr>
              <w:numPr>
                <w:ilvl w:val="0"/>
                <w:numId w:val="249"/>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funkcjonalność przesuwania arkusza wydruku na mapie, arkusz powinien być zaznaczony np., w postaci prostokąta, aby obrazować jakiego obszaru dotyczy</w:t>
            </w:r>
            <w:r w:rsidR="00422F92" w:rsidRPr="00FC7A97">
              <w:rPr>
                <w:rFonts w:ascii="Arial" w:hAnsi="Arial" w:cs="Arial"/>
                <w:sz w:val="24"/>
                <w:szCs w:val="24"/>
              </w:rPr>
              <w:t>,</w:t>
            </w:r>
          </w:p>
          <w:p w14:paraId="0CA87603" w14:textId="4AA58FB3" w:rsidR="00872128" w:rsidRPr="00FC7A97" w:rsidRDefault="00872128" w:rsidP="001341D9">
            <w:pPr>
              <w:numPr>
                <w:ilvl w:val="0"/>
                <w:numId w:val="249"/>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drukowanie powinno być możliwe dla wszystkich warstw dostępnych w geoportalu, włącznie z obiektami narysowanymi narzędziem szkicowania</w:t>
            </w:r>
            <w:r w:rsidR="00422F92" w:rsidRPr="00FC7A97">
              <w:rPr>
                <w:rFonts w:ascii="Arial" w:hAnsi="Arial" w:cs="Arial"/>
                <w:sz w:val="24"/>
                <w:szCs w:val="24"/>
              </w:rPr>
              <w:t>.</w:t>
            </w:r>
          </w:p>
        </w:tc>
      </w:tr>
      <w:tr w:rsidR="00872128" w:rsidRPr="00AA7EE2" w14:paraId="1EBBA123" w14:textId="77777777" w:rsidTr="001D43BA">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3C0F9EED"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2.20.</w:t>
            </w:r>
          </w:p>
        </w:tc>
        <w:tc>
          <w:tcPr>
            <w:tcW w:w="0" w:type="auto"/>
            <w:shd w:val="clear" w:color="auto" w:fill="auto"/>
            <w:vAlign w:val="center"/>
            <w:hideMark/>
          </w:tcPr>
          <w:p w14:paraId="3E50BC85"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Link do widoku mapy</w:t>
            </w:r>
          </w:p>
          <w:p w14:paraId="3A5D0CAA" w14:textId="70ED3472" w:rsidR="00872128" w:rsidRPr="00FC7A97" w:rsidRDefault="00422F92" w:rsidP="001341D9">
            <w:pPr>
              <w:numPr>
                <w:ilvl w:val="0"/>
                <w:numId w:val="250"/>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M</w:t>
            </w:r>
            <w:r w:rsidR="00872128" w:rsidRPr="00FC7A97">
              <w:rPr>
                <w:rFonts w:ascii="Arial" w:hAnsi="Arial" w:cs="Arial"/>
                <w:sz w:val="24"/>
                <w:szCs w:val="24"/>
              </w:rPr>
              <w:t>ożliwość wygenerowania linku URL lub kodu QR do aktualnego widoku mapy, widok powinien zapamiętywać skale, przybliżenie nad wybrany fragment mapy oraz układ warstw</w:t>
            </w:r>
            <w:r w:rsidRPr="00FC7A97">
              <w:rPr>
                <w:rFonts w:ascii="Arial" w:hAnsi="Arial" w:cs="Arial"/>
                <w:sz w:val="24"/>
                <w:szCs w:val="24"/>
              </w:rPr>
              <w:t>.</w:t>
            </w:r>
          </w:p>
        </w:tc>
      </w:tr>
      <w:tr w:rsidR="00872128" w:rsidRPr="00AA7EE2" w14:paraId="5392DB64"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1F218B37"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2.27.</w:t>
            </w:r>
          </w:p>
        </w:tc>
        <w:tc>
          <w:tcPr>
            <w:tcW w:w="0" w:type="auto"/>
            <w:shd w:val="clear" w:color="auto" w:fill="auto"/>
            <w:vAlign w:val="center"/>
            <w:hideMark/>
          </w:tcPr>
          <w:p w14:paraId="64E68C1A"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Logowanie</w:t>
            </w:r>
          </w:p>
          <w:p w14:paraId="7B99BA74" w14:textId="7ECF96CD"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Musi być możliwość logowania do Geoportalu</w:t>
            </w:r>
            <w:r w:rsidR="00422F92" w:rsidRPr="00FC7A97">
              <w:rPr>
                <w:rFonts w:ascii="Arial" w:hAnsi="Arial" w:cs="Arial"/>
                <w:sz w:val="24"/>
                <w:szCs w:val="24"/>
              </w:rPr>
              <w:t>.</w:t>
            </w:r>
            <w:r w:rsidRPr="00FC7A97">
              <w:rPr>
                <w:rFonts w:ascii="Arial" w:hAnsi="Arial" w:cs="Arial"/>
                <w:sz w:val="24"/>
                <w:szCs w:val="24"/>
              </w:rPr>
              <w:t xml:space="preserve"> </w:t>
            </w:r>
            <w:r w:rsidR="00422F92" w:rsidRPr="00FC7A97">
              <w:rPr>
                <w:rFonts w:ascii="Arial" w:hAnsi="Arial" w:cs="Arial"/>
                <w:sz w:val="24"/>
                <w:szCs w:val="24"/>
              </w:rPr>
              <w:t>W</w:t>
            </w:r>
            <w:r w:rsidRPr="00FC7A97">
              <w:rPr>
                <w:rFonts w:ascii="Arial" w:hAnsi="Arial" w:cs="Arial"/>
                <w:sz w:val="24"/>
                <w:szCs w:val="24"/>
              </w:rPr>
              <w:t xml:space="preserve"> zależności od posiadanych uprawnień użytkownicy mogą posiadać dostęp do danych wymagających autoryzacji</w:t>
            </w:r>
            <w:r w:rsidR="00422F92" w:rsidRPr="00FC7A97">
              <w:rPr>
                <w:rFonts w:ascii="Arial" w:hAnsi="Arial" w:cs="Arial"/>
                <w:sz w:val="24"/>
                <w:szCs w:val="24"/>
              </w:rPr>
              <w:t>.</w:t>
            </w:r>
          </w:p>
        </w:tc>
      </w:tr>
      <w:tr w:rsidR="00872128" w:rsidRPr="00AA7EE2" w14:paraId="2504A2A3" w14:textId="77777777" w:rsidTr="001D43BA">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43F770DB"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2.28.</w:t>
            </w:r>
          </w:p>
        </w:tc>
        <w:tc>
          <w:tcPr>
            <w:tcW w:w="0" w:type="auto"/>
            <w:shd w:val="clear" w:color="auto" w:fill="auto"/>
            <w:vAlign w:val="center"/>
            <w:hideMark/>
          </w:tcPr>
          <w:p w14:paraId="06B1601F"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Edycja danych</w:t>
            </w:r>
            <w:r w:rsidRPr="00FC7A97">
              <w:rPr>
                <w:rFonts w:ascii="Arial" w:hAnsi="Arial" w:cs="Arial"/>
                <w:sz w:val="24"/>
                <w:szCs w:val="24"/>
              </w:rPr>
              <w:t xml:space="preserve"> w geoportalu powinna umożliwiać wybranym użytkownikom modyfikowanie zarówno danych przestrzennych, jak i opisowych, zapewniając pełną kontrolę nad danymi oraz ich aktualizację. Funkcjonalność edycji danych jest kluczowa, aby zapewnić dynamiczność i aktualność informacji dostępnych na geoportalu, a także wspierać procesy zarządzania danymi geograficznymi. Oto szczegółowy opis funkcji, które powinny być dostępne w ramach edycji danych:</w:t>
            </w:r>
          </w:p>
          <w:p w14:paraId="5DC14194"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b/>
                <w:bCs/>
                <w:sz w:val="24"/>
                <w:szCs w:val="24"/>
              </w:rPr>
            </w:pPr>
            <w:r w:rsidRPr="00FC7A97">
              <w:rPr>
                <w:rFonts w:ascii="Arial" w:hAnsi="Arial" w:cs="Arial"/>
                <w:b/>
                <w:bCs/>
                <w:sz w:val="24"/>
                <w:szCs w:val="24"/>
              </w:rPr>
              <w:t>1. Edytowanie danych przestrzennych</w:t>
            </w:r>
          </w:p>
          <w:p w14:paraId="59FDAD12" w14:textId="77777777" w:rsidR="00872128" w:rsidRPr="00FC7A97" w:rsidRDefault="00872128" w:rsidP="001341D9">
            <w:pPr>
              <w:numPr>
                <w:ilvl w:val="0"/>
                <w:numId w:val="251"/>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Edycja obiektów wektorowych</w:t>
            </w:r>
            <w:r w:rsidRPr="00FC7A97">
              <w:rPr>
                <w:rFonts w:ascii="Arial" w:hAnsi="Arial" w:cs="Arial"/>
                <w:sz w:val="24"/>
                <w:szCs w:val="24"/>
              </w:rPr>
              <w:t xml:space="preserve">: Użytkownicy powinni mieć możliwość modyfikowania istniejących obiektów wektorowych na </w:t>
            </w:r>
            <w:r w:rsidRPr="00FC7A97">
              <w:rPr>
                <w:rFonts w:ascii="Arial" w:hAnsi="Arial" w:cs="Arial"/>
                <w:sz w:val="24"/>
                <w:szCs w:val="24"/>
              </w:rPr>
              <w:lastRenderedPageBreak/>
              <w:t>mapie (punktów, linii, poligonów). Funkcje edycji powinny obejmować:</w:t>
            </w:r>
          </w:p>
          <w:p w14:paraId="73E5715D" w14:textId="77777777" w:rsidR="00872128" w:rsidRPr="00FC7A97" w:rsidRDefault="00872128" w:rsidP="001341D9">
            <w:pPr>
              <w:numPr>
                <w:ilvl w:val="1"/>
                <w:numId w:val="251"/>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Przemieszczanie obiektów</w:t>
            </w:r>
            <w:r w:rsidRPr="00FC7A97">
              <w:rPr>
                <w:rFonts w:ascii="Arial" w:hAnsi="Arial" w:cs="Arial"/>
                <w:sz w:val="24"/>
                <w:szCs w:val="24"/>
              </w:rPr>
              <w:t xml:space="preserve"> – możliwość zmiany lokalizacji obiektów na mapie poprzez przesunięcie punktów, linii lub całych poligonów,</w:t>
            </w:r>
          </w:p>
          <w:p w14:paraId="443AF738" w14:textId="77777777" w:rsidR="00872128" w:rsidRPr="00FC7A97" w:rsidRDefault="00872128" w:rsidP="001341D9">
            <w:pPr>
              <w:numPr>
                <w:ilvl w:val="1"/>
                <w:numId w:val="251"/>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Zmiana kształtu obiektów</w:t>
            </w:r>
            <w:r w:rsidRPr="00FC7A97">
              <w:rPr>
                <w:rFonts w:ascii="Arial" w:hAnsi="Arial" w:cs="Arial"/>
                <w:sz w:val="24"/>
                <w:szCs w:val="24"/>
              </w:rPr>
              <w:t xml:space="preserve"> – możliwość dodawania, usuwania lub modyfikowania wierzchołków (np. w poligonach czy liniach),</w:t>
            </w:r>
          </w:p>
          <w:p w14:paraId="252AF1B1" w14:textId="7CD93519" w:rsidR="00872128" w:rsidRPr="00FC7A97" w:rsidRDefault="00872128" w:rsidP="001341D9">
            <w:pPr>
              <w:numPr>
                <w:ilvl w:val="1"/>
                <w:numId w:val="251"/>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Tworzenie nowych obiektów</w:t>
            </w:r>
            <w:r w:rsidRPr="00FC7A97">
              <w:rPr>
                <w:rFonts w:ascii="Arial" w:hAnsi="Arial" w:cs="Arial"/>
                <w:sz w:val="24"/>
                <w:szCs w:val="24"/>
              </w:rPr>
              <w:t xml:space="preserve"> – możliwość rysowania nowych obiektów (punktów, linii, poligonów) na mapie</w:t>
            </w:r>
            <w:r w:rsidR="00422F92" w:rsidRPr="00FC7A97">
              <w:rPr>
                <w:rFonts w:ascii="Arial" w:hAnsi="Arial" w:cs="Arial"/>
                <w:sz w:val="24"/>
                <w:szCs w:val="24"/>
              </w:rPr>
              <w:t>.</w:t>
            </w:r>
          </w:p>
          <w:p w14:paraId="7B86DEAD"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b/>
                <w:bCs/>
                <w:sz w:val="24"/>
                <w:szCs w:val="24"/>
              </w:rPr>
            </w:pPr>
            <w:r w:rsidRPr="00FC7A97">
              <w:rPr>
                <w:rFonts w:ascii="Arial" w:hAnsi="Arial" w:cs="Arial"/>
                <w:b/>
                <w:bCs/>
                <w:sz w:val="24"/>
                <w:szCs w:val="24"/>
              </w:rPr>
              <w:t>2. Edycja danych opisowych</w:t>
            </w:r>
          </w:p>
          <w:p w14:paraId="001988B7" w14:textId="77777777" w:rsidR="00872128" w:rsidRPr="00FC7A97" w:rsidRDefault="00872128" w:rsidP="001341D9">
            <w:pPr>
              <w:numPr>
                <w:ilvl w:val="0"/>
                <w:numId w:val="252"/>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Modyfikacja atrybutów obiektów</w:t>
            </w:r>
            <w:r w:rsidRPr="00FC7A97">
              <w:rPr>
                <w:rFonts w:ascii="Arial" w:hAnsi="Arial" w:cs="Arial"/>
                <w:sz w:val="24"/>
                <w:szCs w:val="24"/>
              </w:rPr>
              <w:t>: Użytkownicy powinni mieć możliwość edytowania atrybutów obiektów geograficznych, takich jak:</w:t>
            </w:r>
          </w:p>
          <w:p w14:paraId="6E9E7D50" w14:textId="77777777" w:rsidR="00872128" w:rsidRPr="00FC7A97" w:rsidRDefault="00872128" w:rsidP="001341D9">
            <w:pPr>
              <w:numPr>
                <w:ilvl w:val="1"/>
                <w:numId w:val="252"/>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Dodawanie/edycja wartości atrybutów</w:t>
            </w:r>
            <w:r w:rsidRPr="00FC7A97">
              <w:rPr>
                <w:rFonts w:ascii="Arial" w:hAnsi="Arial" w:cs="Arial"/>
                <w:sz w:val="24"/>
                <w:szCs w:val="24"/>
              </w:rPr>
              <w:t xml:space="preserve"> – możliwość zmiany danych opisowych, np. adresów, numerów działek, typów budynków,</w:t>
            </w:r>
          </w:p>
          <w:p w14:paraId="513A660A" w14:textId="77777777" w:rsidR="00872128" w:rsidRPr="00FC7A97" w:rsidRDefault="00872128" w:rsidP="001341D9">
            <w:pPr>
              <w:numPr>
                <w:ilvl w:val="1"/>
                <w:numId w:val="252"/>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Tworzenie nowych atrybutów</w:t>
            </w:r>
            <w:r w:rsidRPr="00FC7A97">
              <w:rPr>
                <w:rFonts w:ascii="Arial" w:hAnsi="Arial" w:cs="Arial"/>
                <w:sz w:val="24"/>
                <w:szCs w:val="24"/>
              </w:rPr>
              <w:t xml:space="preserve"> – administratorzy powinni mieć możliwość dodawania nowych atrybutów do istniejących obiektów,</w:t>
            </w:r>
          </w:p>
          <w:p w14:paraId="48697E8D" w14:textId="77777777" w:rsidR="00872128" w:rsidRPr="00FC7A97" w:rsidRDefault="00872128" w:rsidP="001341D9">
            <w:pPr>
              <w:numPr>
                <w:ilvl w:val="1"/>
                <w:numId w:val="252"/>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Usuwanie atrybutów</w:t>
            </w:r>
            <w:r w:rsidRPr="00FC7A97">
              <w:rPr>
                <w:rFonts w:ascii="Arial" w:hAnsi="Arial" w:cs="Arial"/>
                <w:sz w:val="24"/>
                <w:szCs w:val="24"/>
              </w:rPr>
              <w:t xml:space="preserve"> – możliwość usuwania zbędnych atrybutów z obiektów.</w:t>
            </w:r>
          </w:p>
          <w:p w14:paraId="1228B6CD"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b/>
                <w:bCs/>
                <w:sz w:val="24"/>
                <w:szCs w:val="24"/>
              </w:rPr>
            </w:pPr>
            <w:r w:rsidRPr="00FC7A97">
              <w:rPr>
                <w:rFonts w:ascii="Arial" w:hAnsi="Arial" w:cs="Arial"/>
                <w:b/>
                <w:bCs/>
                <w:sz w:val="24"/>
                <w:szCs w:val="24"/>
              </w:rPr>
              <w:t>3. Zarządzanie uprawnieniami do edycji</w:t>
            </w:r>
          </w:p>
          <w:p w14:paraId="3EF98634" w14:textId="77777777" w:rsidR="00872128" w:rsidRPr="00FC7A97" w:rsidRDefault="00872128" w:rsidP="001341D9">
            <w:pPr>
              <w:numPr>
                <w:ilvl w:val="0"/>
                <w:numId w:val="253"/>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Różne poziomy dostępu</w:t>
            </w:r>
            <w:r w:rsidRPr="00FC7A97">
              <w:rPr>
                <w:rFonts w:ascii="Arial" w:hAnsi="Arial" w:cs="Arial"/>
                <w:sz w:val="24"/>
                <w:szCs w:val="24"/>
              </w:rPr>
              <w:t>: Edycja danych powinna być dostępna tylko dla uprawnionych użytkowników, którzy zostali przypisani do odpowiednich ról (np. administratorzy, redaktorzy). Użytkownicy powinni mieć różne poziomy dostępu do edycji danych:</w:t>
            </w:r>
          </w:p>
          <w:p w14:paraId="059E476B" w14:textId="77777777" w:rsidR="00872128" w:rsidRPr="00FC7A97" w:rsidRDefault="00872128" w:rsidP="001341D9">
            <w:pPr>
              <w:numPr>
                <w:ilvl w:val="1"/>
                <w:numId w:val="253"/>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Pełne uprawnienia</w:t>
            </w:r>
            <w:r w:rsidRPr="00FC7A97">
              <w:rPr>
                <w:rFonts w:ascii="Arial" w:hAnsi="Arial" w:cs="Arial"/>
                <w:sz w:val="24"/>
                <w:szCs w:val="24"/>
              </w:rPr>
              <w:t xml:space="preserve"> – umożliwiające pełną edycję danych przestrzennych i opisowych,</w:t>
            </w:r>
          </w:p>
          <w:p w14:paraId="24269523" w14:textId="77777777" w:rsidR="00872128" w:rsidRPr="00FC7A97" w:rsidRDefault="00872128" w:rsidP="001341D9">
            <w:pPr>
              <w:numPr>
                <w:ilvl w:val="1"/>
                <w:numId w:val="253"/>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Ograniczone uprawnienia</w:t>
            </w:r>
            <w:r w:rsidRPr="00FC7A97">
              <w:rPr>
                <w:rFonts w:ascii="Arial" w:hAnsi="Arial" w:cs="Arial"/>
                <w:sz w:val="24"/>
                <w:szCs w:val="24"/>
              </w:rPr>
              <w:t xml:space="preserve"> – pozwalające na edycję tylko wybranych warstw lub obiektów,</w:t>
            </w:r>
          </w:p>
          <w:p w14:paraId="77341B34" w14:textId="77777777" w:rsidR="00872128" w:rsidRPr="00FC7A97" w:rsidRDefault="00872128" w:rsidP="001341D9">
            <w:pPr>
              <w:numPr>
                <w:ilvl w:val="1"/>
                <w:numId w:val="253"/>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Brak uprawnień</w:t>
            </w:r>
            <w:r w:rsidRPr="00FC7A97">
              <w:rPr>
                <w:rFonts w:ascii="Arial" w:hAnsi="Arial" w:cs="Arial"/>
                <w:sz w:val="24"/>
                <w:szCs w:val="24"/>
              </w:rPr>
              <w:t xml:space="preserve"> – użytkownicy bez możliwości edytowania danych.</w:t>
            </w:r>
          </w:p>
        </w:tc>
      </w:tr>
      <w:tr w:rsidR="00872128" w:rsidRPr="00AA7EE2" w14:paraId="080B7AAF"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3DE00DB9"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lastRenderedPageBreak/>
              <w:t>2.29.</w:t>
            </w:r>
          </w:p>
        </w:tc>
        <w:tc>
          <w:tcPr>
            <w:tcW w:w="0" w:type="auto"/>
            <w:shd w:val="clear" w:color="auto" w:fill="auto"/>
            <w:vAlign w:val="center"/>
            <w:hideMark/>
          </w:tcPr>
          <w:p w14:paraId="577B491F"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Serwer map</w:t>
            </w:r>
            <w:r w:rsidRPr="00FC7A97">
              <w:rPr>
                <w:rFonts w:ascii="Arial" w:hAnsi="Arial" w:cs="Arial"/>
                <w:sz w:val="24"/>
                <w:szCs w:val="24"/>
              </w:rPr>
              <w:t xml:space="preserve"> - w ramach wdrożenia powinien zostać dostarczony serwer map, który powinien obsługiwać różne standardy i technologie, umożliwiające skuteczne zarządzanie i udostępnianie danych przestrzennych. Jego zadaniem jest dostarczenie elastycznych rozwiązań do publikacji, udostępniania i analizy danych geograficznych, wspierając różne formaty i protokoły. Oto szczegółowy opis wymagań dla serwera map:</w:t>
            </w:r>
          </w:p>
          <w:p w14:paraId="2FB11F14" w14:textId="77777777" w:rsidR="00872128" w:rsidRPr="00FC7A97" w:rsidRDefault="00872128" w:rsidP="001341D9">
            <w:pPr>
              <w:numPr>
                <w:ilvl w:val="0"/>
                <w:numId w:val="254"/>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WMS - Web Map Service</w:t>
            </w:r>
            <w:r w:rsidRPr="00FC7A97">
              <w:rPr>
                <w:rFonts w:ascii="Arial" w:hAnsi="Arial" w:cs="Arial"/>
                <w:b/>
                <w:bCs/>
                <w:sz w:val="24"/>
                <w:szCs w:val="24"/>
              </w:rPr>
              <w:br/>
            </w:r>
            <w:r w:rsidRPr="00FC7A97">
              <w:rPr>
                <w:rFonts w:ascii="Arial" w:hAnsi="Arial" w:cs="Arial"/>
                <w:sz w:val="24"/>
                <w:szCs w:val="24"/>
              </w:rPr>
              <w:t xml:space="preserve">Serwer powinien obsługiwać standard </w:t>
            </w:r>
            <w:r w:rsidRPr="00FC7A97">
              <w:rPr>
                <w:rFonts w:ascii="Arial" w:hAnsi="Arial" w:cs="Arial"/>
                <w:b/>
                <w:bCs/>
                <w:sz w:val="24"/>
                <w:szCs w:val="24"/>
              </w:rPr>
              <w:t>WMS (Web Map Service)</w:t>
            </w:r>
            <w:r w:rsidRPr="00FC7A97">
              <w:rPr>
                <w:rFonts w:ascii="Arial" w:hAnsi="Arial" w:cs="Arial"/>
                <w:sz w:val="24"/>
                <w:szCs w:val="24"/>
              </w:rPr>
              <w:t>, który umożliwia dostarczanie map rastrowych (zdjęć, obrazów) w czasie rzeczywistym przez sieć. Dzięki WMS użytkownicy będą mogli za pomocą przeglądarek GIS lub innych aplikacji wyświetlać mapy bazujące na różnych źródłach danych. WMS zapewnia:</w:t>
            </w:r>
          </w:p>
          <w:p w14:paraId="3901FC90" w14:textId="77777777" w:rsidR="00872128" w:rsidRPr="00FC7A97" w:rsidRDefault="00872128" w:rsidP="001341D9">
            <w:pPr>
              <w:numPr>
                <w:ilvl w:val="1"/>
                <w:numId w:val="254"/>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Możliwość wyświetlania map z różnych warstw (np. ortofotomap, map topograficznych, map tematycznych),</w:t>
            </w:r>
          </w:p>
          <w:p w14:paraId="1C42DFEE" w14:textId="77777777" w:rsidR="00872128" w:rsidRPr="00FC7A97" w:rsidRDefault="00872128" w:rsidP="001341D9">
            <w:pPr>
              <w:numPr>
                <w:ilvl w:val="1"/>
                <w:numId w:val="254"/>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Obsługę zapytań o określony obszar, skale czy formaty graficzne (np. PNG, JPEG),</w:t>
            </w:r>
          </w:p>
          <w:p w14:paraId="4C95691A" w14:textId="77777777" w:rsidR="00872128" w:rsidRPr="00FC7A97" w:rsidRDefault="00872128" w:rsidP="001341D9">
            <w:pPr>
              <w:numPr>
                <w:ilvl w:val="1"/>
                <w:numId w:val="254"/>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lastRenderedPageBreak/>
              <w:t>Integrację z różnymi aplikacjami i systemami GIS.</w:t>
            </w:r>
          </w:p>
          <w:p w14:paraId="1AEDFAC4" w14:textId="77777777" w:rsidR="00872128" w:rsidRPr="00FC7A97" w:rsidRDefault="00872128" w:rsidP="001341D9">
            <w:pPr>
              <w:numPr>
                <w:ilvl w:val="0"/>
                <w:numId w:val="254"/>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WFS - Web Feature Service</w:t>
            </w:r>
            <w:r w:rsidRPr="00FC7A97">
              <w:rPr>
                <w:rFonts w:ascii="Arial" w:hAnsi="Arial" w:cs="Arial"/>
                <w:b/>
                <w:bCs/>
                <w:sz w:val="24"/>
                <w:szCs w:val="24"/>
              </w:rPr>
              <w:br/>
            </w:r>
            <w:r w:rsidRPr="00FC7A97">
              <w:rPr>
                <w:rFonts w:ascii="Arial" w:hAnsi="Arial" w:cs="Arial"/>
                <w:sz w:val="24"/>
                <w:szCs w:val="24"/>
              </w:rPr>
              <w:t xml:space="preserve">Serwer powinien również wspierać standard </w:t>
            </w:r>
            <w:r w:rsidRPr="00FC7A97">
              <w:rPr>
                <w:rFonts w:ascii="Arial" w:hAnsi="Arial" w:cs="Arial"/>
                <w:b/>
                <w:bCs/>
                <w:sz w:val="24"/>
                <w:szCs w:val="24"/>
              </w:rPr>
              <w:t>WFS (Web Feature Service)</w:t>
            </w:r>
            <w:r w:rsidRPr="00FC7A97">
              <w:rPr>
                <w:rFonts w:ascii="Arial" w:hAnsi="Arial" w:cs="Arial"/>
                <w:sz w:val="24"/>
                <w:szCs w:val="24"/>
              </w:rPr>
              <w:t>, który umożliwia dostęp do danych wektorowych w postaci obiektów geograficznych. WFS pozwala na:</w:t>
            </w:r>
          </w:p>
          <w:p w14:paraId="36B9EF65" w14:textId="77777777" w:rsidR="00872128" w:rsidRPr="00FC7A97" w:rsidRDefault="00872128" w:rsidP="001341D9">
            <w:pPr>
              <w:numPr>
                <w:ilvl w:val="1"/>
                <w:numId w:val="254"/>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Udostępnianie danych wektorowych w formie punktów, linii i poligonów,</w:t>
            </w:r>
          </w:p>
          <w:p w14:paraId="1621C664" w14:textId="77777777" w:rsidR="00872128" w:rsidRPr="00FC7A97" w:rsidRDefault="00872128" w:rsidP="001341D9">
            <w:pPr>
              <w:numPr>
                <w:ilvl w:val="1"/>
                <w:numId w:val="254"/>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Możliwość pobierania danych w czasie rzeczywistym w formacie XML (GML),</w:t>
            </w:r>
          </w:p>
          <w:p w14:paraId="28C4B5DC" w14:textId="77777777" w:rsidR="00872128" w:rsidRPr="00FC7A97" w:rsidRDefault="00872128" w:rsidP="001341D9">
            <w:pPr>
              <w:numPr>
                <w:ilvl w:val="1"/>
                <w:numId w:val="254"/>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Wykonywanie zapytań atrybutowych, co pozwala na interakcję z danymi, np. filtrowanie obiektów na podstawie ich właściwości.</w:t>
            </w:r>
          </w:p>
          <w:p w14:paraId="1D816FFF" w14:textId="77777777" w:rsidR="00872128" w:rsidRPr="00FC7A97" w:rsidRDefault="00872128" w:rsidP="001341D9">
            <w:pPr>
              <w:numPr>
                <w:ilvl w:val="0"/>
                <w:numId w:val="254"/>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CSW – Catalog Service for the Web</w:t>
            </w:r>
            <w:r w:rsidRPr="00FC7A97">
              <w:rPr>
                <w:rFonts w:ascii="Arial" w:hAnsi="Arial" w:cs="Arial"/>
                <w:b/>
                <w:bCs/>
                <w:sz w:val="24"/>
                <w:szCs w:val="24"/>
              </w:rPr>
              <w:br/>
            </w:r>
            <w:r w:rsidRPr="00FC7A97">
              <w:rPr>
                <w:rFonts w:ascii="Arial" w:hAnsi="Arial" w:cs="Arial"/>
                <w:sz w:val="24"/>
                <w:szCs w:val="24"/>
              </w:rPr>
              <w:t xml:space="preserve">Serwer powinien obsługiwać także standard </w:t>
            </w:r>
            <w:r w:rsidRPr="00FC7A97">
              <w:rPr>
                <w:rFonts w:ascii="Arial" w:hAnsi="Arial" w:cs="Arial"/>
                <w:b/>
                <w:bCs/>
                <w:sz w:val="24"/>
                <w:szCs w:val="24"/>
              </w:rPr>
              <w:t>CSW (Catalog Service for the Web)</w:t>
            </w:r>
            <w:r w:rsidRPr="00FC7A97">
              <w:rPr>
                <w:rFonts w:ascii="Arial" w:hAnsi="Arial" w:cs="Arial"/>
                <w:sz w:val="24"/>
                <w:szCs w:val="24"/>
              </w:rPr>
              <w:t>, który umożliwia katalogowanie i wyszukiwanie zasobów danych geograficznych. Dzięki CSW możliwe będzie:</w:t>
            </w:r>
          </w:p>
          <w:p w14:paraId="09B25086" w14:textId="77777777" w:rsidR="00872128" w:rsidRPr="00FC7A97" w:rsidRDefault="00872128" w:rsidP="001341D9">
            <w:pPr>
              <w:numPr>
                <w:ilvl w:val="1"/>
                <w:numId w:val="254"/>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Publikowanie metadanych geograficznych (opisów danych, ich pochodzenia, jakości itp.),</w:t>
            </w:r>
          </w:p>
          <w:p w14:paraId="18C7D1B7" w14:textId="77777777" w:rsidR="00872128" w:rsidRPr="00FC7A97" w:rsidRDefault="00872128" w:rsidP="001341D9">
            <w:pPr>
              <w:numPr>
                <w:ilvl w:val="1"/>
                <w:numId w:val="254"/>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Udostępnianie zasobów przestrzennych przez wyszukiwarki katalogów, co ułatwi odnalezienie odpowiednich zasobów danych w sieci,</w:t>
            </w:r>
          </w:p>
          <w:p w14:paraId="44C51353" w14:textId="77777777" w:rsidR="00872128" w:rsidRPr="00FC7A97" w:rsidRDefault="00872128" w:rsidP="001341D9">
            <w:pPr>
              <w:numPr>
                <w:ilvl w:val="1"/>
                <w:numId w:val="254"/>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Integracja z innymi systemami katalogów danych przestrzennych.</w:t>
            </w:r>
          </w:p>
          <w:p w14:paraId="578339AF" w14:textId="77777777" w:rsidR="00872128" w:rsidRPr="00FC7A97" w:rsidRDefault="00872128" w:rsidP="001341D9">
            <w:pPr>
              <w:numPr>
                <w:ilvl w:val="0"/>
                <w:numId w:val="254"/>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Obsługiwane formaty danych</w:t>
            </w:r>
            <w:r w:rsidRPr="00FC7A97">
              <w:rPr>
                <w:rFonts w:ascii="Arial" w:hAnsi="Arial" w:cs="Arial"/>
                <w:b/>
                <w:bCs/>
                <w:sz w:val="24"/>
                <w:szCs w:val="24"/>
              </w:rPr>
              <w:br/>
            </w:r>
            <w:r w:rsidRPr="00FC7A97">
              <w:rPr>
                <w:rFonts w:ascii="Arial" w:hAnsi="Arial" w:cs="Arial"/>
                <w:sz w:val="24"/>
                <w:szCs w:val="24"/>
              </w:rPr>
              <w:t>Serwer map powinien obsługiwać przynajmniej następujące formaty danych, zapewniając wszechstronność i kompatybilność z różnymi źródłami i aplikacjami:</w:t>
            </w:r>
          </w:p>
          <w:p w14:paraId="6048C2F1" w14:textId="77777777" w:rsidR="00872128" w:rsidRPr="00FC7A97" w:rsidRDefault="00872128" w:rsidP="001341D9">
            <w:pPr>
              <w:numPr>
                <w:ilvl w:val="1"/>
                <w:numId w:val="254"/>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PostGIS</w:t>
            </w:r>
            <w:r w:rsidRPr="00FC7A97">
              <w:rPr>
                <w:rFonts w:ascii="Arial" w:hAnsi="Arial" w:cs="Arial"/>
                <w:sz w:val="24"/>
                <w:szCs w:val="24"/>
              </w:rPr>
              <w:t xml:space="preserve"> – rozszerzenie bazy danych PostgreSQL, umożliwiające przechowywanie, analizowanie i zarządzanie danymi przestrzennymi. PostGIS obsługuje szeroki zakres operacji geograficznych, takich jak obliczanie odległości, analiza przestrzenna czy przekształcanie współrzędnych.</w:t>
            </w:r>
          </w:p>
          <w:p w14:paraId="626B859E" w14:textId="77777777" w:rsidR="00872128" w:rsidRPr="00FC7A97" w:rsidRDefault="00872128" w:rsidP="001341D9">
            <w:pPr>
              <w:numPr>
                <w:ilvl w:val="1"/>
                <w:numId w:val="254"/>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Shapefile</w:t>
            </w:r>
            <w:r w:rsidRPr="00FC7A97">
              <w:rPr>
                <w:rFonts w:ascii="Arial" w:hAnsi="Arial" w:cs="Arial"/>
                <w:sz w:val="24"/>
                <w:szCs w:val="24"/>
              </w:rPr>
              <w:t xml:space="preserve"> – jeden z najpopularniejszych formatów wektorowych wykorzystywany w systemach GIS, wspierający przechowywanie danych wektorowych, takich jak punkty, linie i poligony. Shapefile jest szeroko stosowany w wielu aplikacjach GIS.</w:t>
            </w:r>
          </w:p>
          <w:p w14:paraId="51F1F815" w14:textId="77777777" w:rsidR="00872128" w:rsidRPr="00FC7A97" w:rsidRDefault="00872128" w:rsidP="001341D9">
            <w:pPr>
              <w:numPr>
                <w:ilvl w:val="1"/>
                <w:numId w:val="254"/>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Oracle Spatial</w:t>
            </w:r>
            <w:r w:rsidRPr="00FC7A97">
              <w:rPr>
                <w:rFonts w:ascii="Arial" w:hAnsi="Arial" w:cs="Arial"/>
                <w:sz w:val="24"/>
                <w:szCs w:val="24"/>
              </w:rPr>
              <w:t xml:space="preserve"> – rozszerzenie bazy danych Oracle, które zapewnia funkcje zarządzania danymi przestrzennymi. Umożliwia przechowywanie, przetwarzanie i analizowanie danych geograficznych w bazie danych, oferując zaawansowane narzędzia analityczne.</w:t>
            </w:r>
          </w:p>
          <w:p w14:paraId="4AC716DE" w14:textId="77777777" w:rsidR="00872128" w:rsidRPr="00FC7A97" w:rsidRDefault="00872128" w:rsidP="001341D9">
            <w:pPr>
              <w:numPr>
                <w:ilvl w:val="1"/>
                <w:numId w:val="254"/>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GeoTiff</w:t>
            </w:r>
            <w:r w:rsidRPr="00FC7A97">
              <w:rPr>
                <w:rFonts w:ascii="Arial" w:hAnsi="Arial" w:cs="Arial"/>
                <w:sz w:val="24"/>
                <w:szCs w:val="24"/>
              </w:rPr>
              <w:t xml:space="preserve"> – format rastrowy, który przechowuje dane przestrzenne z dodatkowymi informacjami o georeferencji. GeoTiff jest wykorzystywany do przechowywania obrazów satelitarnych, ortofotomap, map topograficznych i innych danych przestrzennych w postaci rastrów.</w:t>
            </w:r>
          </w:p>
          <w:p w14:paraId="52C5294D" w14:textId="77777777" w:rsidR="00872128" w:rsidRPr="00FC7A97" w:rsidRDefault="00872128" w:rsidP="001341D9">
            <w:pPr>
              <w:numPr>
                <w:ilvl w:val="0"/>
                <w:numId w:val="254"/>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Elastyczność i kompatybilność</w:t>
            </w:r>
            <w:r w:rsidRPr="00FC7A97">
              <w:rPr>
                <w:rFonts w:ascii="Arial" w:hAnsi="Arial" w:cs="Arial"/>
                <w:b/>
                <w:bCs/>
                <w:sz w:val="24"/>
                <w:szCs w:val="24"/>
              </w:rPr>
              <w:br/>
            </w:r>
            <w:r w:rsidRPr="00FC7A97">
              <w:rPr>
                <w:rFonts w:ascii="Arial" w:hAnsi="Arial" w:cs="Arial"/>
                <w:sz w:val="24"/>
                <w:szCs w:val="24"/>
              </w:rPr>
              <w:t xml:space="preserve">Serwer map powinien być elastyczny i kompatybilny z różnymi </w:t>
            </w:r>
            <w:r w:rsidRPr="00FC7A97">
              <w:rPr>
                <w:rFonts w:ascii="Arial" w:hAnsi="Arial" w:cs="Arial"/>
                <w:sz w:val="24"/>
                <w:szCs w:val="24"/>
              </w:rPr>
              <w:lastRenderedPageBreak/>
              <w:t>aplikacjami GIS, umożliwiając integrację z popularnymi narzędziami GIS, oraz umożliwiać korzystanie z usług opartych na standardach OGC (Open Geospatial Consortium). Dzięki temu użytkownicy będą mogli w łatwy sposób udostępniać i analizować dane przestrzenne w różnych aplikacjach i systemach.</w:t>
            </w:r>
          </w:p>
          <w:p w14:paraId="70CE42F7" w14:textId="77777777" w:rsidR="00872128" w:rsidRPr="00FC7A97" w:rsidRDefault="00872128" w:rsidP="001341D9">
            <w:pPr>
              <w:numPr>
                <w:ilvl w:val="0"/>
                <w:numId w:val="254"/>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Zabezpieczenia i dostępność</w:t>
            </w:r>
            <w:r w:rsidRPr="00FC7A97">
              <w:rPr>
                <w:rFonts w:ascii="Arial" w:hAnsi="Arial" w:cs="Arial"/>
                <w:b/>
                <w:bCs/>
                <w:sz w:val="24"/>
                <w:szCs w:val="24"/>
              </w:rPr>
              <w:br/>
            </w:r>
            <w:r w:rsidRPr="00FC7A97">
              <w:rPr>
                <w:rFonts w:ascii="Arial" w:hAnsi="Arial" w:cs="Arial"/>
                <w:sz w:val="24"/>
                <w:szCs w:val="24"/>
              </w:rPr>
              <w:t>Serwer powinien również zapewniać odpowiednie mechanizmy zabezpieczające dostęp do danych, takie jak:</w:t>
            </w:r>
          </w:p>
          <w:p w14:paraId="33EBEF53" w14:textId="77777777" w:rsidR="00872128" w:rsidRPr="00FC7A97" w:rsidRDefault="00872128" w:rsidP="001341D9">
            <w:pPr>
              <w:numPr>
                <w:ilvl w:val="1"/>
                <w:numId w:val="254"/>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Autoryzacja i uwierzytelnianie użytkowników</w:t>
            </w:r>
            <w:r w:rsidRPr="00FC7A97">
              <w:rPr>
                <w:rFonts w:ascii="Arial" w:hAnsi="Arial" w:cs="Arial"/>
                <w:sz w:val="24"/>
                <w:szCs w:val="24"/>
              </w:rPr>
              <w:t>, co pozwala na kontrolowanie, kto ma dostęp do danych i usług,</w:t>
            </w:r>
          </w:p>
          <w:p w14:paraId="7D4904B6" w14:textId="77777777" w:rsidR="00872128" w:rsidRPr="00FC7A97" w:rsidRDefault="00872128" w:rsidP="001341D9">
            <w:pPr>
              <w:numPr>
                <w:ilvl w:val="1"/>
                <w:numId w:val="254"/>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Monitoring i logowanie</w:t>
            </w:r>
            <w:r w:rsidRPr="00FC7A97">
              <w:rPr>
                <w:rFonts w:ascii="Arial" w:hAnsi="Arial" w:cs="Arial"/>
                <w:sz w:val="24"/>
                <w:szCs w:val="24"/>
              </w:rPr>
              <w:t xml:space="preserve"> dostępu do usług, co ułatwia zarządzanie bezpieczeństwem i identyfikację ewentualnych nieprawidłowości,</w:t>
            </w:r>
          </w:p>
          <w:p w14:paraId="7546B7D8" w14:textId="77777777" w:rsidR="00872128" w:rsidRPr="00FC7A97" w:rsidRDefault="00872128" w:rsidP="001341D9">
            <w:pPr>
              <w:numPr>
                <w:ilvl w:val="1"/>
                <w:numId w:val="254"/>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Wysoka dostępność i skalowalność</w:t>
            </w:r>
            <w:r w:rsidRPr="00FC7A97">
              <w:rPr>
                <w:rFonts w:ascii="Arial" w:hAnsi="Arial" w:cs="Arial"/>
                <w:sz w:val="24"/>
                <w:szCs w:val="24"/>
              </w:rPr>
              <w:t xml:space="preserve"> – serwer powinien być zaprojektowany tak, aby zapewniał dostępność usług 24/7, a także skalowanie w zależności od obciążenia.</w:t>
            </w:r>
          </w:p>
          <w:p w14:paraId="3507D1E1"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Serwer map pełni kluczową rolę w udostępnianiu i zarządzaniu danymi geograficznymi, umożliwiając efektywną pracę z danymi przestrzennymi w systemach GIS. Wdrożenie takiego serwera zapewni elastyczność i wszechstronność w pracy z danymi, umożliwiając ich szeroką dystrybucję i analizę.</w:t>
            </w:r>
          </w:p>
        </w:tc>
      </w:tr>
      <w:tr w:rsidR="00872128" w:rsidRPr="00AA7EE2" w14:paraId="77A9F35F" w14:textId="77777777" w:rsidTr="001D43BA">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3B6E4C2A"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lastRenderedPageBreak/>
              <w:t>2.30.</w:t>
            </w:r>
          </w:p>
        </w:tc>
        <w:tc>
          <w:tcPr>
            <w:tcW w:w="0" w:type="auto"/>
            <w:shd w:val="clear" w:color="auto" w:fill="auto"/>
            <w:vAlign w:val="center"/>
            <w:hideMark/>
          </w:tcPr>
          <w:p w14:paraId="116CB0C4"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Zarządzanie geoportalem</w:t>
            </w:r>
            <w:r w:rsidRPr="00FC7A97">
              <w:rPr>
                <w:rFonts w:ascii="Arial" w:hAnsi="Arial" w:cs="Arial"/>
                <w:sz w:val="24"/>
                <w:szCs w:val="24"/>
              </w:rPr>
              <w:t xml:space="preserve"> powinno być prostym i intuicyjnym procesem, dostosowanym do potrzeb administratorów, którzy zarządzają i utrzymują portal w trybie online. Panel administracyjny geoportalu powinien umożliwiać pełną kontrolę nad wszystkimi jego funkcjonalnościami i danymi, a także umożliwiać sprawne zarządzanie użytkownikami oraz zasobami, bez konieczności instalowania dodatkowych komponentów lub oprogramowania. Oto szczegółowy opis funkcji, które powinien zawierać system zarządzania geoportalem:</w:t>
            </w:r>
          </w:p>
          <w:p w14:paraId="11C609F3"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b/>
                <w:bCs/>
                <w:sz w:val="24"/>
                <w:szCs w:val="24"/>
              </w:rPr>
            </w:pPr>
            <w:r w:rsidRPr="00FC7A97">
              <w:rPr>
                <w:rFonts w:ascii="Arial" w:hAnsi="Arial" w:cs="Arial"/>
                <w:b/>
                <w:bCs/>
                <w:sz w:val="24"/>
                <w:szCs w:val="24"/>
              </w:rPr>
              <w:t>1. Dostęp online</w:t>
            </w:r>
          </w:p>
          <w:p w14:paraId="75787256" w14:textId="77777777" w:rsidR="00872128" w:rsidRPr="00FC7A97" w:rsidRDefault="00872128" w:rsidP="001341D9">
            <w:pPr>
              <w:numPr>
                <w:ilvl w:val="0"/>
                <w:numId w:val="255"/>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Panel administracyjny</w:t>
            </w:r>
            <w:r w:rsidRPr="00FC7A97">
              <w:rPr>
                <w:rFonts w:ascii="Arial" w:hAnsi="Arial" w:cs="Arial"/>
                <w:sz w:val="24"/>
                <w:szCs w:val="24"/>
              </w:rPr>
              <w:t xml:space="preserve"> powinien być dostępny </w:t>
            </w:r>
            <w:r w:rsidRPr="00FC7A97">
              <w:rPr>
                <w:rFonts w:ascii="Arial" w:hAnsi="Arial" w:cs="Arial"/>
                <w:b/>
                <w:bCs/>
                <w:sz w:val="24"/>
                <w:szCs w:val="24"/>
              </w:rPr>
              <w:t>z poziomu przeglądarki internetowej</w:t>
            </w:r>
            <w:r w:rsidRPr="00FC7A97">
              <w:rPr>
                <w:rFonts w:ascii="Arial" w:hAnsi="Arial" w:cs="Arial"/>
                <w:sz w:val="24"/>
                <w:szCs w:val="24"/>
              </w:rPr>
              <w:t>, co pozwala administratorom na zarządzanie systemem z dowolnego miejsca, bez konieczności instalacji dodatkowych aplikacji lub narzędzi.</w:t>
            </w:r>
          </w:p>
          <w:p w14:paraId="28C73CE3" w14:textId="77777777" w:rsidR="00872128" w:rsidRPr="00FC7A97" w:rsidRDefault="00872128" w:rsidP="001341D9">
            <w:pPr>
              <w:numPr>
                <w:ilvl w:val="0"/>
                <w:numId w:val="255"/>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 xml:space="preserve">Panel powinien być </w:t>
            </w:r>
            <w:r w:rsidRPr="00FC7A97">
              <w:rPr>
                <w:rFonts w:ascii="Arial" w:hAnsi="Arial" w:cs="Arial"/>
                <w:b/>
                <w:bCs/>
                <w:sz w:val="24"/>
                <w:szCs w:val="24"/>
              </w:rPr>
              <w:t>bezpieczny i chroniony</w:t>
            </w:r>
            <w:r w:rsidRPr="00FC7A97">
              <w:rPr>
                <w:rFonts w:ascii="Arial" w:hAnsi="Arial" w:cs="Arial"/>
                <w:sz w:val="24"/>
                <w:szCs w:val="24"/>
              </w:rPr>
              <w:t xml:space="preserve"> przed nieautoryzowanym dostępem, zapewniając stosowne mechanizmy uwierzytelniania (np. login i hasło, 2FA).</w:t>
            </w:r>
          </w:p>
          <w:p w14:paraId="7E779CD0"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b/>
                <w:bCs/>
                <w:sz w:val="24"/>
                <w:szCs w:val="24"/>
              </w:rPr>
            </w:pPr>
            <w:r w:rsidRPr="00FC7A97">
              <w:rPr>
                <w:rFonts w:ascii="Arial" w:hAnsi="Arial" w:cs="Arial"/>
                <w:b/>
                <w:bCs/>
                <w:sz w:val="24"/>
                <w:szCs w:val="24"/>
              </w:rPr>
              <w:t>2. Zarządzanie użytkownikami</w:t>
            </w:r>
          </w:p>
          <w:p w14:paraId="4DC7DB49" w14:textId="77777777" w:rsidR="00872128" w:rsidRPr="00FC7A97" w:rsidRDefault="00872128" w:rsidP="001341D9">
            <w:pPr>
              <w:numPr>
                <w:ilvl w:val="0"/>
                <w:numId w:val="256"/>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Tworzenie i zarządzanie kontami użytkowników</w:t>
            </w:r>
            <w:r w:rsidRPr="00FC7A97">
              <w:rPr>
                <w:rFonts w:ascii="Arial" w:hAnsi="Arial" w:cs="Arial"/>
                <w:sz w:val="24"/>
                <w:szCs w:val="24"/>
              </w:rPr>
              <w:t>: Administrator powinien mieć możliwość dodawania, edytowania i usuwania kont użytkowników, nadawania im odpowiednich ról oraz uprawnień.</w:t>
            </w:r>
          </w:p>
          <w:p w14:paraId="073465F3" w14:textId="77777777" w:rsidR="00872128" w:rsidRPr="00FC7A97" w:rsidRDefault="00872128" w:rsidP="001341D9">
            <w:pPr>
              <w:numPr>
                <w:ilvl w:val="0"/>
                <w:numId w:val="256"/>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Przydzielanie ról i uprawnień</w:t>
            </w:r>
            <w:r w:rsidRPr="00FC7A97">
              <w:rPr>
                <w:rFonts w:ascii="Arial" w:hAnsi="Arial" w:cs="Arial"/>
                <w:sz w:val="24"/>
                <w:szCs w:val="24"/>
              </w:rPr>
              <w:t>: Administrator może przypisać różne poziomy dostępu, np. użytkownik, moderator, administrator, co pozwala kontrolować dostęp do poszczególnych funkcji geoportalu.</w:t>
            </w:r>
          </w:p>
          <w:p w14:paraId="0037DA5F" w14:textId="77777777" w:rsidR="00872128" w:rsidRPr="00FC7A97" w:rsidRDefault="00872128" w:rsidP="001341D9">
            <w:pPr>
              <w:numPr>
                <w:ilvl w:val="0"/>
                <w:numId w:val="256"/>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Monitorowanie aktywności użytkowników</w:t>
            </w:r>
            <w:r w:rsidRPr="00FC7A97">
              <w:rPr>
                <w:rFonts w:ascii="Arial" w:hAnsi="Arial" w:cs="Arial"/>
                <w:sz w:val="24"/>
                <w:szCs w:val="24"/>
              </w:rPr>
              <w:t>: Panel administracyjny powinien umożliwiać monitorowanie aktywności użytkowników w systemie (np. logi logowania).</w:t>
            </w:r>
          </w:p>
          <w:p w14:paraId="79C11FBD"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b/>
                <w:bCs/>
                <w:sz w:val="24"/>
                <w:szCs w:val="24"/>
              </w:rPr>
            </w:pPr>
            <w:r w:rsidRPr="00FC7A97">
              <w:rPr>
                <w:rFonts w:ascii="Arial" w:hAnsi="Arial" w:cs="Arial"/>
                <w:b/>
                <w:bCs/>
                <w:sz w:val="24"/>
                <w:szCs w:val="24"/>
              </w:rPr>
              <w:t>3. Zarządzanie danymi</w:t>
            </w:r>
          </w:p>
          <w:p w14:paraId="00EB7C78" w14:textId="77777777" w:rsidR="00872128" w:rsidRPr="00FC7A97" w:rsidRDefault="00872128" w:rsidP="001341D9">
            <w:pPr>
              <w:numPr>
                <w:ilvl w:val="0"/>
                <w:numId w:val="257"/>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lastRenderedPageBreak/>
              <w:t>Dodawanie i edytowanie warstw mapowych</w:t>
            </w:r>
            <w:r w:rsidRPr="00FC7A97">
              <w:rPr>
                <w:rFonts w:ascii="Arial" w:hAnsi="Arial" w:cs="Arial"/>
                <w:sz w:val="24"/>
                <w:szCs w:val="24"/>
              </w:rPr>
              <w:t>: Administratorzy powinni mieć możliwość dodawania nowych warstw mapowych do geoportalu, edytowania ich właściwości (np. zmiana symboliki, opisu, metadanych), a także usuwania warstw.</w:t>
            </w:r>
          </w:p>
          <w:p w14:paraId="6512AB2F" w14:textId="77777777" w:rsidR="00872128" w:rsidRPr="00FC7A97" w:rsidRDefault="00872128" w:rsidP="001341D9">
            <w:pPr>
              <w:numPr>
                <w:ilvl w:val="0"/>
                <w:numId w:val="257"/>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Zarządzanie danymi przestrzennymi</w:t>
            </w:r>
            <w:r w:rsidRPr="00FC7A97">
              <w:rPr>
                <w:rFonts w:ascii="Arial" w:hAnsi="Arial" w:cs="Arial"/>
                <w:sz w:val="24"/>
                <w:szCs w:val="24"/>
              </w:rPr>
              <w:t>: Powinna istnieć możliwość zarządzania danymi wektorowymi i rastrowymi oraz ustawiania praw dostępu do tych danych (np. widoczność publiczna, prywatna).</w:t>
            </w:r>
          </w:p>
          <w:p w14:paraId="183E0EA2" w14:textId="69857F06" w:rsidR="00872128" w:rsidRPr="00FC7A97" w:rsidRDefault="00872128" w:rsidP="001341D9">
            <w:pPr>
              <w:numPr>
                <w:ilvl w:val="0"/>
                <w:numId w:val="257"/>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Zarządzanie bazami danych</w:t>
            </w:r>
            <w:r w:rsidRPr="00FC7A97">
              <w:rPr>
                <w:rFonts w:ascii="Arial" w:hAnsi="Arial" w:cs="Arial"/>
                <w:sz w:val="24"/>
                <w:szCs w:val="24"/>
              </w:rPr>
              <w:t>: Administratorzy powinni mieć dostęp do narzędzi umożliwiających zarządzanie bazami danych przestrzennych</w:t>
            </w:r>
            <w:r w:rsidR="00E42458">
              <w:rPr>
                <w:rFonts w:ascii="Arial" w:hAnsi="Arial" w:cs="Arial"/>
                <w:sz w:val="24"/>
                <w:szCs w:val="24"/>
              </w:rPr>
              <w:t>.</w:t>
            </w:r>
          </w:p>
          <w:p w14:paraId="1FC412A7"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b/>
                <w:bCs/>
                <w:sz w:val="24"/>
                <w:szCs w:val="24"/>
              </w:rPr>
            </w:pPr>
            <w:r w:rsidRPr="00FC7A97">
              <w:rPr>
                <w:rFonts w:ascii="Arial" w:hAnsi="Arial" w:cs="Arial"/>
                <w:b/>
                <w:bCs/>
                <w:sz w:val="24"/>
                <w:szCs w:val="24"/>
              </w:rPr>
              <w:t>4. Zarządzanie warstwami mapy</w:t>
            </w:r>
          </w:p>
          <w:p w14:paraId="400C542E" w14:textId="77777777" w:rsidR="00872128" w:rsidRPr="00FC7A97" w:rsidRDefault="00872128" w:rsidP="001341D9">
            <w:pPr>
              <w:numPr>
                <w:ilvl w:val="0"/>
                <w:numId w:val="258"/>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Tworzenie i edytowanie grup warstw</w:t>
            </w:r>
            <w:r w:rsidRPr="00FC7A97">
              <w:rPr>
                <w:rFonts w:ascii="Arial" w:hAnsi="Arial" w:cs="Arial"/>
                <w:sz w:val="24"/>
                <w:szCs w:val="24"/>
              </w:rPr>
              <w:t>: Panel administracyjny powinien umożliwiać organizowanie warstw w grupy i foldery, aby ułatwić ich zarządzanie i organizację.</w:t>
            </w:r>
          </w:p>
          <w:p w14:paraId="34063570" w14:textId="77777777" w:rsidR="00872128" w:rsidRPr="00FC7A97" w:rsidRDefault="00872128" w:rsidP="001341D9">
            <w:pPr>
              <w:numPr>
                <w:ilvl w:val="0"/>
                <w:numId w:val="258"/>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Ustawianie priorytetów wyświetlania warstw</w:t>
            </w:r>
            <w:r w:rsidRPr="00FC7A97">
              <w:rPr>
                <w:rFonts w:ascii="Arial" w:hAnsi="Arial" w:cs="Arial"/>
                <w:sz w:val="24"/>
                <w:szCs w:val="24"/>
              </w:rPr>
              <w:t>: Administrator powinien mieć możliwość ustawiania kolejności wyświetlania warstw na mapie, co ma wpływ na to, które warstwy będą wyświetlane na wierzchu.</w:t>
            </w:r>
          </w:p>
          <w:p w14:paraId="6D3CE386" w14:textId="77777777" w:rsidR="00872128" w:rsidRPr="00FC7A97" w:rsidRDefault="00872128" w:rsidP="001341D9">
            <w:pPr>
              <w:numPr>
                <w:ilvl w:val="0"/>
                <w:numId w:val="258"/>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Konfiguracja widoczności warstw</w:t>
            </w:r>
            <w:r w:rsidRPr="00FC7A97">
              <w:rPr>
                <w:rFonts w:ascii="Arial" w:hAnsi="Arial" w:cs="Arial"/>
                <w:sz w:val="24"/>
                <w:szCs w:val="24"/>
              </w:rPr>
              <w:t>: Możliwość przypisania reguł widoczności dla warstw w zależności od kryteriów (np. zoom, region geograficzny).</w:t>
            </w:r>
          </w:p>
          <w:p w14:paraId="53F183B7"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b/>
                <w:bCs/>
                <w:sz w:val="24"/>
                <w:szCs w:val="24"/>
              </w:rPr>
            </w:pPr>
            <w:r w:rsidRPr="00FC7A97">
              <w:rPr>
                <w:rFonts w:ascii="Arial" w:hAnsi="Arial" w:cs="Arial"/>
                <w:b/>
                <w:bCs/>
                <w:sz w:val="24"/>
                <w:szCs w:val="24"/>
              </w:rPr>
              <w:t>5. Zarządzanie mapami tematycznymi</w:t>
            </w:r>
          </w:p>
          <w:p w14:paraId="7356DD04" w14:textId="77777777" w:rsidR="00872128" w:rsidRPr="00FC7A97" w:rsidRDefault="00872128" w:rsidP="001341D9">
            <w:pPr>
              <w:numPr>
                <w:ilvl w:val="0"/>
                <w:numId w:val="259"/>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Tworzenie i edytowanie map tematycznych</w:t>
            </w:r>
            <w:r w:rsidRPr="00FC7A97">
              <w:rPr>
                <w:rFonts w:ascii="Arial" w:hAnsi="Arial" w:cs="Arial"/>
                <w:sz w:val="24"/>
                <w:szCs w:val="24"/>
              </w:rPr>
              <w:t>: Administrator powinien mieć możliwość tworzenia i konfigurowania map tematycznych (np. mapy dla poszczególnych typów użytkowników, mapy projektów). Powinna istnieć możliwość przełączania się między różnymi mapami tematycznymi bez konieczności przeładowywania geoportalu.</w:t>
            </w:r>
          </w:p>
          <w:p w14:paraId="6669E4FA" w14:textId="77777777" w:rsidR="00872128" w:rsidRPr="00FC7A97" w:rsidRDefault="00872128" w:rsidP="001341D9">
            <w:pPr>
              <w:numPr>
                <w:ilvl w:val="0"/>
                <w:numId w:val="259"/>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Dostosowanie mapy do potrzeb użytkowników</w:t>
            </w:r>
            <w:r w:rsidRPr="00FC7A97">
              <w:rPr>
                <w:rFonts w:ascii="Arial" w:hAnsi="Arial" w:cs="Arial"/>
                <w:sz w:val="24"/>
                <w:szCs w:val="24"/>
              </w:rPr>
              <w:t>: Administrator powinien mieć możliwość ustawiania domyślnych map tematycznych i ich układów, które będą wyświetlane dla różnych grup użytkowników.</w:t>
            </w:r>
          </w:p>
          <w:p w14:paraId="078234D9"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b/>
                <w:bCs/>
                <w:sz w:val="24"/>
                <w:szCs w:val="24"/>
              </w:rPr>
            </w:pPr>
            <w:r w:rsidRPr="00FC7A97">
              <w:rPr>
                <w:rFonts w:ascii="Arial" w:hAnsi="Arial" w:cs="Arial"/>
                <w:b/>
                <w:bCs/>
                <w:sz w:val="24"/>
                <w:szCs w:val="24"/>
              </w:rPr>
              <w:t>6. Zarządzanie funkcjonalnościami geoportalu</w:t>
            </w:r>
          </w:p>
          <w:p w14:paraId="29321D22" w14:textId="77777777" w:rsidR="00872128" w:rsidRPr="00FC7A97" w:rsidRDefault="00872128" w:rsidP="001341D9">
            <w:pPr>
              <w:numPr>
                <w:ilvl w:val="0"/>
                <w:numId w:val="260"/>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Zarządzanie narzędziami interaktywnymi</w:t>
            </w:r>
            <w:r w:rsidRPr="00FC7A97">
              <w:rPr>
                <w:rFonts w:ascii="Arial" w:hAnsi="Arial" w:cs="Arial"/>
                <w:sz w:val="24"/>
                <w:szCs w:val="24"/>
              </w:rPr>
              <w:t>: Administrator powinien mieć możliwość zarządzania dostępnością i konfiguracją narzędzi interaktywnych, takich jak narzędzie pomiarowe, narzędzie do szkicowania, wyszukiwania obiektów na mapie itp.</w:t>
            </w:r>
          </w:p>
          <w:p w14:paraId="029472F4" w14:textId="77777777" w:rsidR="00872128" w:rsidRPr="00FC7A97" w:rsidRDefault="00872128" w:rsidP="001341D9">
            <w:pPr>
              <w:numPr>
                <w:ilvl w:val="0"/>
                <w:numId w:val="260"/>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Konfigurowanie filtrów i wyszukiwania</w:t>
            </w:r>
            <w:r w:rsidRPr="00FC7A97">
              <w:rPr>
                <w:rFonts w:ascii="Arial" w:hAnsi="Arial" w:cs="Arial"/>
                <w:sz w:val="24"/>
                <w:szCs w:val="24"/>
              </w:rPr>
              <w:t>: Możliwość tworzenia i edytowania filtrów do danych oraz konfigurowania narzędzi wyszukiwania w celu ułatwienia użytkownikom dostępu do danych przestrzennych.</w:t>
            </w:r>
          </w:p>
          <w:p w14:paraId="140AA6B4"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Dzięki tym funkcjonalnościom, panel administracyjny geoportalu będzie narzędziem umożliwiającym efektywne zarządzanie całym środowiskiem geoportalu w sposób wygodny, bezpieczny i bez potrzeby instalacji dodatkowych komponentów.</w:t>
            </w:r>
          </w:p>
        </w:tc>
      </w:tr>
    </w:tbl>
    <w:p w14:paraId="4DEA8C41" w14:textId="177EEFD3" w:rsidR="00872128" w:rsidRPr="00FC7A97" w:rsidRDefault="009028F8" w:rsidP="008105F2">
      <w:pPr>
        <w:pStyle w:val="Nagwek3"/>
        <w:spacing w:before="120" w:after="120"/>
        <w:jc w:val="both"/>
        <w:rPr>
          <w:rFonts w:ascii="Arial" w:hAnsi="Arial" w:cs="Arial"/>
          <w:b/>
          <w:bCs/>
        </w:rPr>
      </w:pPr>
      <w:bookmarkStart w:id="24" w:name="_Toc196418626"/>
      <w:r>
        <w:rPr>
          <w:rFonts w:ascii="Arial" w:hAnsi="Arial" w:cs="Arial"/>
        </w:rPr>
        <w:lastRenderedPageBreak/>
        <w:t>1</w:t>
      </w:r>
      <w:r w:rsidR="00872128" w:rsidRPr="00FC7A97">
        <w:rPr>
          <w:rFonts w:ascii="Arial" w:hAnsi="Arial" w:cs="Arial"/>
        </w:rPr>
        <w:t>.4.3 Wymagania dotyczące modułów dziedzinowych</w:t>
      </w:r>
      <w:bookmarkEnd w:id="24"/>
    </w:p>
    <w:tbl>
      <w:tblPr>
        <w:tblStyle w:val="Tabelasiatki4akcent1"/>
        <w:tblW w:w="0" w:type="auto"/>
        <w:tblLook w:val="04A0" w:firstRow="1" w:lastRow="0" w:firstColumn="1" w:lastColumn="0" w:noHBand="0" w:noVBand="1"/>
      </w:tblPr>
      <w:tblGrid>
        <w:gridCol w:w="550"/>
        <w:gridCol w:w="8512"/>
      </w:tblGrid>
      <w:tr w:rsidR="00872128" w:rsidRPr="00AA7EE2" w14:paraId="1CBFE72F" w14:textId="77777777" w:rsidTr="001D43B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3A13867C" w14:textId="77777777" w:rsidR="00872128" w:rsidRPr="00FC7A97" w:rsidRDefault="00872128" w:rsidP="008105F2">
            <w:pPr>
              <w:jc w:val="both"/>
              <w:rPr>
                <w:rFonts w:ascii="Arial" w:hAnsi="Arial" w:cs="Arial"/>
                <w:sz w:val="24"/>
                <w:szCs w:val="24"/>
              </w:rPr>
            </w:pPr>
            <w:r w:rsidRPr="00FC7A97">
              <w:rPr>
                <w:rFonts w:ascii="Arial" w:hAnsi="Arial" w:cs="Arial"/>
                <w:sz w:val="24"/>
                <w:szCs w:val="24"/>
              </w:rPr>
              <w:t xml:space="preserve">Nr </w:t>
            </w:r>
          </w:p>
        </w:tc>
        <w:tc>
          <w:tcPr>
            <w:tcW w:w="0" w:type="auto"/>
            <w:hideMark/>
          </w:tcPr>
          <w:p w14:paraId="1A1B19F7" w14:textId="77777777" w:rsidR="00872128" w:rsidRPr="00FC7A97" w:rsidRDefault="00872128" w:rsidP="008105F2">
            <w:pPr>
              <w:jc w:val="both"/>
              <w:cnfStyle w:val="100000000000" w:firstRow="1"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Opis wymagania</w:t>
            </w:r>
          </w:p>
        </w:tc>
      </w:tr>
      <w:tr w:rsidR="00872128" w:rsidRPr="00AA7EE2" w14:paraId="0A2D0C7F"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0914B05F" w14:textId="77777777" w:rsidR="00872128" w:rsidRPr="00FC7A97" w:rsidRDefault="00872128" w:rsidP="00805170">
            <w:pPr>
              <w:spacing w:after="160"/>
              <w:rPr>
                <w:rFonts w:ascii="Arial" w:hAnsi="Arial" w:cs="Arial"/>
                <w:sz w:val="24"/>
                <w:szCs w:val="24"/>
              </w:rPr>
            </w:pPr>
            <w:r w:rsidRPr="00FC7A97">
              <w:rPr>
                <w:rFonts w:ascii="Arial" w:hAnsi="Arial" w:cs="Arial"/>
                <w:sz w:val="24"/>
                <w:szCs w:val="24"/>
              </w:rPr>
              <w:lastRenderedPageBreak/>
              <w:t>3.1</w:t>
            </w:r>
          </w:p>
        </w:tc>
        <w:tc>
          <w:tcPr>
            <w:tcW w:w="0" w:type="auto"/>
            <w:shd w:val="clear" w:color="auto" w:fill="auto"/>
            <w:hideMark/>
          </w:tcPr>
          <w:p w14:paraId="79BEEC1F" w14:textId="77777777" w:rsidR="00872128" w:rsidRPr="00FC7A97" w:rsidRDefault="00872128" w:rsidP="00805170">
            <w:pPr>
              <w:spacing w:after="160"/>
              <w:cnfStyle w:val="000000100000" w:firstRow="0" w:lastRow="0" w:firstColumn="0" w:lastColumn="0" w:oddVBand="0" w:evenVBand="0" w:oddHBand="1" w:evenHBand="0" w:firstRowFirstColumn="0" w:firstRowLastColumn="0" w:lastRowFirstColumn="0" w:lastRowLastColumn="0"/>
              <w:rPr>
                <w:rFonts w:ascii="Arial" w:hAnsi="Arial" w:cs="Arial"/>
                <w:b/>
                <w:bCs/>
                <w:sz w:val="24"/>
                <w:szCs w:val="24"/>
              </w:rPr>
            </w:pPr>
            <w:r w:rsidRPr="00FC7A97">
              <w:rPr>
                <w:rFonts w:ascii="Arial" w:hAnsi="Arial" w:cs="Arial"/>
                <w:b/>
                <w:bCs/>
                <w:sz w:val="24"/>
                <w:szCs w:val="24"/>
              </w:rPr>
              <w:t>Moduł – MPZP,  Studium oraz Plan Ogólny</w:t>
            </w:r>
          </w:p>
          <w:p w14:paraId="2C7569A2" w14:textId="77777777" w:rsidR="00872128" w:rsidRPr="00FC7A97" w:rsidRDefault="00872128" w:rsidP="00805170">
            <w:pPr>
              <w:spacing w:after="160"/>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Moduł będący integralną częścią systemu GIS w zakresie zarządzania informacją przestrzenną, dotyczącą Miejscowych Planów Zagospodarowania Przestrzennego (MPZP),  Studium Uwarunkowań i Kierunków Zagospodarowania Przestrzennego (Studium) oraz Plan Ogólny. Moduł ten zapewnia kompleksową obsługę i analizę danych planistycznych oraz umożliwia użytkownikom szybki i intuicyjny dostęp do informacji przestrzennych.</w:t>
            </w:r>
          </w:p>
          <w:p w14:paraId="2F6235CF" w14:textId="77777777" w:rsidR="00872128" w:rsidRPr="00FC7A97" w:rsidRDefault="00872128" w:rsidP="00805170">
            <w:pPr>
              <w:spacing w:after="160"/>
              <w:cnfStyle w:val="000000100000" w:firstRow="0" w:lastRow="0" w:firstColumn="0" w:lastColumn="0" w:oddVBand="0" w:evenVBand="0" w:oddHBand="1" w:evenHBand="0" w:firstRowFirstColumn="0" w:firstRowLastColumn="0" w:lastRowFirstColumn="0" w:lastRowLastColumn="0"/>
              <w:rPr>
                <w:rFonts w:ascii="Arial" w:hAnsi="Arial" w:cs="Arial"/>
                <w:b/>
                <w:bCs/>
                <w:sz w:val="24"/>
                <w:szCs w:val="24"/>
              </w:rPr>
            </w:pPr>
            <w:r w:rsidRPr="00FC7A97">
              <w:rPr>
                <w:rFonts w:ascii="Arial" w:hAnsi="Arial" w:cs="Arial"/>
                <w:b/>
                <w:bCs/>
                <w:sz w:val="24"/>
                <w:szCs w:val="24"/>
              </w:rPr>
              <w:t>Główne funkcjonalności modułu:</w:t>
            </w:r>
          </w:p>
          <w:p w14:paraId="65B70463" w14:textId="77777777" w:rsidR="00872128" w:rsidRPr="00FC7A97" w:rsidRDefault="00872128" w:rsidP="001341D9">
            <w:pPr>
              <w:pStyle w:val="Akapitzlist"/>
              <w:numPr>
                <w:ilvl w:val="0"/>
                <w:numId w:val="286"/>
              </w:numPr>
              <w:spacing w:after="0" w:line="240" w:lineRule="auto"/>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Dostęp przez przeglądarkę internetową</w:t>
            </w:r>
            <w:r w:rsidRPr="00FC7A97">
              <w:rPr>
                <w:rFonts w:ascii="Arial" w:hAnsi="Arial" w:cs="Arial"/>
                <w:sz w:val="24"/>
                <w:szCs w:val="24"/>
              </w:rPr>
              <w:t xml:space="preserve"> – moduł działa w trybie online bez konieczności instalacji dodatkowego oprogramowania po stronie użytkownika.</w:t>
            </w:r>
          </w:p>
          <w:p w14:paraId="39304107" w14:textId="77777777" w:rsidR="00872128" w:rsidRPr="00FC7A97" w:rsidRDefault="00872128" w:rsidP="001341D9">
            <w:pPr>
              <w:pStyle w:val="Akapitzlist"/>
              <w:numPr>
                <w:ilvl w:val="0"/>
                <w:numId w:val="286"/>
              </w:numPr>
              <w:spacing w:after="0" w:line="240" w:lineRule="auto"/>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Możliwość wyświetlania warstw MPZP, Studium</w:t>
            </w:r>
            <w:r w:rsidRPr="00FC7A97">
              <w:rPr>
                <w:rFonts w:ascii="Arial" w:hAnsi="Arial" w:cs="Arial"/>
                <w:sz w:val="24"/>
                <w:szCs w:val="24"/>
              </w:rPr>
              <w:t xml:space="preserve"> </w:t>
            </w:r>
            <w:r w:rsidRPr="00FC7A97">
              <w:rPr>
                <w:rFonts w:ascii="Arial" w:hAnsi="Arial" w:cs="Arial"/>
                <w:b/>
                <w:bCs/>
                <w:sz w:val="24"/>
                <w:szCs w:val="24"/>
              </w:rPr>
              <w:t>oraz Plan Ogólny</w:t>
            </w:r>
            <w:r w:rsidRPr="00FC7A97">
              <w:rPr>
                <w:rFonts w:ascii="Arial" w:hAnsi="Arial" w:cs="Arial"/>
                <w:sz w:val="24"/>
                <w:szCs w:val="24"/>
              </w:rPr>
              <w:t xml:space="preserve"> na tle innych warstw tematycznych dostępnych w systemie, w tym ortofotomapy, map ewidencyjnych, warstw środowiskowych i infrastrukturalnych.</w:t>
            </w:r>
          </w:p>
          <w:p w14:paraId="0B3B7513" w14:textId="41670975" w:rsidR="00872128" w:rsidRPr="00FC7A97" w:rsidRDefault="00872128" w:rsidP="001341D9">
            <w:pPr>
              <w:pStyle w:val="Akapitzlist"/>
              <w:numPr>
                <w:ilvl w:val="0"/>
                <w:numId w:val="286"/>
              </w:numPr>
              <w:spacing w:after="0" w:line="240" w:lineRule="auto"/>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Generowanie dokumentów</w:t>
            </w:r>
            <w:r w:rsidRPr="00FC7A97">
              <w:rPr>
                <w:rFonts w:ascii="Arial" w:hAnsi="Arial" w:cs="Arial"/>
                <w:sz w:val="24"/>
                <w:szCs w:val="24"/>
              </w:rPr>
              <w:t xml:space="preserve"> – automatyczne tworzenie wyrysu, wypisu oraz zaświadczenia z MPZP, Studium oraz Planu Ogólnego na podstawie cyfrowych wersji dokumentów</w:t>
            </w:r>
            <w:r w:rsidR="00E42458">
              <w:rPr>
                <w:rFonts w:ascii="Arial" w:hAnsi="Arial" w:cs="Arial"/>
                <w:sz w:val="24"/>
                <w:szCs w:val="24"/>
              </w:rPr>
              <w:t>.</w:t>
            </w:r>
          </w:p>
          <w:p w14:paraId="030710FB" w14:textId="77777777" w:rsidR="00872128" w:rsidRPr="00FC7A97" w:rsidRDefault="00872128" w:rsidP="001341D9">
            <w:pPr>
              <w:numPr>
                <w:ilvl w:val="0"/>
                <w:numId w:val="261"/>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Prowadzenie rejestru wydanych dokumentów</w:t>
            </w:r>
            <w:r w:rsidRPr="00FC7A97">
              <w:rPr>
                <w:rFonts w:ascii="Arial" w:hAnsi="Arial" w:cs="Arial"/>
                <w:sz w:val="24"/>
                <w:szCs w:val="24"/>
              </w:rPr>
              <w:t>, takich jak wyrysy, wypisy i zaświadczenia, zarówno w formie tabelarycznej, jak i mapowej, z możliwością edycji, usuwania i rejestrowania nowych dokumentów,</w:t>
            </w:r>
          </w:p>
          <w:p w14:paraId="41230DB4" w14:textId="77777777" w:rsidR="00872128" w:rsidRPr="00FC7A97" w:rsidRDefault="00872128" w:rsidP="001341D9">
            <w:pPr>
              <w:numPr>
                <w:ilvl w:val="1"/>
                <w:numId w:val="261"/>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wyszukiwanie pozycji w rejestrze wydanych dokumentów, z możliwością sortowania oraz filtrowania danych,</w:t>
            </w:r>
          </w:p>
          <w:p w14:paraId="78D185C9" w14:textId="66DBCB73" w:rsidR="00872128" w:rsidRPr="00FC7A97" w:rsidRDefault="00872128" w:rsidP="001341D9">
            <w:pPr>
              <w:numPr>
                <w:ilvl w:val="1"/>
                <w:numId w:val="261"/>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automatyczne generowanie gotowych raportów dla określonego okresu, uchwały oraz obszaru gminy</w:t>
            </w:r>
            <w:r w:rsidR="00422F92" w:rsidRPr="00FC7A97">
              <w:rPr>
                <w:rFonts w:ascii="Arial" w:hAnsi="Arial" w:cs="Arial"/>
                <w:sz w:val="24"/>
                <w:szCs w:val="24"/>
              </w:rPr>
              <w:t>.</w:t>
            </w:r>
          </w:p>
          <w:p w14:paraId="1906673C" w14:textId="77777777" w:rsidR="00872128" w:rsidRPr="00FC7A97" w:rsidRDefault="00872128" w:rsidP="001341D9">
            <w:pPr>
              <w:numPr>
                <w:ilvl w:val="0"/>
                <w:numId w:val="261"/>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Interaktywne narzędzia do analizy informacji planistycznych:</w:t>
            </w:r>
          </w:p>
          <w:p w14:paraId="25B31BFA" w14:textId="77777777" w:rsidR="00872128" w:rsidRPr="00FC7A97" w:rsidRDefault="00872128" w:rsidP="001341D9">
            <w:pPr>
              <w:pStyle w:val="Akapitzlist"/>
              <w:numPr>
                <w:ilvl w:val="1"/>
                <w:numId w:val="261"/>
              </w:numPr>
              <w:spacing w:after="0" w:line="240" w:lineRule="auto"/>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Informacja o działce</w:t>
            </w:r>
            <w:r w:rsidRPr="00FC7A97">
              <w:rPr>
                <w:rFonts w:ascii="Arial" w:hAnsi="Arial" w:cs="Arial"/>
                <w:sz w:val="24"/>
                <w:szCs w:val="24"/>
              </w:rPr>
              <w:t xml:space="preserve"> – po wskazaniu działki na mapie użytkownik uzyska szczegółowe informacje o wszystkich obowiązujących MPZP, które nachodzą na daną działkę, wraz z ich przeznaczeniem i parametrami zabudowy.</w:t>
            </w:r>
          </w:p>
          <w:p w14:paraId="6344FB9E" w14:textId="77777777" w:rsidR="00872128" w:rsidRPr="00FC7A97" w:rsidRDefault="00872128" w:rsidP="001341D9">
            <w:pPr>
              <w:pStyle w:val="Akapitzlist"/>
              <w:numPr>
                <w:ilvl w:val="1"/>
                <w:numId w:val="261"/>
              </w:numPr>
              <w:spacing w:after="0" w:line="240" w:lineRule="auto"/>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Wyszukiwanie działek</w:t>
            </w:r>
            <w:r w:rsidRPr="00FC7A97">
              <w:rPr>
                <w:rFonts w:ascii="Arial" w:hAnsi="Arial" w:cs="Arial"/>
                <w:sz w:val="24"/>
                <w:szCs w:val="24"/>
              </w:rPr>
              <w:t xml:space="preserve"> – możliwość odnalezienia działki po numerze, adresie lub identyfikatorze oraz uzyskania szczegółowych informacji dotyczących jej statusu planistycznego.</w:t>
            </w:r>
          </w:p>
          <w:p w14:paraId="6875C645" w14:textId="77777777" w:rsidR="00872128" w:rsidRPr="00FC7A97" w:rsidRDefault="00872128" w:rsidP="001341D9">
            <w:pPr>
              <w:pStyle w:val="Akapitzlist"/>
              <w:numPr>
                <w:ilvl w:val="1"/>
                <w:numId w:val="261"/>
              </w:numPr>
              <w:spacing w:after="0" w:line="240" w:lineRule="auto"/>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Prowadzenie rejestru MPZP MPZP, Studium</w:t>
            </w:r>
            <w:r w:rsidRPr="00FC7A97">
              <w:rPr>
                <w:rFonts w:ascii="Arial" w:hAnsi="Arial" w:cs="Arial"/>
                <w:sz w:val="24"/>
                <w:szCs w:val="24"/>
              </w:rPr>
              <w:t xml:space="preserve"> </w:t>
            </w:r>
            <w:r w:rsidRPr="00FC7A97">
              <w:rPr>
                <w:rFonts w:ascii="Arial" w:hAnsi="Arial" w:cs="Arial"/>
                <w:b/>
                <w:bCs/>
                <w:sz w:val="24"/>
                <w:szCs w:val="24"/>
              </w:rPr>
              <w:t>oraz Plan Ogólny</w:t>
            </w:r>
            <w:r w:rsidRPr="00FC7A97">
              <w:rPr>
                <w:rFonts w:ascii="Arial" w:hAnsi="Arial" w:cs="Arial"/>
                <w:sz w:val="24"/>
                <w:szCs w:val="24"/>
              </w:rPr>
              <w:t xml:space="preserve"> – aktualizacja, zarządzanie i przeglądanie obowiązujących oraz archiwalnych dokumentów planistycznych w jednym miejscu.</w:t>
            </w:r>
          </w:p>
          <w:p w14:paraId="09443829" w14:textId="77777777" w:rsidR="00872128" w:rsidRPr="00FC7A97" w:rsidRDefault="00872128" w:rsidP="001341D9">
            <w:pPr>
              <w:pStyle w:val="Akapitzlist"/>
              <w:numPr>
                <w:ilvl w:val="1"/>
                <w:numId w:val="261"/>
              </w:numPr>
              <w:spacing w:after="0" w:line="240" w:lineRule="auto"/>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Udostępnianie widoku mapy</w:t>
            </w:r>
            <w:r w:rsidRPr="00FC7A97">
              <w:rPr>
                <w:rFonts w:ascii="Arial" w:hAnsi="Arial" w:cs="Arial"/>
                <w:sz w:val="24"/>
                <w:szCs w:val="24"/>
              </w:rPr>
              <w:t xml:space="preserve"> – możliwość wygenerowania linku URL oraz kodu QR do konkretnego widoku mapy, ułatwiającego szybkie udostępnienie danych planistycznych innym użytkownikom.</w:t>
            </w:r>
          </w:p>
          <w:p w14:paraId="192B305F"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b/>
                <w:bCs/>
                <w:sz w:val="24"/>
                <w:szCs w:val="24"/>
              </w:rPr>
            </w:pPr>
            <w:r w:rsidRPr="00FC7A97">
              <w:rPr>
                <w:rFonts w:ascii="Arial" w:hAnsi="Arial" w:cs="Arial"/>
                <w:b/>
                <w:bCs/>
                <w:sz w:val="24"/>
                <w:szCs w:val="24"/>
              </w:rPr>
              <w:t>Funkcje nawigacyjne i interfejs użytkownika:</w:t>
            </w:r>
          </w:p>
          <w:p w14:paraId="28EB7E2F" w14:textId="77777777" w:rsidR="00872128" w:rsidRPr="00FC7A97" w:rsidRDefault="00872128" w:rsidP="001341D9">
            <w:pPr>
              <w:numPr>
                <w:ilvl w:val="0"/>
                <w:numId w:val="262"/>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Łatwa nawigacja po mapie:</w:t>
            </w:r>
          </w:p>
          <w:p w14:paraId="6D54AA76" w14:textId="77777777" w:rsidR="00872128" w:rsidRPr="00FC7A97" w:rsidRDefault="00872128" w:rsidP="001341D9">
            <w:pPr>
              <w:pStyle w:val="Akapitzlist"/>
              <w:numPr>
                <w:ilvl w:val="1"/>
                <w:numId w:val="262"/>
              </w:numPr>
              <w:spacing w:after="0" w:line="240" w:lineRule="auto"/>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Przybliżanie i oddalanie za pomocą suwaka oraz rolki myszki.</w:t>
            </w:r>
          </w:p>
          <w:p w14:paraId="641C6574" w14:textId="77777777" w:rsidR="00872128" w:rsidRPr="00FC7A97" w:rsidRDefault="00872128" w:rsidP="001341D9">
            <w:pPr>
              <w:pStyle w:val="Akapitzlist"/>
              <w:numPr>
                <w:ilvl w:val="1"/>
                <w:numId w:val="262"/>
              </w:numPr>
              <w:spacing w:after="0" w:line="240" w:lineRule="auto"/>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lastRenderedPageBreak/>
              <w:t>Przesuwanie mapy w dowolnym kierunku.</w:t>
            </w:r>
          </w:p>
          <w:p w14:paraId="306D0542" w14:textId="77777777" w:rsidR="00872128" w:rsidRPr="00FC7A97" w:rsidRDefault="00872128" w:rsidP="001341D9">
            <w:pPr>
              <w:pStyle w:val="Akapitzlist"/>
              <w:numPr>
                <w:ilvl w:val="1"/>
                <w:numId w:val="262"/>
              </w:numPr>
              <w:spacing w:after="0" w:line="240" w:lineRule="auto"/>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Zmiana skali mapy na dowolną wartość wskazaną przez użytkownika.</w:t>
            </w:r>
          </w:p>
          <w:p w14:paraId="616F80F4" w14:textId="77777777" w:rsidR="00872128" w:rsidRPr="00FC7A97" w:rsidRDefault="00872128" w:rsidP="001341D9">
            <w:pPr>
              <w:pStyle w:val="Akapitzlist"/>
              <w:numPr>
                <w:ilvl w:val="1"/>
                <w:numId w:val="262"/>
              </w:numPr>
              <w:spacing w:after="0" w:line="240" w:lineRule="auto"/>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Centrowanie mapy na wybraną warstwę tematyczną lub wyszukany obiekt.</w:t>
            </w:r>
          </w:p>
          <w:p w14:paraId="0DB2F187" w14:textId="77777777" w:rsidR="00872128" w:rsidRPr="00FC7A97" w:rsidRDefault="00872128" w:rsidP="001341D9">
            <w:pPr>
              <w:pStyle w:val="Akapitzlist"/>
              <w:numPr>
                <w:ilvl w:val="1"/>
                <w:numId w:val="262"/>
              </w:numPr>
              <w:spacing w:after="0" w:line="240" w:lineRule="auto"/>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Miniatura mapy umożliwiająca szybkie przesuwanie i zmianę zasięgu widocznego obszaru.</w:t>
            </w:r>
          </w:p>
          <w:p w14:paraId="24E87633" w14:textId="77777777" w:rsidR="00872128" w:rsidRPr="00FC7A97" w:rsidRDefault="00872128" w:rsidP="001341D9">
            <w:pPr>
              <w:pStyle w:val="Akapitzlist"/>
              <w:numPr>
                <w:ilvl w:val="1"/>
                <w:numId w:val="262"/>
              </w:numPr>
              <w:spacing w:after="0" w:line="240" w:lineRule="auto"/>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Możliwość cofania i przywracania poprzedniego widoku mapy (minimum 10 poziomów historii).</w:t>
            </w:r>
          </w:p>
          <w:p w14:paraId="050B582D" w14:textId="77777777" w:rsidR="00872128" w:rsidRPr="00FC7A97" w:rsidRDefault="00872128" w:rsidP="001341D9">
            <w:pPr>
              <w:numPr>
                <w:ilvl w:val="0"/>
                <w:numId w:val="262"/>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Personalizacja mapy:</w:t>
            </w:r>
          </w:p>
          <w:p w14:paraId="1F425B11" w14:textId="77777777" w:rsidR="00872128" w:rsidRPr="00FC7A97" w:rsidRDefault="00872128" w:rsidP="001341D9">
            <w:pPr>
              <w:pStyle w:val="Akapitzlist"/>
              <w:numPr>
                <w:ilvl w:val="1"/>
                <w:numId w:val="262"/>
              </w:numPr>
              <w:spacing w:after="0" w:line="240" w:lineRule="auto"/>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Swobodne komponowanie treści mapy – dodawanie, usuwanie oraz układanie warstw tematycznych.</w:t>
            </w:r>
          </w:p>
          <w:p w14:paraId="4FAC4ECD" w14:textId="77777777" w:rsidR="00872128" w:rsidRPr="00FC7A97" w:rsidRDefault="00872128" w:rsidP="001341D9">
            <w:pPr>
              <w:pStyle w:val="Akapitzlist"/>
              <w:numPr>
                <w:ilvl w:val="1"/>
                <w:numId w:val="262"/>
              </w:numPr>
              <w:spacing w:after="0" w:line="240" w:lineRule="auto"/>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Możliwość zapisywania własnych kompozycji mapowych, uwzględniających wybrane warstwy, lokalizację oraz skalę mapy.</w:t>
            </w:r>
          </w:p>
          <w:p w14:paraId="2057EE15" w14:textId="77777777" w:rsidR="00872128" w:rsidRPr="00FC7A97" w:rsidRDefault="00872128" w:rsidP="001341D9">
            <w:pPr>
              <w:pStyle w:val="Akapitzlist"/>
              <w:numPr>
                <w:ilvl w:val="1"/>
                <w:numId w:val="262"/>
              </w:numPr>
              <w:spacing w:after="0" w:line="240" w:lineRule="auto"/>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Obsługa wielu warstw rastrowych i wektorowych, w tym możliwość wczytywania i usuwania wielu warstw jednocześnie.</w:t>
            </w:r>
          </w:p>
          <w:p w14:paraId="68556CC6" w14:textId="77777777" w:rsidR="00872128" w:rsidRPr="00FC7A97" w:rsidRDefault="00872128" w:rsidP="001341D9">
            <w:pPr>
              <w:pStyle w:val="Akapitzlist"/>
              <w:numPr>
                <w:ilvl w:val="1"/>
                <w:numId w:val="262"/>
              </w:numPr>
              <w:spacing w:after="0" w:line="240" w:lineRule="auto"/>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Zmiana kolejności warstw na mapie oraz regulacja ich przezroczystości.</w:t>
            </w:r>
          </w:p>
          <w:p w14:paraId="303ADD45" w14:textId="77777777" w:rsidR="00872128" w:rsidRPr="00FC7A97" w:rsidRDefault="00872128" w:rsidP="001341D9">
            <w:pPr>
              <w:pStyle w:val="Akapitzlist"/>
              <w:numPr>
                <w:ilvl w:val="1"/>
                <w:numId w:val="262"/>
              </w:numPr>
              <w:spacing w:after="0" w:line="240" w:lineRule="auto"/>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Możliwość włączania i wyłączania etykiet obiektów na żądanie użytkownika.</w:t>
            </w:r>
          </w:p>
          <w:p w14:paraId="5D4764C6" w14:textId="77777777" w:rsidR="00872128" w:rsidRPr="00FC7A97" w:rsidRDefault="00872128" w:rsidP="001341D9">
            <w:pPr>
              <w:pStyle w:val="Akapitzlist"/>
              <w:numPr>
                <w:ilvl w:val="1"/>
                <w:numId w:val="262"/>
              </w:numPr>
              <w:spacing w:after="0" w:line="240" w:lineRule="auto"/>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Obsługa różnych układów współrzędnych, umożliwiająca precyzyjną analizę danych.</w:t>
            </w:r>
          </w:p>
          <w:p w14:paraId="16F1EF6D"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b/>
                <w:bCs/>
                <w:sz w:val="24"/>
                <w:szCs w:val="24"/>
              </w:rPr>
            </w:pPr>
            <w:r w:rsidRPr="00FC7A97">
              <w:rPr>
                <w:rFonts w:ascii="Arial" w:hAnsi="Arial" w:cs="Arial"/>
                <w:b/>
                <w:bCs/>
                <w:sz w:val="24"/>
                <w:szCs w:val="24"/>
              </w:rPr>
              <w:t>Obsługa wydruków i raportów:</w:t>
            </w:r>
          </w:p>
          <w:p w14:paraId="5A7AE6DD" w14:textId="77777777" w:rsidR="00872128" w:rsidRPr="00FC7A97" w:rsidRDefault="00872128" w:rsidP="001341D9">
            <w:pPr>
              <w:numPr>
                <w:ilvl w:val="0"/>
                <w:numId w:val="263"/>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Zaawansowane narzędzie do wydruku map:</w:t>
            </w:r>
          </w:p>
          <w:p w14:paraId="37F783F4" w14:textId="77777777" w:rsidR="00872128" w:rsidRPr="00FC7A97" w:rsidRDefault="00872128" w:rsidP="001341D9">
            <w:pPr>
              <w:numPr>
                <w:ilvl w:val="1"/>
                <w:numId w:val="263"/>
              </w:numPr>
              <w:tabs>
                <w:tab w:val="clear" w:pos="1440"/>
                <w:tab w:val="num" w:pos="1087"/>
              </w:tabs>
              <w:ind w:left="1087"/>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Możliwość wydrukowania wybranego obszaru mapy w różnych formatach (np. PDF, PNG, JPG).</w:t>
            </w:r>
          </w:p>
          <w:p w14:paraId="2D8DEF0C" w14:textId="77777777" w:rsidR="00872128" w:rsidRPr="00FC7A97" w:rsidRDefault="00872128" w:rsidP="001341D9">
            <w:pPr>
              <w:numPr>
                <w:ilvl w:val="1"/>
                <w:numId w:val="263"/>
              </w:numPr>
              <w:tabs>
                <w:tab w:val="clear" w:pos="1440"/>
                <w:tab w:val="num" w:pos="1087"/>
              </w:tabs>
              <w:ind w:left="1087"/>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Opcja dołączenia legendy oraz dostosowania parametrów wydruku.</w:t>
            </w:r>
          </w:p>
          <w:p w14:paraId="39187D2C" w14:textId="77777777" w:rsidR="00872128" w:rsidRPr="00FC7A97" w:rsidRDefault="00872128" w:rsidP="001341D9">
            <w:pPr>
              <w:numPr>
                <w:ilvl w:val="1"/>
                <w:numId w:val="263"/>
              </w:numPr>
              <w:tabs>
                <w:tab w:val="clear" w:pos="1440"/>
                <w:tab w:val="num" w:pos="1087"/>
              </w:tabs>
              <w:ind w:left="1087"/>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Generowanie kompletnego dokumentu wyrysu/wypisu/zaświadczenia z MPZP i Studium z możliwością wyboru zakresu informacji, formatu oraz dodatkowych elementów (np. pieczęci elektronicznej, opisu planu).</w:t>
            </w:r>
          </w:p>
          <w:p w14:paraId="7C27491E" w14:textId="2D5B2112"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Moduł MPZP oraz Studium znacząco usprawnia dostęp do informacji planistycznych oraz umożliwia szybkie i precyzyjne analizy przestrzenne, wspierając użytkowników w procesach decyzyjnych.</w:t>
            </w:r>
          </w:p>
        </w:tc>
      </w:tr>
      <w:tr w:rsidR="00872128" w:rsidRPr="00AA7EE2" w14:paraId="1A01B6DC" w14:textId="77777777" w:rsidTr="001D43BA">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7D451CB4" w14:textId="77777777" w:rsidR="00872128" w:rsidRPr="00FC7A97" w:rsidRDefault="00872128" w:rsidP="00805170">
            <w:pPr>
              <w:spacing w:after="160"/>
              <w:rPr>
                <w:rFonts w:ascii="Arial" w:hAnsi="Arial" w:cs="Arial"/>
                <w:sz w:val="24"/>
                <w:szCs w:val="24"/>
              </w:rPr>
            </w:pPr>
            <w:r w:rsidRPr="00FC7A97">
              <w:rPr>
                <w:rFonts w:ascii="Arial" w:hAnsi="Arial" w:cs="Arial"/>
                <w:sz w:val="24"/>
                <w:szCs w:val="24"/>
              </w:rPr>
              <w:lastRenderedPageBreak/>
              <w:t>3.2</w:t>
            </w:r>
          </w:p>
        </w:tc>
        <w:tc>
          <w:tcPr>
            <w:tcW w:w="0" w:type="auto"/>
            <w:shd w:val="clear" w:color="auto" w:fill="auto"/>
            <w:hideMark/>
          </w:tcPr>
          <w:p w14:paraId="5F6B2AE9" w14:textId="77777777" w:rsidR="00872128" w:rsidRPr="00FC7A97" w:rsidRDefault="00872128" w:rsidP="00805170">
            <w:pPr>
              <w:spacing w:after="160"/>
              <w:cnfStyle w:val="000000000000" w:firstRow="0" w:lastRow="0" w:firstColumn="0" w:lastColumn="0" w:oddVBand="0" w:evenVBand="0" w:oddHBand="0" w:evenHBand="0" w:firstRowFirstColumn="0" w:firstRowLastColumn="0" w:lastRowFirstColumn="0" w:lastRowLastColumn="0"/>
              <w:rPr>
                <w:rFonts w:ascii="Arial" w:hAnsi="Arial" w:cs="Arial"/>
                <w:b/>
                <w:bCs/>
                <w:sz w:val="24"/>
                <w:szCs w:val="24"/>
              </w:rPr>
            </w:pPr>
            <w:r w:rsidRPr="00FC7A97">
              <w:rPr>
                <w:rFonts w:ascii="Arial" w:hAnsi="Arial" w:cs="Arial"/>
                <w:b/>
                <w:bCs/>
                <w:sz w:val="24"/>
                <w:szCs w:val="24"/>
              </w:rPr>
              <w:t xml:space="preserve">Moduł - Oś czasu. </w:t>
            </w:r>
            <w:r w:rsidRPr="00FC7A97">
              <w:rPr>
                <w:rFonts w:ascii="Arial" w:hAnsi="Arial" w:cs="Arial"/>
                <w:sz w:val="24"/>
                <w:szCs w:val="24"/>
              </w:rPr>
              <w:t>Moduł będący integralną częścią systemu GIS, dedykowany do zarządzania informacją przestrzenną w kontekście archiwalnych dokumentów planistycznych. Moduł powinien umożliwiać analizę zmian zagospodarowania przestrzennego w czasie oraz szybki dostęp do historycznych wersji MPZP i Studium. Moduł powinien zawierać następujące funkcjonalności:</w:t>
            </w:r>
          </w:p>
          <w:p w14:paraId="2D5A20DC" w14:textId="77777777" w:rsidR="00872128" w:rsidRPr="00FC7A97" w:rsidRDefault="00872128" w:rsidP="001341D9">
            <w:pPr>
              <w:pStyle w:val="Akapitzlist"/>
              <w:numPr>
                <w:ilvl w:val="0"/>
                <w:numId w:val="288"/>
              </w:numPr>
              <w:spacing w:after="0" w:line="240" w:lineRule="auto"/>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Dostępność poprzez przeglądarkę internetową</w:t>
            </w:r>
            <w:r w:rsidRPr="00FC7A97">
              <w:rPr>
                <w:rFonts w:ascii="Arial" w:hAnsi="Arial" w:cs="Arial"/>
                <w:sz w:val="24"/>
                <w:szCs w:val="24"/>
              </w:rPr>
              <w:t xml:space="preserve"> – możliwość  korzystania  z modułu bez konieczności instalacji dodatkowego oprogramowania.</w:t>
            </w:r>
          </w:p>
          <w:p w14:paraId="75AB6731" w14:textId="77777777" w:rsidR="00872128" w:rsidRPr="00FC7A97" w:rsidRDefault="00872128" w:rsidP="001341D9">
            <w:pPr>
              <w:pStyle w:val="Akapitzlist"/>
              <w:numPr>
                <w:ilvl w:val="0"/>
                <w:numId w:val="288"/>
              </w:numPr>
              <w:spacing w:after="0" w:line="240" w:lineRule="auto"/>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Prowadzenie rejestru archiwalnych MPZP i Studium</w:t>
            </w:r>
            <w:r w:rsidRPr="00FC7A97">
              <w:rPr>
                <w:rFonts w:ascii="Arial" w:hAnsi="Arial" w:cs="Arial"/>
                <w:sz w:val="24"/>
                <w:szCs w:val="24"/>
              </w:rPr>
              <w:t xml:space="preserve"> – system umożliwia przechowywanie uchwał w formie tabelarycznej i mapowej, z możliwością edycji, usuwania oraz dodawania nowych dokumentów planistycznych.</w:t>
            </w:r>
          </w:p>
          <w:p w14:paraId="4BA2C9BF" w14:textId="77777777" w:rsidR="00872128" w:rsidRPr="00FC7A97" w:rsidRDefault="00872128" w:rsidP="001341D9">
            <w:pPr>
              <w:pStyle w:val="Akapitzlist"/>
              <w:numPr>
                <w:ilvl w:val="0"/>
                <w:numId w:val="288"/>
              </w:numPr>
              <w:spacing w:after="0" w:line="240" w:lineRule="auto"/>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lastRenderedPageBreak/>
              <w:t>Odczytywanie informacji o MPZP i Studium według stanu na wybraną datę</w:t>
            </w:r>
            <w:r w:rsidRPr="00FC7A97">
              <w:rPr>
                <w:rFonts w:ascii="Arial" w:hAnsi="Arial" w:cs="Arial"/>
                <w:sz w:val="24"/>
                <w:szCs w:val="24"/>
              </w:rPr>
              <w:t xml:space="preserve"> – użytkownicy mogą przeglądać dane historyczne i analizować zmiany w zagospodarowaniu przestrzennym.</w:t>
            </w:r>
          </w:p>
          <w:p w14:paraId="3F228379" w14:textId="77777777" w:rsidR="00872128" w:rsidRPr="00FC7A97" w:rsidRDefault="00872128" w:rsidP="001341D9">
            <w:pPr>
              <w:pStyle w:val="Akapitzlist"/>
              <w:numPr>
                <w:ilvl w:val="0"/>
                <w:numId w:val="288"/>
              </w:numPr>
              <w:spacing w:after="0" w:line="240" w:lineRule="auto"/>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Obsługa załączników</w:t>
            </w:r>
            <w:r w:rsidRPr="00FC7A97">
              <w:rPr>
                <w:rFonts w:ascii="Arial" w:hAnsi="Arial" w:cs="Arial"/>
                <w:sz w:val="24"/>
                <w:szCs w:val="24"/>
              </w:rPr>
              <w:t xml:space="preserve"> – moduł pozwala na dodawanie oraz przeglądanie załączników powiązanych z dokumentami planistycznymi, zapewniając pełną archiwizację materiałów.</w:t>
            </w:r>
          </w:p>
          <w:p w14:paraId="2A1A7FB1" w14:textId="77777777" w:rsidR="00872128" w:rsidRPr="00FC7A97" w:rsidRDefault="00872128" w:rsidP="001341D9">
            <w:pPr>
              <w:pStyle w:val="Akapitzlist"/>
              <w:numPr>
                <w:ilvl w:val="0"/>
                <w:numId w:val="288"/>
              </w:numPr>
              <w:spacing w:after="0" w:line="240" w:lineRule="auto"/>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Zaawansowane wyszukiwanie i filtrowanie</w:t>
            </w:r>
            <w:r w:rsidRPr="00FC7A97">
              <w:rPr>
                <w:rFonts w:ascii="Arial" w:hAnsi="Arial" w:cs="Arial"/>
                <w:sz w:val="24"/>
                <w:szCs w:val="24"/>
              </w:rPr>
              <w:t xml:space="preserve"> – system umożliwia szybkie odnalezienie pozycji w rejestrze archiwalnych MPZP i Studium na podstawie różnych kryteriów, a także sortowanie wyników.</w:t>
            </w:r>
          </w:p>
          <w:p w14:paraId="55A16EC2" w14:textId="77777777" w:rsidR="00872128" w:rsidRPr="00FC7A97" w:rsidRDefault="00872128" w:rsidP="001341D9">
            <w:pPr>
              <w:pStyle w:val="Akapitzlist"/>
              <w:numPr>
                <w:ilvl w:val="0"/>
                <w:numId w:val="288"/>
              </w:numPr>
              <w:spacing w:after="0" w:line="240" w:lineRule="auto"/>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Wyświetlanie stanu zagospodarowania przestrzennego na wybraną datę</w:t>
            </w:r>
            <w:r w:rsidRPr="00FC7A97">
              <w:rPr>
                <w:rFonts w:ascii="Arial" w:hAnsi="Arial" w:cs="Arial"/>
                <w:sz w:val="24"/>
                <w:szCs w:val="24"/>
              </w:rPr>
              <w:t xml:space="preserve"> – użytkownicy mogą wizualizować dane w formie tabelarycznej oraz mapowej, analizując ich zmienność w czasie.</w:t>
            </w:r>
          </w:p>
          <w:p w14:paraId="2D22F0EE" w14:textId="77777777" w:rsidR="00872128" w:rsidRPr="00FC7A97" w:rsidRDefault="00872128" w:rsidP="001341D9">
            <w:pPr>
              <w:pStyle w:val="Akapitzlist"/>
              <w:numPr>
                <w:ilvl w:val="0"/>
                <w:numId w:val="288"/>
              </w:numPr>
              <w:spacing w:after="0" w:line="240" w:lineRule="auto"/>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Generowanie dokumentów według stanu na wybraną datę</w:t>
            </w:r>
            <w:r w:rsidRPr="00FC7A97">
              <w:rPr>
                <w:rFonts w:ascii="Arial" w:hAnsi="Arial" w:cs="Arial"/>
                <w:sz w:val="24"/>
                <w:szCs w:val="24"/>
              </w:rPr>
              <w:t xml:space="preserve"> – moduł umożliwia automatyczne generowanie wypisów, wyrysów oraz zaświadczeń, uwzględniając stan zagospodarowania przestrzennego na konkretny moment w przeszłości.</w:t>
            </w:r>
          </w:p>
          <w:p w14:paraId="308195E1" w14:textId="77777777" w:rsidR="00872128" w:rsidRPr="00FC7A97" w:rsidRDefault="00872128" w:rsidP="001341D9">
            <w:pPr>
              <w:pStyle w:val="Akapitzlist"/>
              <w:numPr>
                <w:ilvl w:val="0"/>
                <w:numId w:val="288"/>
              </w:numPr>
              <w:spacing w:after="0" w:line="240" w:lineRule="auto"/>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Elastyczny wybór daty</w:t>
            </w:r>
            <w:r w:rsidRPr="00FC7A97">
              <w:rPr>
                <w:rFonts w:ascii="Arial" w:hAnsi="Arial" w:cs="Arial"/>
                <w:sz w:val="24"/>
                <w:szCs w:val="24"/>
              </w:rPr>
              <w:t xml:space="preserve"> – użytkownicy mogą wybrać datę poprzez ręczne wpisanie, skorzystanie z kalendarza lub ustawienie punktu na interaktywnej osi czasu, co ułatwia analizę historycznych danych.</w:t>
            </w:r>
          </w:p>
          <w:p w14:paraId="765FB426" w14:textId="77777777" w:rsidR="00872128" w:rsidRPr="00FC7A97" w:rsidRDefault="00872128" w:rsidP="001341D9">
            <w:pPr>
              <w:pStyle w:val="Akapitzlist"/>
              <w:numPr>
                <w:ilvl w:val="0"/>
                <w:numId w:val="288"/>
              </w:numPr>
              <w:spacing w:after="0" w:line="240" w:lineRule="auto"/>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Przetwarzanie archiwalnych MPZP do postaci cyfrowej</w:t>
            </w:r>
            <w:r w:rsidRPr="00FC7A97">
              <w:rPr>
                <w:rFonts w:ascii="Arial" w:hAnsi="Arial" w:cs="Arial"/>
                <w:sz w:val="24"/>
                <w:szCs w:val="24"/>
              </w:rPr>
              <w:t xml:space="preserve"> – w ramach wdrożenia system umożliwia konwersję posiadanych przez Zamawiającego dokumentów planistycznych do formatu cyfrowego, co pozwala na ich dalsze przetwarzanie i analizę.</w:t>
            </w:r>
          </w:p>
          <w:p w14:paraId="508F06B9" w14:textId="77777777" w:rsidR="00872128" w:rsidRPr="00FC7A97" w:rsidRDefault="00872128" w:rsidP="00805170">
            <w:pPr>
              <w:spacing w:after="160"/>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 xml:space="preserve">Dzięki tym funkcjonalnościom moduł </w:t>
            </w:r>
            <w:r w:rsidRPr="00FC7A97">
              <w:rPr>
                <w:rFonts w:ascii="Arial" w:hAnsi="Arial" w:cs="Arial"/>
                <w:b/>
                <w:bCs/>
                <w:sz w:val="24"/>
                <w:szCs w:val="24"/>
              </w:rPr>
              <w:t>Oś czasu</w:t>
            </w:r>
            <w:r w:rsidRPr="00FC7A97">
              <w:rPr>
                <w:rFonts w:ascii="Arial" w:hAnsi="Arial" w:cs="Arial"/>
                <w:sz w:val="24"/>
                <w:szCs w:val="24"/>
              </w:rPr>
              <w:t xml:space="preserve"> stanowi kluczowe narzędzie do monitorowania i analizy zmian w zagospodarowaniu przestrzennym, wspierając procesy planistyczne oraz ułatwiając dostęp do historycznych danych.</w:t>
            </w:r>
          </w:p>
        </w:tc>
      </w:tr>
      <w:tr w:rsidR="00872128" w:rsidRPr="00AA7EE2" w14:paraId="4C3021F1"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4ED0CC9E" w14:textId="77777777" w:rsidR="00872128" w:rsidRPr="00FC7A97" w:rsidRDefault="00872128" w:rsidP="00805170">
            <w:pPr>
              <w:spacing w:after="160"/>
              <w:rPr>
                <w:rFonts w:ascii="Arial" w:hAnsi="Arial" w:cs="Arial"/>
                <w:sz w:val="24"/>
                <w:szCs w:val="24"/>
              </w:rPr>
            </w:pPr>
            <w:r w:rsidRPr="00FC7A97">
              <w:rPr>
                <w:rFonts w:ascii="Arial" w:hAnsi="Arial" w:cs="Arial"/>
                <w:sz w:val="24"/>
                <w:szCs w:val="24"/>
              </w:rPr>
              <w:lastRenderedPageBreak/>
              <w:t>3.3</w:t>
            </w:r>
          </w:p>
        </w:tc>
        <w:tc>
          <w:tcPr>
            <w:tcW w:w="0" w:type="auto"/>
            <w:shd w:val="clear" w:color="auto" w:fill="auto"/>
            <w:hideMark/>
          </w:tcPr>
          <w:p w14:paraId="3B46BA2B" w14:textId="77777777" w:rsidR="00872128" w:rsidRPr="00FC7A97" w:rsidRDefault="00872128" w:rsidP="00805170">
            <w:pPr>
              <w:spacing w:after="160"/>
              <w:cnfStyle w:val="000000100000" w:firstRow="0" w:lastRow="0" w:firstColumn="0" w:lastColumn="0" w:oddVBand="0" w:evenVBand="0" w:oddHBand="1" w:evenHBand="0" w:firstRowFirstColumn="0" w:firstRowLastColumn="0" w:lastRowFirstColumn="0" w:lastRowLastColumn="0"/>
              <w:rPr>
                <w:rFonts w:ascii="Arial" w:hAnsi="Arial" w:cs="Arial"/>
                <w:b/>
                <w:bCs/>
                <w:sz w:val="24"/>
                <w:szCs w:val="24"/>
              </w:rPr>
            </w:pPr>
            <w:r w:rsidRPr="00FC7A97">
              <w:rPr>
                <w:rFonts w:ascii="Arial" w:hAnsi="Arial" w:cs="Arial"/>
                <w:b/>
                <w:bCs/>
                <w:sz w:val="24"/>
                <w:szCs w:val="24"/>
              </w:rPr>
              <w:t>Moduł - Procedura planistyczna</w:t>
            </w:r>
          </w:p>
          <w:p w14:paraId="2360C543" w14:textId="77777777" w:rsidR="00872128" w:rsidRPr="00FC7A97" w:rsidRDefault="00872128" w:rsidP="00805170">
            <w:pPr>
              <w:spacing w:after="160"/>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Moduł będący częścią systemu GIS, dedykowany do kompleksowego zarządzania informacją przestrzenną w zakresie procedur planistycznych. Umożliwia skuteczne monitorowanie, archiwizowanie i analizowanie procesów związanych z miejscowymi planami zagospodarowania przestrzennego (MPZP) oraz Studium uwarunkowań i kierunków zagospodarowania przestrzennego. Moduł powinien zawierać następujące funkcjonalności:</w:t>
            </w:r>
          </w:p>
          <w:p w14:paraId="527C534F" w14:textId="77777777" w:rsidR="00872128" w:rsidRPr="00FC7A97" w:rsidRDefault="00872128" w:rsidP="001341D9">
            <w:pPr>
              <w:pStyle w:val="Akapitzlist"/>
              <w:numPr>
                <w:ilvl w:val="0"/>
                <w:numId w:val="287"/>
              </w:numPr>
              <w:spacing w:after="0" w:line="240" w:lineRule="auto"/>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Dostępność poprzez przeglądarkę internetową</w:t>
            </w:r>
            <w:r w:rsidRPr="00FC7A97">
              <w:rPr>
                <w:rFonts w:ascii="Arial" w:hAnsi="Arial" w:cs="Arial"/>
                <w:sz w:val="24"/>
                <w:szCs w:val="24"/>
              </w:rPr>
              <w:t xml:space="preserve"> – użytkownicy mogą korzystać z modułu bez konieczności instalacji dodatkowego oprogramowania.</w:t>
            </w:r>
          </w:p>
          <w:p w14:paraId="0694F1D8" w14:textId="77777777" w:rsidR="00872128" w:rsidRPr="00FC7A97" w:rsidRDefault="00872128" w:rsidP="001341D9">
            <w:pPr>
              <w:pStyle w:val="Akapitzlist"/>
              <w:numPr>
                <w:ilvl w:val="0"/>
                <w:numId w:val="287"/>
              </w:numPr>
              <w:spacing w:after="0" w:line="240" w:lineRule="auto"/>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Zarządzanie rejestrem procedur planistycznych</w:t>
            </w:r>
            <w:r w:rsidRPr="00FC7A97">
              <w:rPr>
                <w:rFonts w:ascii="Arial" w:hAnsi="Arial" w:cs="Arial"/>
                <w:sz w:val="24"/>
                <w:szCs w:val="24"/>
              </w:rPr>
              <w:t xml:space="preserve"> – system umożliwia prowadzenie bazy procedur z podziałem na aktualne i archiwalne, zapewniając łatwy dostęp do danych oraz możliwość ich edycji i przeglądania na mapie w odniesieniu do działek ewidencyjnych.</w:t>
            </w:r>
          </w:p>
          <w:p w14:paraId="1B0E8D6A" w14:textId="77777777" w:rsidR="00872128" w:rsidRPr="00FC7A97" w:rsidRDefault="00872128" w:rsidP="001341D9">
            <w:pPr>
              <w:pStyle w:val="Akapitzlist"/>
              <w:numPr>
                <w:ilvl w:val="0"/>
                <w:numId w:val="287"/>
              </w:numPr>
              <w:spacing w:after="0" w:line="240" w:lineRule="auto"/>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Prowadzenie rejestru procedur na wszystkich etapach</w:t>
            </w:r>
            <w:r w:rsidRPr="00FC7A97">
              <w:rPr>
                <w:rFonts w:ascii="Arial" w:hAnsi="Arial" w:cs="Arial"/>
                <w:sz w:val="24"/>
                <w:szCs w:val="24"/>
              </w:rPr>
              <w:t xml:space="preserve"> – system pozwala na śledzenie postępu każdej procedury planistycznej od momentu jej rozpoczęcia aż do zakończenia.</w:t>
            </w:r>
          </w:p>
          <w:p w14:paraId="1853D9DA" w14:textId="77777777" w:rsidR="00872128" w:rsidRPr="00FC7A97" w:rsidRDefault="00872128" w:rsidP="001341D9">
            <w:pPr>
              <w:pStyle w:val="Akapitzlist"/>
              <w:numPr>
                <w:ilvl w:val="0"/>
                <w:numId w:val="287"/>
              </w:numPr>
              <w:spacing w:after="0" w:line="240" w:lineRule="auto"/>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lastRenderedPageBreak/>
              <w:t>Wprowadzanie informacji o procedurze planistycznej</w:t>
            </w:r>
            <w:r w:rsidRPr="00FC7A97">
              <w:rPr>
                <w:rFonts w:ascii="Arial" w:hAnsi="Arial" w:cs="Arial"/>
                <w:sz w:val="24"/>
                <w:szCs w:val="24"/>
              </w:rPr>
              <w:t xml:space="preserve"> – użytkownicy mogą dodawać i edytować szczegółowe dane dotyczące procedury dla wskazanej działki ewidencyjnej, w tym:</w:t>
            </w:r>
          </w:p>
          <w:p w14:paraId="63D93877" w14:textId="77777777" w:rsidR="00872128" w:rsidRPr="00FC7A97" w:rsidRDefault="00872128" w:rsidP="001341D9">
            <w:pPr>
              <w:pStyle w:val="Akapitzlist"/>
              <w:numPr>
                <w:ilvl w:val="1"/>
                <w:numId w:val="264"/>
              </w:numPr>
              <w:spacing w:after="0" w:line="240" w:lineRule="auto"/>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Rodzaj procedury planistycznej,</w:t>
            </w:r>
          </w:p>
          <w:p w14:paraId="1F5816E2" w14:textId="77777777" w:rsidR="00872128" w:rsidRPr="00FC7A97" w:rsidRDefault="00872128" w:rsidP="001341D9">
            <w:pPr>
              <w:pStyle w:val="Akapitzlist"/>
              <w:numPr>
                <w:ilvl w:val="1"/>
                <w:numId w:val="264"/>
              </w:numPr>
              <w:spacing w:after="0" w:line="240" w:lineRule="auto"/>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Nazwę procedury,</w:t>
            </w:r>
          </w:p>
          <w:p w14:paraId="117293ED" w14:textId="77777777" w:rsidR="00872128" w:rsidRPr="00FC7A97" w:rsidRDefault="00872128" w:rsidP="001341D9">
            <w:pPr>
              <w:pStyle w:val="Akapitzlist"/>
              <w:numPr>
                <w:ilvl w:val="1"/>
                <w:numId w:val="264"/>
              </w:numPr>
              <w:spacing w:after="0" w:line="240" w:lineRule="auto"/>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Datę rozpoczęcia procedury,</w:t>
            </w:r>
          </w:p>
          <w:p w14:paraId="73A1AAEF" w14:textId="77777777" w:rsidR="00872128" w:rsidRPr="00FC7A97" w:rsidRDefault="00872128" w:rsidP="001341D9">
            <w:pPr>
              <w:pStyle w:val="Akapitzlist"/>
              <w:numPr>
                <w:ilvl w:val="1"/>
                <w:numId w:val="264"/>
              </w:numPr>
              <w:spacing w:after="0" w:line="240" w:lineRule="auto"/>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Numer procedury,</w:t>
            </w:r>
          </w:p>
          <w:p w14:paraId="1C2789BD" w14:textId="77777777" w:rsidR="00872128" w:rsidRPr="00FC7A97" w:rsidRDefault="00872128" w:rsidP="001341D9">
            <w:pPr>
              <w:pStyle w:val="Akapitzlist"/>
              <w:numPr>
                <w:ilvl w:val="1"/>
                <w:numId w:val="264"/>
              </w:numPr>
              <w:spacing w:after="0" w:line="240" w:lineRule="auto"/>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Aktualny status,</w:t>
            </w:r>
          </w:p>
          <w:p w14:paraId="33DBD554" w14:textId="77777777" w:rsidR="00872128" w:rsidRPr="00FC7A97" w:rsidRDefault="00872128" w:rsidP="001341D9">
            <w:pPr>
              <w:pStyle w:val="Akapitzlist"/>
              <w:numPr>
                <w:ilvl w:val="1"/>
                <w:numId w:val="264"/>
              </w:numPr>
              <w:spacing w:after="0" w:line="240" w:lineRule="auto"/>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Opis procedury,</w:t>
            </w:r>
          </w:p>
          <w:p w14:paraId="1393BDCD" w14:textId="77777777" w:rsidR="00872128" w:rsidRPr="00FC7A97" w:rsidRDefault="00872128" w:rsidP="001341D9">
            <w:pPr>
              <w:pStyle w:val="Akapitzlist"/>
              <w:numPr>
                <w:ilvl w:val="1"/>
                <w:numId w:val="264"/>
              </w:numPr>
              <w:spacing w:after="0" w:line="240" w:lineRule="auto"/>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Szczegółowy wykaz etapów procedury wraz z ich terminami realizacji.</w:t>
            </w:r>
          </w:p>
          <w:p w14:paraId="25E5237D" w14:textId="77777777" w:rsidR="00872128" w:rsidRPr="00FC7A97" w:rsidRDefault="00872128" w:rsidP="001341D9">
            <w:pPr>
              <w:numPr>
                <w:ilvl w:val="0"/>
                <w:numId w:val="264"/>
              </w:numPr>
              <w:ind w:left="714" w:hanging="357"/>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Automatyczne importowanie wniosków</w:t>
            </w:r>
            <w:r w:rsidRPr="00FC7A97">
              <w:rPr>
                <w:rFonts w:ascii="Arial" w:hAnsi="Arial" w:cs="Arial"/>
                <w:sz w:val="24"/>
                <w:szCs w:val="24"/>
              </w:rPr>
              <w:t xml:space="preserve"> – moduł umożliwia automatyczne wczytywanie złożonych wniosków dotyczących zmiany lub sporządzenia MPZP lub Studium, przypisując je do właściwych działek w granicach procedury.</w:t>
            </w:r>
          </w:p>
          <w:p w14:paraId="628F26DC" w14:textId="77777777" w:rsidR="00872128" w:rsidRPr="00FC7A97" w:rsidRDefault="00872128" w:rsidP="001341D9">
            <w:pPr>
              <w:numPr>
                <w:ilvl w:val="0"/>
                <w:numId w:val="264"/>
              </w:numPr>
              <w:ind w:left="714" w:hanging="357"/>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Integracja z systemem mapowym</w:t>
            </w:r>
            <w:r w:rsidRPr="00FC7A97">
              <w:rPr>
                <w:rFonts w:ascii="Arial" w:hAnsi="Arial" w:cs="Arial"/>
                <w:sz w:val="24"/>
                <w:szCs w:val="24"/>
              </w:rPr>
              <w:t xml:space="preserve"> – użytkownicy mogą wizualizować procedury planistyczne na mapie oraz analizować ich wpływ na otoczenie i istniejące uwarunkowania przestrzenne.</w:t>
            </w:r>
          </w:p>
          <w:p w14:paraId="28D2A575" w14:textId="77777777" w:rsidR="00872128" w:rsidRPr="00FC7A97" w:rsidRDefault="00872128" w:rsidP="001341D9">
            <w:pPr>
              <w:numPr>
                <w:ilvl w:val="0"/>
                <w:numId w:val="264"/>
              </w:numPr>
              <w:ind w:left="714" w:hanging="357"/>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Powiadomienia o statusie procedury</w:t>
            </w:r>
            <w:r w:rsidRPr="00FC7A97">
              <w:rPr>
                <w:rFonts w:ascii="Arial" w:hAnsi="Arial" w:cs="Arial"/>
                <w:sz w:val="24"/>
                <w:szCs w:val="24"/>
              </w:rPr>
              <w:t xml:space="preserve"> – moduł może generować automatyczne powiadomienia o zmianie statusu procedury planistycznej, co ułatwia bieżące monitorowanie procesów.</w:t>
            </w:r>
          </w:p>
          <w:p w14:paraId="342243AF" w14:textId="77777777" w:rsidR="00872128" w:rsidRPr="00FC7A97" w:rsidRDefault="00872128" w:rsidP="001341D9">
            <w:pPr>
              <w:numPr>
                <w:ilvl w:val="0"/>
                <w:numId w:val="264"/>
              </w:numPr>
              <w:ind w:left="714" w:hanging="357"/>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Generowanie raportów</w:t>
            </w:r>
            <w:r w:rsidRPr="00FC7A97">
              <w:rPr>
                <w:rFonts w:ascii="Arial" w:hAnsi="Arial" w:cs="Arial"/>
                <w:sz w:val="24"/>
                <w:szCs w:val="24"/>
              </w:rPr>
              <w:t xml:space="preserve"> – system umożliwia tworzenie szczegółowych raportów z przeprowadzonych procedur planistycznych, uwzględniających wszystkie etapy oraz podjęte działania.</w:t>
            </w:r>
          </w:p>
          <w:p w14:paraId="218B63AC" w14:textId="77777777" w:rsidR="00872128" w:rsidRPr="00FC7A97" w:rsidRDefault="00872128" w:rsidP="001341D9">
            <w:pPr>
              <w:numPr>
                <w:ilvl w:val="0"/>
                <w:numId w:val="264"/>
              </w:numPr>
              <w:ind w:left="714" w:hanging="357"/>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Historia zmian i archiwizacja dokumentacji</w:t>
            </w:r>
            <w:r w:rsidRPr="00FC7A97">
              <w:rPr>
                <w:rFonts w:ascii="Arial" w:hAnsi="Arial" w:cs="Arial"/>
                <w:sz w:val="24"/>
                <w:szCs w:val="24"/>
              </w:rPr>
              <w:t xml:space="preserve"> – moduł przechowuje historię operacji wykonywanych na poszczególnych procedurach oraz umożliwia archiwizację dokumentów powiązanych z procesem planistycznym.</w:t>
            </w:r>
          </w:p>
          <w:p w14:paraId="7B7B81D1" w14:textId="77777777" w:rsidR="00872128" w:rsidRPr="00FC7A97" w:rsidRDefault="00872128" w:rsidP="00805170">
            <w:pPr>
              <w:spacing w:after="160"/>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p>
        </w:tc>
      </w:tr>
      <w:tr w:rsidR="00872128" w:rsidRPr="00AA7EE2" w14:paraId="67939796" w14:textId="77777777" w:rsidTr="001D43BA">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6D92ED7E" w14:textId="77777777" w:rsidR="00872128" w:rsidRPr="00FC7A97" w:rsidRDefault="00872128" w:rsidP="00805170">
            <w:pPr>
              <w:spacing w:after="160"/>
              <w:rPr>
                <w:rFonts w:ascii="Arial" w:hAnsi="Arial" w:cs="Arial"/>
                <w:sz w:val="24"/>
                <w:szCs w:val="24"/>
              </w:rPr>
            </w:pPr>
            <w:r w:rsidRPr="00FC7A97">
              <w:rPr>
                <w:rFonts w:ascii="Arial" w:hAnsi="Arial" w:cs="Arial"/>
                <w:sz w:val="24"/>
                <w:szCs w:val="24"/>
              </w:rPr>
              <w:lastRenderedPageBreak/>
              <w:t>3.4</w:t>
            </w:r>
          </w:p>
        </w:tc>
        <w:tc>
          <w:tcPr>
            <w:tcW w:w="0" w:type="auto"/>
            <w:shd w:val="clear" w:color="auto" w:fill="auto"/>
            <w:hideMark/>
          </w:tcPr>
          <w:p w14:paraId="38ADFDE6" w14:textId="77777777" w:rsidR="00872128" w:rsidRPr="00FC7A97" w:rsidRDefault="00872128" w:rsidP="00805170">
            <w:pPr>
              <w:spacing w:after="160"/>
              <w:cnfStyle w:val="000000000000" w:firstRow="0" w:lastRow="0" w:firstColumn="0" w:lastColumn="0" w:oddVBand="0" w:evenVBand="0" w:oddHBand="0" w:evenHBand="0" w:firstRowFirstColumn="0" w:firstRowLastColumn="0" w:lastRowFirstColumn="0" w:lastRowLastColumn="0"/>
              <w:rPr>
                <w:rFonts w:ascii="Arial" w:hAnsi="Arial" w:cs="Arial"/>
                <w:b/>
                <w:bCs/>
                <w:sz w:val="24"/>
                <w:szCs w:val="24"/>
              </w:rPr>
            </w:pPr>
            <w:r w:rsidRPr="00FC7A97">
              <w:rPr>
                <w:rFonts w:ascii="Arial" w:hAnsi="Arial" w:cs="Arial"/>
                <w:b/>
                <w:bCs/>
                <w:sz w:val="24"/>
                <w:szCs w:val="24"/>
              </w:rPr>
              <w:t xml:space="preserve">Moduł – Akty Planowania Przestrzennego (APP). </w:t>
            </w:r>
            <w:r w:rsidRPr="00FC7A97">
              <w:rPr>
                <w:rFonts w:ascii="Arial" w:hAnsi="Arial" w:cs="Arial"/>
                <w:sz w:val="24"/>
                <w:szCs w:val="24"/>
              </w:rPr>
              <w:t>Moduł Akty Planowania Przestrzennego (APP) jest częścią systemu GIS, umożliwiającą kompleksowe zarządzanie dokumentami planistycznymi w zakresie miejscowych planów zagospodarowania przestrzennego (MPZP) oraz studiów uwarunkowań i kierunków zagospodarowania przestrzennego (SUiKZP). Moduł wspiera prowadzenie rejestru aktów planowania przestrzennego oraz ich prezentację w formie tabelarycznej i mapowej.</w:t>
            </w:r>
          </w:p>
          <w:p w14:paraId="05F2359A"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b/>
                <w:bCs/>
                <w:sz w:val="24"/>
                <w:szCs w:val="24"/>
              </w:rPr>
            </w:pPr>
            <w:r w:rsidRPr="00FC7A97">
              <w:rPr>
                <w:rFonts w:ascii="Arial" w:hAnsi="Arial" w:cs="Arial"/>
                <w:sz w:val="24"/>
                <w:szCs w:val="24"/>
              </w:rPr>
              <w:t>Funkcjonalności modułu</w:t>
            </w:r>
          </w:p>
          <w:p w14:paraId="37FF0EA4" w14:textId="77777777" w:rsidR="00872128" w:rsidRPr="00FC7A97" w:rsidRDefault="00872128" w:rsidP="001341D9">
            <w:pPr>
              <w:numPr>
                <w:ilvl w:val="0"/>
                <w:numId w:val="265"/>
              </w:numPr>
              <w:cnfStyle w:val="000000000000" w:firstRow="0" w:lastRow="0" w:firstColumn="0" w:lastColumn="0" w:oddVBand="0" w:evenVBand="0" w:oddHBand="0" w:evenHBand="0" w:firstRowFirstColumn="0" w:firstRowLastColumn="0" w:lastRowFirstColumn="0" w:lastRowLastColumn="0"/>
              <w:rPr>
                <w:rFonts w:ascii="Arial" w:hAnsi="Arial" w:cs="Arial"/>
                <w:b/>
                <w:bCs/>
                <w:sz w:val="24"/>
                <w:szCs w:val="24"/>
              </w:rPr>
            </w:pPr>
            <w:r w:rsidRPr="00FC7A97">
              <w:rPr>
                <w:rFonts w:ascii="Arial" w:hAnsi="Arial" w:cs="Arial"/>
                <w:sz w:val="24"/>
                <w:szCs w:val="24"/>
              </w:rPr>
              <w:t>Prowadzenie rejestru APP</w:t>
            </w:r>
          </w:p>
          <w:p w14:paraId="4EE17E2C" w14:textId="77777777" w:rsidR="00872128" w:rsidRPr="00FC7A97" w:rsidRDefault="00872128" w:rsidP="001341D9">
            <w:pPr>
              <w:pStyle w:val="Akapitzlist"/>
              <w:numPr>
                <w:ilvl w:val="1"/>
                <w:numId w:val="282"/>
              </w:numPr>
              <w:spacing w:after="0" w:line="240" w:lineRule="auto"/>
              <w:cnfStyle w:val="000000000000" w:firstRow="0" w:lastRow="0" w:firstColumn="0" w:lastColumn="0" w:oddVBand="0" w:evenVBand="0" w:oddHBand="0" w:evenHBand="0" w:firstRowFirstColumn="0" w:firstRowLastColumn="0" w:lastRowFirstColumn="0" w:lastRowLastColumn="0"/>
              <w:rPr>
                <w:rFonts w:ascii="Arial" w:hAnsi="Arial" w:cs="Arial"/>
                <w:b/>
                <w:bCs/>
                <w:sz w:val="24"/>
                <w:szCs w:val="24"/>
              </w:rPr>
            </w:pPr>
            <w:r w:rsidRPr="00FC7A97">
              <w:rPr>
                <w:rFonts w:ascii="Arial" w:hAnsi="Arial" w:cs="Arial"/>
                <w:sz w:val="24"/>
                <w:szCs w:val="24"/>
              </w:rPr>
              <w:t>Ewidencja obowiązujących oraz archiwalnych aktów planowania przestrzennego,</w:t>
            </w:r>
          </w:p>
          <w:p w14:paraId="3BB23A99" w14:textId="77777777" w:rsidR="00872128" w:rsidRPr="00FC7A97" w:rsidRDefault="00872128" w:rsidP="001341D9">
            <w:pPr>
              <w:pStyle w:val="Akapitzlist"/>
              <w:numPr>
                <w:ilvl w:val="1"/>
                <w:numId w:val="282"/>
              </w:numPr>
              <w:spacing w:after="0" w:line="240" w:lineRule="auto"/>
              <w:cnfStyle w:val="000000000000" w:firstRow="0" w:lastRow="0" w:firstColumn="0" w:lastColumn="0" w:oddVBand="0" w:evenVBand="0" w:oddHBand="0" w:evenHBand="0" w:firstRowFirstColumn="0" w:firstRowLastColumn="0" w:lastRowFirstColumn="0" w:lastRowLastColumn="0"/>
              <w:rPr>
                <w:rFonts w:ascii="Arial" w:hAnsi="Arial" w:cs="Arial"/>
                <w:b/>
                <w:bCs/>
                <w:sz w:val="24"/>
                <w:szCs w:val="24"/>
              </w:rPr>
            </w:pPr>
            <w:r w:rsidRPr="00FC7A97">
              <w:rPr>
                <w:rFonts w:ascii="Arial" w:hAnsi="Arial" w:cs="Arial"/>
                <w:sz w:val="24"/>
                <w:szCs w:val="24"/>
              </w:rPr>
              <w:t>Możliwość dodawania, edytowania i usuwania danych,</w:t>
            </w:r>
          </w:p>
          <w:p w14:paraId="3F7EC68A" w14:textId="77777777" w:rsidR="00872128" w:rsidRPr="00FC7A97" w:rsidRDefault="00872128" w:rsidP="001341D9">
            <w:pPr>
              <w:pStyle w:val="Akapitzlist"/>
              <w:numPr>
                <w:ilvl w:val="1"/>
                <w:numId w:val="282"/>
              </w:numPr>
              <w:spacing w:after="0" w:line="240" w:lineRule="auto"/>
              <w:cnfStyle w:val="000000000000" w:firstRow="0" w:lastRow="0" w:firstColumn="0" w:lastColumn="0" w:oddVBand="0" w:evenVBand="0" w:oddHBand="0" w:evenHBand="0" w:firstRowFirstColumn="0" w:firstRowLastColumn="0" w:lastRowFirstColumn="0" w:lastRowLastColumn="0"/>
              <w:rPr>
                <w:rFonts w:ascii="Arial" w:hAnsi="Arial" w:cs="Arial"/>
                <w:b/>
                <w:bCs/>
                <w:sz w:val="24"/>
                <w:szCs w:val="24"/>
              </w:rPr>
            </w:pPr>
            <w:r w:rsidRPr="00FC7A97">
              <w:rPr>
                <w:rFonts w:ascii="Arial" w:hAnsi="Arial" w:cs="Arial"/>
                <w:sz w:val="24"/>
                <w:szCs w:val="24"/>
              </w:rPr>
              <w:t>Prezentacja dokumentów w układzie tabelarycznym oraz mapowym.</w:t>
            </w:r>
          </w:p>
          <w:p w14:paraId="7D93767E" w14:textId="77777777" w:rsidR="00872128" w:rsidRPr="00FC7A97" w:rsidRDefault="00872128" w:rsidP="001341D9">
            <w:pPr>
              <w:numPr>
                <w:ilvl w:val="0"/>
                <w:numId w:val="265"/>
              </w:numPr>
              <w:cnfStyle w:val="000000000000" w:firstRow="0" w:lastRow="0" w:firstColumn="0" w:lastColumn="0" w:oddVBand="0" w:evenVBand="0" w:oddHBand="0" w:evenHBand="0" w:firstRowFirstColumn="0" w:firstRowLastColumn="0" w:lastRowFirstColumn="0" w:lastRowLastColumn="0"/>
              <w:rPr>
                <w:rFonts w:ascii="Arial" w:hAnsi="Arial" w:cs="Arial"/>
                <w:b/>
                <w:bCs/>
                <w:sz w:val="24"/>
                <w:szCs w:val="24"/>
              </w:rPr>
            </w:pPr>
            <w:r w:rsidRPr="00FC7A97">
              <w:rPr>
                <w:rFonts w:ascii="Arial" w:hAnsi="Arial" w:cs="Arial"/>
                <w:sz w:val="24"/>
                <w:szCs w:val="24"/>
              </w:rPr>
              <w:t>Zarządzanie dokumentami i załącznikami</w:t>
            </w:r>
          </w:p>
          <w:p w14:paraId="1D35C23A" w14:textId="77777777" w:rsidR="00872128" w:rsidRPr="00FC7A97" w:rsidRDefault="00872128" w:rsidP="001341D9">
            <w:pPr>
              <w:pStyle w:val="Akapitzlist"/>
              <w:numPr>
                <w:ilvl w:val="1"/>
                <w:numId w:val="284"/>
              </w:numPr>
              <w:spacing w:after="0" w:line="240" w:lineRule="auto"/>
              <w:cnfStyle w:val="000000000000" w:firstRow="0" w:lastRow="0" w:firstColumn="0" w:lastColumn="0" w:oddVBand="0" w:evenVBand="0" w:oddHBand="0" w:evenHBand="0" w:firstRowFirstColumn="0" w:firstRowLastColumn="0" w:lastRowFirstColumn="0" w:lastRowLastColumn="0"/>
              <w:rPr>
                <w:rFonts w:ascii="Arial" w:hAnsi="Arial" w:cs="Arial"/>
                <w:b/>
                <w:bCs/>
                <w:sz w:val="24"/>
                <w:szCs w:val="24"/>
              </w:rPr>
            </w:pPr>
            <w:r w:rsidRPr="00FC7A97">
              <w:rPr>
                <w:rFonts w:ascii="Arial" w:hAnsi="Arial" w:cs="Arial"/>
                <w:sz w:val="24"/>
                <w:szCs w:val="24"/>
              </w:rPr>
              <w:t>Możliwość dodawania tekstów uchwał, rysunków MPZP oraz innych dokumentów planistycznych w formacie PDF, DOC, JPG, TIFF,</w:t>
            </w:r>
          </w:p>
          <w:p w14:paraId="3268E7B0" w14:textId="77777777" w:rsidR="00872128" w:rsidRPr="00FC7A97" w:rsidRDefault="00872128" w:rsidP="001341D9">
            <w:pPr>
              <w:pStyle w:val="Akapitzlist"/>
              <w:numPr>
                <w:ilvl w:val="1"/>
                <w:numId w:val="284"/>
              </w:numPr>
              <w:spacing w:after="0" w:line="240" w:lineRule="auto"/>
              <w:cnfStyle w:val="000000000000" w:firstRow="0" w:lastRow="0" w:firstColumn="0" w:lastColumn="0" w:oddVBand="0" w:evenVBand="0" w:oddHBand="0" w:evenHBand="0" w:firstRowFirstColumn="0" w:firstRowLastColumn="0" w:lastRowFirstColumn="0" w:lastRowLastColumn="0"/>
              <w:rPr>
                <w:rFonts w:ascii="Arial" w:hAnsi="Arial" w:cs="Arial"/>
                <w:b/>
                <w:bCs/>
                <w:sz w:val="24"/>
                <w:szCs w:val="24"/>
              </w:rPr>
            </w:pPr>
            <w:r w:rsidRPr="00FC7A97">
              <w:rPr>
                <w:rFonts w:ascii="Arial" w:hAnsi="Arial" w:cs="Arial"/>
                <w:sz w:val="24"/>
                <w:szCs w:val="24"/>
              </w:rPr>
              <w:lastRenderedPageBreak/>
              <w:t>Odczytywanie i pobieranie załączników bezpośrednio z poziomu systemu.</w:t>
            </w:r>
          </w:p>
          <w:p w14:paraId="7D8D22C0" w14:textId="77777777" w:rsidR="00872128" w:rsidRPr="00FC7A97" w:rsidRDefault="00872128" w:rsidP="001341D9">
            <w:pPr>
              <w:numPr>
                <w:ilvl w:val="0"/>
                <w:numId w:val="265"/>
              </w:numPr>
              <w:cnfStyle w:val="000000000000" w:firstRow="0" w:lastRow="0" w:firstColumn="0" w:lastColumn="0" w:oddVBand="0" w:evenVBand="0" w:oddHBand="0" w:evenHBand="0" w:firstRowFirstColumn="0" w:firstRowLastColumn="0" w:lastRowFirstColumn="0" w:lastRowLastColumn="0"/>
              <w:rPr>
                <w:rFonts w:ascii="Arial" w:hAnsi="Arial" w:cs="Arial"/>
                <w:b/>
                <w:bCs/>
                <w:sz w:val="24"/>
                <w:szCs w:val="24"/>
              </w:rPr>
            </w:pPr>
            <w:r w:rsidRPr="00FC7A97">
              <w:rPr>
                <w:rFonts w:ascii="Arial" w:hAnsi="Arial" w:cs="Arial"/>
                <w:sz w:val="24"/>
                <w:szCs w:val="24"/>
              </w:rPr>
              <w:t>Wyszukiwanie i filtrowanie danych</w:t>
            </w:r>
          </w:p>
          <w:p w14:paraId="2A7B1B75" w14:textId="77777777" w:rsidR="00872128" w:rsidRPr="00FC7A97" w:rsidRDefault="00872128" w:rsidP="001341D9">
            <w:pPr>
              <w:pStyle w:val="Akapitzlist"/>
              <w:numPr>
                <w:ilvl w:val="1"/>
                <w:numId w:val="283"/>
              </w:numPr>
              <w:spacing w:after="0" w:line="240" w:lineRule="auto"/>
              <w:cnfStyle w:val="000000000000" w:firstRow="0" w:lastRow="0" w:firstColumn="0" w:lastColumn="0" w:oddVBand="0" w:evenVBand="0" w:oddHBand="0" w:evenHBand="0" w:firstRowFirstColumn="0" w:firstRowLastColumn="0" w:lastRowFirstColumn="0" w:lastRowLastColumn="0"/>
              <w:rPr>
                <w:rFonts w:ascii="Arial" w:hAnsi="Arial" w:cs="Arial"/>
                <w:b/>
                <w:bCs/>
                <w:sz w:val="24"/>
                <w:szCs w:val="24"/>
              </w:rPr>
            </w:pPr>
            <w:r w:rsidRPr="00FC7A97">
              <w:rPr>
                <w:rFonts w:ascii="Arial" w:hAnsi="Arial" w:cs="Arial"/>
                <w:sz w:val="24"/>
                <w:szCs w:val="24"/>
              </w:rPr>
              <w:t>Możliwość wyszukiwania aktów planistycznych według numeru uchwały, daty uchwalenia, statusu, obszaru obowiązywania,</w:t>
            </w:r>
          </w:p>
          <w:p w14:paraId="4FD92D25" w14:textId="77777777" w:rsidR="00872128" w:rsidRPr="00FC7A97" w:rsidRDefault="00872128" w:rsidP="001341D9">
            <w:pPr>
              <w:pStyle w:val="Akapitzlist"/>
              <w:numPr>
                <w:ilvl w:val="1"/>
                <w:numId w:val="283"/>
              </w:numPr>
              <w:spacing w:after="0" w:line="240" w:lineRule="auto"/>
              <w:cnfStyle w:val="000000000000" w:firstRow="0" w:lastRow="0" w:firstColumn="0" w:lastColumn="0" w:oddVBand="0" w:evenVBand="0" w:oddHBand="0" w:evenHBand="0" w:firstRowFirstColumn="0" w:firstRowLastColumn="0" w:lastRowFirstColumn="0" w:lastRowLastColumn="0"/>
              <w:rPr>
                <w:rFonts w:ascii="Arial" w:hAnsi="Arial" w:cs="Arial"/>
                <w:b/>
                <w:bCs/>
                <w:sz w:val="24"/>
                <w:szCs w:val="24"/>
              </w:rPr>
            </w:pPr>
            <w:r w:rsidRPr="00FC7A97">
              <w:rPr>
                <w:rFonts w:ascii="Arial" w:hAnsi="Arial" w:cs="Arial"/>
                <w:sz w:val="24"/>
                <w:szCs w:val="24"/>
              </w:rPr>
              <w:t>Filtrowanie dokumentów według wybranych kryteriów,</w:t>
            </w:r>
          </w:p>
          <w:p w14:paraId="59A5D5E2" w14:textId="77777777" w:rsidR="00872128" w:rsidRPr="00FC7A97" w:rsidRDefault="00872128" w:rsidP="001341D9">
            <w:pPr>
              <w:pStyle w:val="Akapitzlist"/>
              <w:numPr>
                <w:ilvl w:val="1"/>
                <w:numId w:val="283"/>
              </w:numPr>
              <w:spacing w:after="0" w:line="240" w:lineRule="auto"/>
              <w:cnfStyle w:val="000000000000" w:firstRow="0" w:lastRow="0" w:firstColumn="0" w:lastColumn="0" w:oddVBand="0" w:evenVBand="0" w:oddHBand="0" w:evenHBand="0" w:firstRowFirstColumn="0" w:firstRowLastColumn="0" w:lastRowFirstColumn="0" w:lastRowLastColumn="0"/>
              <w:rPr>
                <w:rFonts w:ascii="Arial" w:hAnsi="Arial" w:cs="Arial"/>
                <w:b/>
                <w:bCs/>
                <w:sz w:val="24"/>
                <w:szCs w:val="24"/>
              </w:rPr>
            </w:pPr>
            <w:r w:rsidRPr="00FC7A97">
              <w:rPr>
                <w:rFonts w:ascii="Arial" w:hAnsi="Arial" w:cs="Arial"/>
                <w:sz w:val="24"/>
                <w:szCs w:val="24"/>
              </w:rPr>
              <w:t>Możliwość przeglądania historycznych wersji MPZP i SUiKZP.</w:t>
            </w:r>
          </w:p>
          <w:p w14:paraId="4A0B1917" w14:textId="77777777" w:rsidR="00872128" w:rsidRPr="00FC7A97" w:rsidRDefault="00872128" w:rsidP="001341D9">
            <w:pPr>
              <w:numPr>
                <w:ilvl w:val="0"/>
                <w:numId w:val="265"/>
              </w:numPr>
              <w:cnfStyle w:val="000000000000" w:firstRow="0" w:lastRow="0" w:firstColumn="0" w:lastColumn="0" w:oddVBand="0" w:evenVBand="0" w:oddHBand="0" w:evenHBand="0" w:firstRowFirstColumn="0" w:firstRowLastColumn="0" w:lastRowFirstColumn="0" w:lastRowLastColumn="0"/>
              <w:rPr>
                <w:rFonts w:ascii="Arial" w:hAnsi="Arial" w:cs="Arial"/>
                <w:b/>
                <w:bCs/>
                <w:sz w:val="24"/>
                <w:szCs w:val="24"/>
              </w:rPr>
            </w:pPr>
            <w:r w:rsidRPr="00FC7A97">
              <w:rPr>
                <w:rFonts w:ascii="Arial" w:hAnsi="Arial" w:cs="Arial"/>
                <w:sz w:val="24"/>
                <w:szCs w:val="24"/>
              </w:rPr>
              <w:t>Generowanie dokumentów i raportów</w:t>
            </w:r>
          </w:p>
          <w:p w14:paraId="26CE66F7" w14:textId="77777777" w:rsidR="00872128" w:rsidRPr="00FC7A97" w:rsidRDefault="00872128" w:rsidP="001341D9">
            <w:pPr>
              <w:pStyle w:val="Akapitzlist"/>
              <w:numPr>
                <w:ilvl w:val="1"/>
                <w:numId w:val="285"/>
              </w:numPr>
              <w:spacing w:after="0" w:line="240" w:lineRule="auto"/>
              <w:cnfStyle w:val="000000000000" w:firstRow="0" w:lastRow="0" w:firstColumn="0" w:lastColumn="0" w:oddVBand="0" w:evenVBand="0" w:oddHBand="0" w:evenHBand="0" w:firstRowFirstColumn="0" w:firstRowLastColumn="0" w:lastRowFirstColumn="0" w:lastRowLastColumn="0"/>
              <w:rPr>
                <w:rFonts w:ascii="Arial" w:hAnsi="Arial" w:cs="Arial"/>
                <w:b/>
                <w:bCs/>
                <w:sz w:val="24"/>
                <w:szCs w:val="24"/>
              </w:rPr>
            </w:pPr>
            <w:r w:rsidRPr="00FC7A97">
              <w:rPr>
                <w:rFonts w:ascii="Arial" w:hAnsi="Arial" w:cs="Arial"/>
                <w:sz w:val="24"/>
                <w:szCs w:val="24"/>
              </w:rPr>
              <w:t>Automatyczne tworzenie wypisów i wyrysów z MPZP na podstawie danych przestrzennych,</w:t>
            </w:r>
          </w:p>
          <w:p w14:paraId="5750E2E0" w14:textId="77777777" w:rsidR="00872128" w:rsidRPr="00FC7A97" w:rsidRDefault="00872128" w:rsidP="001341D9">
            <w:pPr>
              <w:pStyle w:val="Akapitzlist"/>
              <w:numPr>
                <w:ilvl w:val="1"/>
                <w:numId w:val="285"/>
              </w:numPr>
              <w:spacing w:after="0" w:line="240" w:lineRule="auto"/>
              <w:cnfStyle w:val="000000000000" w:firstRow="0" w:lastRow="0" w:firstColumn="0" w:lastColumn="0" w:oddVBand="0" w:evenVBand="0" w:oddHBand="0" w:evenHBand="0" w:firstRowFirstColumn="0" w:firstRowLastColumn="0" w:lastRowFirstColumn="0" w:lastRowLastColumn="0"/>
              <w:rPr>
                <w:rFonts w:ascii="Arial" w:hAnsi="Arial" w:cs="Arial"/>
                <w:b/>
                <w:bCs/>
                <w:sz w:val="24"/>
                <w:szCs w:val="24"/>
              </w:rPr>
            </w:pPr>
            <w:r w:rsidRPr="00FC7A97">
              <w:rPr>
                <w:rFonts w:ascii="Arial" w:hAnsi="Arial" w:cs="Arial"/>
                <w:sz w:val="24"/>
                <w:szCs w:val="24"/>
              </w:rPr>
              <w:t>Generowanie zaświadczeń o obowiązującym zagospodarowaniu terenu,</w:t>
            </w:r>
          </w:p>
          <w:p w14:paraId="551CA0B6" w14:textId="77777777" w:rsidR="00872128" w:rsidRPr="00FC7A97" w:rsidRDefault="00872128" w:rsidP="001341D9">
            <w:pPr>
              <w:pStyle w:val="Akapitzlist"/>
              <w:numPr>
                <w:ilvl w:val="1"/>
                <w:numId w:val="285"/>
              </w:numPr>
              <w:spacing w:after="0" w:line="240" w:lineRule="auto"/>
              <w:cnfStyle w:val="000000000000" w:firstRow="0" w:lastRow="0" w:firstColumn="0" w:lastColumn="0" w:oddVBand="0" w:evenVBand="0" w:oddHBand="0" w:evenHBand="0" w:firstRowFirstColumn="0" w:firstRowLastColumn="0" w:lastRowFirstColumn="0" w:lastRowLastColumn="0"/>
              <w:rPr>
                <w:rFonts w:ascii="Arial" w:hAnsi="Arial" w:cs="Arial"/>
                <w:b/>
                <w:bCs/>
                <w:sz w:val="24"/>
                <w:szCs w:val="24"/>
              </w:rPr>
            </w:pPr>
            <w:r w:rsidRPr="00FC7A97">
              <w:rPr>
                <w:rFonts w:ascii="Arial" w:hAnsi="Arial" w:cs="Arial"/>
                <w:sz w:val="24"/>
                <w:szCs w:val="24"/>
              </w:rPr>
              <w:t>Eksport danych do różnych formatów (PDF, GML, SHP).</w:t>
            </w:r>
          </w:p>
          <w:p w14:paraId="464E5131" w14:textId="77777777" w:rsidR="00872128" w:rsidRPr="00FC7A97" w:rsidRDefault="00872128" w:rsidP="001341D9">
            <w:pPr>
              <w:numPr>
                <w:ilvl w:val="0"/>
                <w:numId w:val="265"/>
              </w:numPr>
              <w:cnfStyle w:val="000000000000" w:firstRow="0" w:lastRow="0" w:firstColumn="0" w:lastColumn="0" w:oddVBand="0" w:evenVBand="0" w:oddHBand="0" w:evenHBand="0" w:firstRowFirstColumn="0" w:firstRowLastColumn="0" w:lastRowFirstColumn="0" w:lastRowLastColumn="0"/>
              <w:rPr>
                <w:rFonts w:ascii="Arial" w:hAnsi="Arial" w:cs="Arial"/>
                <w:b/>
                <w:bCs/>
                <w:sz w:val="24"/>
                <w:szCs w:val="24"/>
              </w:rPr>
            </w:pPr>
            <w:r w:rsidRPr="00FC7A97">
              <w:rPr>
                <w:rFonts w:ascii="Arial" w:hAnsi="Arial" w:cs="Arial"/>
                <w:sz w:val="24"/>
                <w:szCs w:val="24"/>
              </w:rPr>
              <w:t>Integracja z innymi systemami</w:t>
            </w:r>
          </w:p>
          <w:p w14:paraId="458D8DEE" w14:textId="77777777" w:rsidR="00872128" w:rsidRPr="00FC7A97" w:rsidRDefault="00872128" w:rsidP="001341D9">
            <w:pPr>
              <w:pStyle w:val="Akapitzlist"/>
              <w:numPr>
                <w:ilvl w:val="1"/>
                <w:numId w:val="281"/>
              </w:numPr>
              <w:spacing w:after="0" w:line="240" w:lineRule="auto"/>
              <w:cnfStyle w:val="000000000000" w:firstRow="0" w:lastRow="0" w:firstColumn="0" w:lastColumn="0" w:oddVBand="0" w:evenVBand="0" w:oddHBand="0" w:evenHBand="0" w:firstRowFirstColumn="0" w:firstRowLastColumn="0" w:lastRowFirstColumn="0" w:lastRowLastColumn="0"/>
              <w:rPr>
                <w:rFonts w:ascii="Arial" w:hAnsi="Arial" w:cs="Arial"/>
                <w:b/>
                <w:bCs/>
                <w:sz w:val="24"/>
                <w:szCs w:val="24"/>
              </w:rPr>
            </w:pPr>
            <w:r w:rsidRPr="00FC7A97">
              <w:rPr>
                <w:rFonts w:ascii="Arial" w:hAnsi="Arial" w:cs="Arial"/>
                <w:sz w:val="24"/>
                <w:szCs w:val="24"/>
              </w:rPr>
              <w:t>Możliwość integracji z systemami ewidencji gruntów i budynków (EGiB),</w:t>
            </w:r>
          </w:p>
          <w:p w14:paraId="628AC816" w14:textId="77777777" w:rsidR="00872128" w:rsidRPr="00FC7A97" w:rsidRDefault="00872128" w:rsidP="001341D9">
            <w:pPr>
              <w:pStyle w:val="Akapitzlist"/>
              <w:numPr>
                <w:ilvl w:val="1"/>
                <w:numId w:val="281"/>
              </w:numPr>
              <w:spacing w:after="0" w:line="240" w:lineRule="auto"/>
              <w:cnfStyle w:val="000000000000" w:firstRow="0" w:lastRow="0" w:firstColumn="0" w:lastColumn="0" w:oddVBand="0" w:evenVBand="0" w:oddHBand="0" w:evenHBand="0" w:firstRowFirstColumn="0" w:firstRowLastColumn="0" w:lastRowFirstColumn="0" w:lastRowLastColumn="0"/>
              <w:rPr>
                <w:rFonts w:ascii="Arial" w:hAnsi="Arial" w:cs="Arial"/>
                <w:b/>
                <w:bCs/>
                <w:sz w:val="24"/>
                <w:szCs w:val="24"/>
              </w:rPr>
            </w:pPr>
            <w:r w:rsidRPr="00FC7A97">
              <w:rPr>
                <w:rFonts w:ascii="Arial" w:hAnsi="Arial" w:cs="Arial"/>
                <w:sz w:val="24"/>
                <w:szCs w:val="24"/>
              </w:rPr>
              <w:t>Automatyczna weryfikacja aktualnego przeznaczenia działek ewidencyjnych na podstawie MPZP,</w:t>
            </w:r>
          </w:p>
          <w:p w14:paraId="012AF207" w14:textId="77777777" w:rsidR="00872128" w:rsidRPr="00FC7A97" w:rsidRDefault="00872128" w:rsidP="001341D9">
            <w:pPr>
              <w:pStyle w:val="Akapitzlist"/>
              <w:numPr>
                <w:ilvl w:val="1"/>
                <w:numId w:val="281"/>
              </w:numPr>
              <w:spacing w:after="0" w:line="240" w:lineRule="auto"/>
              <w:cnfStyle w:val="000000000000" w:firstRow="0" w:lastRow="0" w:firstColumn="0" w:lastColumn="0" w:oddVBand="0" w:evenVBand="0" w:oddHBand="0" w:evenHBand="0" w:firstRowFirstColumn="0" w:firstRowLastColumn="0" w:lastRowFirstColumn="0" w:lastRowLastColumn="0"/>
              <w:rPr>
                <w:rFonts w:ascii="Arial" w:hAnsi="Arial" w:cs="Arial"/>
                <w:b/>
                <w:bCs/>
                <w:sz w:val="24"/>
                <w:szCs w:val="24"/>
              </w:rPr>
            </w:pPr>
            <w:r w:rsidRPr="00FC7A97">
              <w:rPr>
                <w:rFonts w:ascii="Arial" w:hAnsi="Arial" w:cs="Arial"/>
                <w:sz w:val="24"/>
                <w:szCs w:val="24"/>
              </w:rPr>
              <w:t>Integracja z krajowym rejestrem aktów planowania przestrzennego (Rejestr Urbanistyczny).</w:t>
            </w:r>
          </w:p>
        </w:tc>
      </w:tr>
      <w:tr w:rsidR="00872128" w:rsidRPr="00AA7EE2" w14:paraId="55446B47"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242B334E" w14:textId="77777777" w:rsidR="00872128" w:rsidRPr="00FC7A97" w:rsidRDefault="00872128" w:rsidP="00805170">
            <w:pPr>
              <w:spacing w:after="160"/>
              <w:rPr>
                <w:rFonts w:ascii="Arial" w:hAnsi="Arial" w:cs="Arial"/>
                <w:sz w:val="24"/>
                <w:szCs w:val="24"/>
              </w:rPr>
            </w:pPr>
            <w:r w:rsidRPr="00FC7A97">
              <w:rPr>
                <w:rFonts w:ascii="Arial" w:hAnsi="Arial" w:cs="Arial"/>
                <w:sz w:val="24"/>
                <w:szCs w:val="24"/>
              </w:rPr>
              <w:lastRenderedPageBreak/>
              <w:t>3.5</w:t>
            </w:r>
          </w:p>
        </w:tc>
        <w:tc>
          <w:tcPr>
            <w:tcW w:w="0" w:type="auto"/>
            <w:shd w:val="clear" w:color="auto" w:fill="auto"/>
            <w:hideMark/>
          </w:tcPr>
          <w:p w14:paraId="285C062A" w14:textId="77777777" w:rsidR="00872128" w:rsidRPr="00FC7A97" w:rsidRDefault="00872128" w:rsidP="00805170">
            <w:pPr>
              <w:spacing w:after="160"/>
              <w:cnfStyle w:val="000000100000" w:firstRow="0" w:lastRow="0" w:firstColumn="0" w:lastColumn="0" w:oddVBand="0" w:evenVBand="0" w:oddHBand="1" w:evenHBand="0" w:firstRowFirstColumn="0" w:firstRowLastColumn="0" w:lastRowFirstColumn="0" w:lastRowLastColumn="0"/>
              <w:rPr>
                <w:rFonts w:ascii="Arial" w:hAnsi="Arial" w:cs="Arial"/>
                <w:b/>
                <w:bCs/>
                <w:sz w:val="24"/>
                <w:szCs w:val="24"/>
              </w:rPr>
            </w:pPr>
            <w:r w:rsidRPr="00FC7A97">
              <w:rPr>
                <w:rFonts w:ascii="Arial" w:hAnsi="Arial" w:cs="Arial"/>
                <w:b/>
                <w:bCs/>
                <w:sz w:val="24"/>
                <w:szCs w:val="24"/>
              </w:rPr>
              <w:t xml:space="preserve">Moduł – sprawy. </w:t>
            </w:r>
            <w:r w:rsidRPr="00FC7A97">
              <w:rPr>
                <w:rFonts w:ascii="Arial" w:hAnsi="Arial" w:cs="Arial"/>
                <w:sz w:val="24"/>
                <w:szCs w:val="24"/>
              </w:rPr>
              <w:t>Moduł będący integralną częścią systemu GIS, przeznaczony do kompleksowego zarządzania informacją przestrzenną dotyczącą spraw, wniosków i decyzji administracyjnych związanych z zagospodarowaniem przestrzennym. Moduł oferuje następujące funkcjonalności:</w:t>
            </w:r>
          </w:p>
          <w:p w14:paraId="6D653007" w14:textId="77777777" w:rsidR="00872128" w:rsidRPr="00FC7A97" w:rsidRDefault="00872128" w:rsidP="001341D9">
            <w:pPr>
              <w:pStyle w:val="Akapitzlist"/>
              <w:numPr>
                <w:ilvl w:val="0"/>
                <w:numId w:val="289"/>
              </w:numPr>
              <w:spacing w:after="0" w:line="240" w:lineRule="auto"/>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Dostępność poprzez przeglądarkę internetową</w:t>
            </w:r>
            <w:r w:rsidRPr="00FC7A97">
              <w:rPr>
                <w:rFonts w:ascii="Arial" w:hAnsi="Arial" w:cs="Arial"/>
                <w:sz w:val="24"/>
                <w:szCs w:val="24"/>
              </w:rPr>
              <w:t xml:space="preserve"> – użytkownicy mają możliwość pracy w systemie bez konieczności instalacji dodatkowego oprogramowania.</w:t>
            </w:r>
          </w:p>
          <w:p w14:paraId="5DF07447" w14:textId="77777777" w:rsidR="00872128" w:rsidRPr="00FC7A97" w:rsidRDefault="00872128" w:rsidP="001341D9">
            <w:pPr>
              <w:pStyle w:val="Akapitzlist"/>
              <w:numPr>
                <w:ilvl w:val="0"/>
                <w:numId w:val="289"/>
              </w:numPr>
              <w:spacing w:after="0" w:line="240" w:lineRule="auto"/>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Prowadzenie rejestru spraw</w:t>
            </w:r>
            <w:r w:rsidRPr="00FC7A97">
              <w:rPr>
                <w:rFonts w:ascii="Arial" w:hAnsi="Arial" w:cs="Arial"/>
                <w:sz w:val="24"/>
                <w:szCs w:val="24"/>
              </w:rPr>
              <w:t xml:space="preserve"> - system umożliwia prowadzenie rejestru spraw. Sprawy muszą być powiązane z wnioskami i decyzjami. Wymagana jest integracja spraw z Systemem Obiegu Dokumentów.</w:t>
            </w:r>
          </w:p>
          <w:p w14:paraId="6CA9ABD2" w14:textId="77777777" w:rsidR="00872128" w:rsidRPr="00FC7A97" w:rsidRDefault="00872128" w:rsidP="001341D9">
            <w:pPr>
              <w:pStyle w:val="Akapitzlist"/>
              <w:numPr>
                <w:ilvl w:val="0"/>
                <w:numId w:val="289"/>
              </w:numPr>
              <w:spacing w:after="0" w:line="240" w:lineRule="auto"/>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 xml:space="preserve">Prowadzenie rejestru wniosków </w:t>
            </w:r>
            <w:r w:rsidRPr="00FC7A97">
              <w:rPr>
                <w:rFonts w:ascii="Arial" w:hAnsi="Arial" w:cs="Arial"/>
                <w:sz w:val="24"/>
                <w:szCs w:val="24"/>
              </w:rPr>
              <w:t>- system umożliwia prowadzenie rejestru wniosków. Wnioski muszą być powiązane z sprawami i decyzjami. Wymagana jest integracja spraw z Systemem Obiegu Dokumentów.</w:t>
            </w:r>
          </w:p>
          <w:p w14:paraId="443183EF" w14:textId="77777777" w:rsidR="00872128" w:rsidRPr="00FC7A97" w:rsidRDefault="00872128" w:rsidP="001341D9">
            <w:pPr>
              <w:pStyle w:val="Akapitzlist"/>
              <w:numPr>
                <w:ilvl w:val="0"/>
                <w:numId w:val="289"/>
              </w:numPr>
              <w:spacing w:after="0" w:line="240" w:lineRule="auto"/>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Prowadzenie rejestru decyzji</w:t>
            </w:r>
            <w:r w:rsidRPr="00FC7A97">
              <w:rPr>
                <w:rFonts w:ascii="Arial" w:hAnsi="Arial" w:cs="Arial"/>
                <w:sz w:val="24"/>
                <w:szCs w:val="24"/>
              </w:rPr>
              <w:t xml:space="preserve"> – system umożliwia prowadzenie bazy danych decyzji w formie tabelarycznej i mapowej. Rejestr jest powiązany z działkami ewidencyjnymi, co pozwala na szybkie i intuicyjne zarządzanie danymi. Decyzje muszą być powiązane z sprawami i wnioskami. Wymagana jest integracja spraw z Systemem Obiegu Dokumentów.</w:t>
            </w:r>
          </w:p>
          <w:p w14:paraId="3A9F505A" w14:textId="77777777" w:rsidR="00872128" w:rsidRPr="00FC7A97" w:rsidRDefault="00872128" w:rsidP="001341D9">
            <w:pPr>
              <w:pStyle w:val="Akapitzlist"/>
              <w:numPr>
                <w:ilvl w:val="0"/>
                <w:numId w:val="289"/>
              </w:numPr>
              <w:spacing w:after="0" w:line="240" w:lineRule="auto"/>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Możliwość zarządzania decyzji</w:t>
            </w:r>
            <w:r w:rsidRPr="00FC7A97">
              <w:rPr>
                <w:rFonts w:ascii="Arial" w:hAnsi="Arial" w:cs="Arial"/>
                <w:sz w:val="24"/>
                <w:szCs w:val="24"/>
              </w:rPr>
              <w:t xml:space="preserve"> – użytkownicy posiadają uprawnienia do aktualizacji danych w rejestrze, co pozwala na bieżące uzupełnianie i modyfikowanie informacji.</w:t>
            </w:r>
          </w:p>
          <w:p w14:paraId="0CDA4F16" w14:textId="77777777" w:rsidR="00872128" w:rsidRPr="00FC7A97" w:rsidRDefault="00872128" w:rsidP="001341D9">
            <w:pPr>
              <w:pStyle w:val="Akapitzlist"/>
              <w:numPr>
                <w:ilvl w:val="0"/>
                <w:numId w:val="289"/>
              </w:numPr>
              <w:spacing w:after="0" w:line="240" w:lineRule="auto"/>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Obsługa załączników</w:t>
            </w:r>
            <w:r w:rsidRPr="00FC7A97">
              <w:rPr>
                <w:rFonts w:ascii="Arial" w:hAnsi="Arial" w:cs="Arial"/>
                <w:sz w:val="24"/>
                <w:szCs w:val="24"/>
              </w:rPr>
              <w:t xml:space="preserve"> – moduł umożliwia dodawanie oraz odczytywanie załączników związanych z poszczególnymi decyzjami, co pozwala na przechowywanie kompletnych dokumentacji w jednym miejscu.</w:t>
            </w:r>
          </w:p>
          <w:p w14:paraId="2E18AFEC" w14:textId="77777777" w:rsidR="00872128" w:rsidRPr="00FC7A97" w:rsidRDefault="00872128" w:rsidP="001341D9">
            <w:pPr>
              <w:pStyle w:val="Akapitzlist"/>
              <w:numPr>
                <w:ilvl w:val="0"/>
                <w:numId w:val="289"/>
              </w:numPr>
              <w:spacing w:after="0" w:line="240" w:lineRule="auto"/>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lastRenderedPageBreak/>
              <w:t>Wyszukiwanie działek ewidencyjnych</w:t>
            </w:r>
            <w:r w:rsidRPr="00FC7A97">
              <w:rPr>
                <w:rFonts w:ascii="Arial" w:hAnsi="Arial" w:cs="Arial"/>
                <w:sz w:val="24"/>
                <w:szCs w:val="24"/>
              </w:rPr>
              <w:t xml:space="preserve"> – użytkownicy mogą szybko odnaleźć działki ewidencyjne poprzez różne kryteria wyszukiwania. System automatycznie odczytuje pełne informacje o zagospodarowaniu przestrzennym danej działki, co usprawnia proces analizy.</w:t>
            </w:r>
          </w:p>
          <w:p w14:paraId="0421BBAB" w14:textId="77777777" w:rsidR="00872128" w:rsidRPr="00FC7A97" w:rsidRDefault="00872128" w:rsidP="001341D9">
            <w:pPr>
              <w:pStyle w:val="Akapitzlist"/>
              <w:numPr>
                <w:ilvl w:val="0"/>
                <w:numId w:val="289"/>
              </w:numPr>
              <w:spacing w:after="0" w:line="240" w:lineRule="auto"/>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Integracja z aplikacją dziedzinową dotyczącą miejscowych planów zagospodarowania przestrzennego (MPZP)</w:t>
            </w:r>
            <w:r w:rsidRPr="00FC7A97">
              <w:rPr>
                <w:rFonts w:ascii="Arial" w:hAnsi="Arial" w:cs="Arial"/>
                <w:sz w:val="24"/>
                <w:szCs w:val="24"/>
              </w:rPr>
              <w:t xml:space="preserve"> – system automatycznie weryfikuje aktualne przeznaczenie działki w oparciu o obowiązujące uchwały MPZP, co minimalizuje ryzyko błędów i usprawnia proces decyzyjny.</w:t>
            </w:r>
          </w:p>
          <w:p w14:paraId="1D2934D0" w14:textId="77777777" w:rsidR="00872128" w:rsidRPr="00FC7A97" w:rsidRDefault="00872128" w:rsidP="001341D9">
            <w:pPr>
              <w:pStyle w:val="Akapitzlist"/>
              <w:numPr>
                <w:ilvl w:val="0"/>
                <w:numId w:val="289"/>
              </w:numPr>
              <w:spacing w:after="0" w:line="240" w:lineRule="auto"/>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Generowanie dokumentów</w:t>
            </w:r>
            <w:r w:rsidRPr="00FC7A97">
              <w:rPr>
                <w:rFonts w:ascii="Arial" w:hAnsi="Arial" w:cs="Arial"/>
                <w:sz w:val="24"/>
                <w:szCs w:val="24"/>
              </w:rPr>
              <w:t xml:space="preserve"> – moduł oferuje funkcję automatycznego generowania decyzjach na podstawie predefiniowanych szablonów. Dokumenty są gotowe do wydruku lub eksportu w formacie elektronicznym, co przyspiesza obsługę administracyjną.</w:t>
            </w:r>
          </w:p>
          <w:p w14:paraId="50DBD10D" w14:textId="77777777" w:rsidR="00872128" w:rsidRPr="00FC7A97" w:rsidRDefault="00872128" w:rsidP="001341D9">
            <w:pPr>
              <w:pStyle w:val="Akapitzlist"/>
              <w:numPr>
                <w:ilvl w:val="0"/>
                <w:numId w:val="289"/>
              </w:numPr>
              <w:spacing w:after="0" w:line="240" w:lineRule="auto"/>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Zaawansowana analiza przestrzenna</w:t>
            </w:r>
            <w:r w:rsidRPr="00FC7A97">
              <w:rPr>
                <w:rFonts w:ascii="Arial" w:hAnsi="Arial" w:cs="Arial"/>
                <w:sz w:val="24"/>
                <w:szCs w:val="24"/>
              </w:rPr>
              <w:t xml:space="preserve"> – użytkownicy mogą korzystać z narzędzi analitycznych pozwalających na ocenę wpływu decyzji na otaczające środowisko i istniejącą zabudowę.</w:t>
            </w:r>
          </w:p>
          <w:p w14:paraId="1BEFB020" w14:textId="77777777" w:rsidR="00872128" w:rsidRPr="00FC7A97" w:rsidRDefault="00872128" w:rsidP="00805170">
            <w:pPr>
              <w:spacing w:after="160"/>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 xml:space="preserve">Dzięki powyższym funkcjonalnościom moduł </w:t>
            </w:r>
            <w:r w:rsidRPr="00FC7A97">
              <w:rPr>
                <w:rFonts w:ascii="Arial" w:hAnsi="Arial" w:cs="Arial"/>
                <w:b/>
                <w:bCs/>
                <w:sz w:val="24"/>
                <w:szCs w:val="24"/>
              </w:rPr>
              <w:t>Decyzje</w:t>
            </w:r>
            <w:r w:rsidRPr="00FC7A97">
              <w:rPr>
                <w:rFonts w:ascii="Arial" w:hAnsi="Arial" w:cs="Arial"/>
                <w:sz w:val="24"/>
                <w:szCs w:val="24"/>
              </w:rPr>
              <w:t xml:space="preserve"> znacząco usprawnia proces zarządzania decyzjami administracyjnymi w kontekście zagospodarowania przestrzennego, zapewniając szybki dostęp do informacji, automatyzację kluczowych procesów oraz pełną integrację z innymi systemami GIS.</w:t>
            </w:r>
          </w:p>
        </w:tc>
      </w:tr>
    </w:tbl>
    <w:p w14:paraId="3CD470B7" w14:textId="0B7971E0" w:rsidR="00872128" w:rsidRPr="00FC7A97" w:rsidRDefault="009028F8" w:rsidP="008105F2">
      <w:pPr>
        <w:pStyle w:val="Nagwek3"/>
        <w:spacing w:before="120" w:after="120"/>
        <w:jc w:val="both"/>
        <w:rPr>
          <w:rFonts w:ascii="Arial" w:hAnsi="Arial" w:cs="Arial"/>
          <w:b/>
          <w:bCs/>
        </w:rPr>
      </w:pPr>
      <w:bookmarkStart w:id="25" w:name="_Toc196418627"/>
      <w:r>
        <w:rPr>
          <w:rFonts w:ascii="Arial" w:hAnsi="Arial" w:cs="Arial"/>
        </w:rPr>
        <w:lastRenderedPageBreak/>
        <w:t>1</w:t>
      </w:r>
      <w:r w:rsidR="00872128" w:rsidRPr="00FC7A97">
        <w:rPr>
          <w:rFonts w:ascii="Arial" w:hAnsi="Arial" w:cs="Arial"/>
        </w:rPr>
        <w:t>.4.4 Wymagania dotyczące digitalizacji danych</w:t>
      </w:r>
      <w:bookmarkEnd w:id="25"/>
    </w:p>
    <w:tbl>
      <w:tblPr>
        <w:tblStyle w:val="Tabelasiatki4akcent1"/>
        <w:tblW w:w="0" w:type="auto"/>
        <w:tblLook w:val="04A0" w:firstRow="1" w:lastRow="0" w:firstColumn="1" w:lastColumn="0" w:noHBand="0" w:noVBand="1"/>
      </w:tblPr>
      <w:tblGrid>
        <w:gridCol w:w="617"/>
        <w:gridCol w:w="8445"/>
      </w:tblGrid>
      <w:tr w:rsidR="00872128" w:rsidRPr="00AA7EE2" w14:paraId="541B911B" w14:textId="77777777" w:rsidTr="001D43B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3CF4E1DD" w14:textId="77777777" w:rsidR="00872128" w:rsidRPr="00FC7A97" w:rsidRDefault="00872128" w:rsidP="008105F2">
            <w:pPr>
              <w:jc w:val="both"/>
              <w:rPr>
                <w:rFonts w:ascii="Arial" w:hAnsi="Arial" w:cs="Arial"/>
                <w:sz w:val="24"/>
                <w:szCs w:val="24"/>
              </w:rPr>
            </w:pPr>
            <w:r w:rsidRPr="00FC7A97">
              <w:rPr>
                <w:rFonts w:ascii="Arial" w:hAnsi="Arial" w:cs="Arial"/>
                <w:sz w:val="24"/>
                <w:szCs w:val="24"/>
              </w:rPr>
              <w:t xml:space="preserve">Nr </w:t>
            </w:r>
          </w:p>
        </w:tc>
        <w:tc>
          <w:tcPr>
            <w:tcW w:w="0" w:type="auto"/>
            <w:hideMark/>
          </w:tcPr>
          <w:p w14:paraId="1989BCC5" w14:textId="77777777" w:rsidR="00872128" w:rsidRPr="00FC7A97" w:rsidRDefault="00872128" w:rsidP="008105F2">
            <w:pPr>
              <w:jc w:val="both"/>
              <w:cnfStyle w:val="100000000000" w:firstRow="1"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Opis wymagania</w:t>
            </w:r>
          </w:p>
        </w:tc>
      </w:tr>
      <w:tr w:rsidR="00872128" w:rsidRPr="00AA7EE2" w14:paraId="7EDBCA8F"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409A93D9" w14:textId="77777777" w:rsidR="00872128" w:rsidRPr="00FC7A97" w:rsidRDefault="00872128" w:rsidP="00805170">
            <w:pPr>
              <w:rPr>
                <w:rFonts w:ascii="Arial" w:hAnsi="Arial" w:cs="Arial"/>
                <w:sz w:val="24"/>
                <w:szCs w:val="24"/>
              </w:rPr>
            </w:pPr>
            <w:r w:rsidRPr="00FC7A97">
              <w:rPr>
                <w:rFonts w:ascii="Arial" w:hAnsi="Arial" w:cs="Arial"/>
                <w:sz w:val="24"/>
                <w:szCs w:val="24"/>
              </w:rPr>
              <w:t>4.1.</w:t>
            </w:r>
          </w:p>
        </w:tc>
        <w:tc>
          <w:tcPr>
            <w:tcW w:w="0" w:type="auto"/>
            <w:shd w:val="clear" w:color="auto" w:fill="auto"/>
            <w:hideMark/>
          </w:tcPr>
          <w:p w14:paraId="0526B9E9" w14:textId="68303C20"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b/>
                <w:bCs/>
                <w:sz w:val="24"/>
                <w:szCs w:val="24"/>
              </w:rPr>
            </w:pPr>
            <w:r w:rsidRPr="00FC7A97">
              <w:rPr>
                <w:rFonts w:ascii="Arial" w:hAnsi="Arial" w:cs="Arial"/>
                <w:b/>
                <w:bCs/>
                <w:sz w:val="24"/>
                <w:szCs w:val="24"/>
              </w:rPr>
              <w:t>Digitalizacja Miejscowych Planów Zagospodarowania Przestrzennego (MPZP)</w:t>
            </w:r>
            <w:r w:rsidR="00436C6C">
              <w:rPr>
                <w:rFonts w:ascii="Arial" w:hAnsi="Arial" w:cs="Arial"/>
                <w:b/>
                <w:bCs/>
                <w:sz w:val="24"/>
                <w:szCs w:val="24"/>
              </w:rPr>
              <w:t xml:space="preserve"> 87 szt.</w:t>
            </w:r>
            <w:r w:rsidR="009B6F65">
              <w:rPr>
                <w:rFonts w:ascii="Arial" w:hAnsi="Arial" w:cs="Arial"/>
                <w:b/>
                <w:bCs/>
                <w:sz w:val="24"/>
                <w:szCs w:val="24"/>
              </w:rPr>
              <w:t xml:space="preserve"> oraz </w:t>
            </w:r>
            <w:r w:rsidR="002F691C">
              <w:rPr>
                <w:rFonts w:ascii="Arial" w:hAnsi="Arial" w:cs="Arial"/>
                <w:b/>
                <w:bCs/>
                <w:sz w:val="24"/>
                <w:szCs w:val="24"/>
              </w:rPr>
              <w:t>d</w:t>
            </w:r>
            <w:r w:rsidR="009B6F65" w:rsidRPr="009B6F65">
              <w:rPr>
                <w:rFonts w:ascii="Arial" w:hAnsi="Arial" w:cs="Arial"/>
                <w:b/>
                <w:bCs/>
                <w:sz w:val="24"/>
                <w:szCs w:val="24"/>
              </w:rPr>
              <w:t>igitalizacja przystąpień dla dokumentów planistycznych</w:t>
            </w:r>
            <w:r w:rsidR="009B6F65">
              <w:rPr>
                <w:rFonts w:ascii="Arial" w:hAnsi="Arial" w:cs="Arial"/>
                <w:b/>
                <w:bCs/>
                <w:sz w:val="24"/>
                <w:szCs w:val="24"/>
              </w:rPr>
              <w:t xml:space="preserve"> </w:t>
            </w:r>
            <w:r w:rsidR="002F691C">
              <w:rPr>
                <w:rFonts w:ascii="Arial" w:hAnsi="Arial" w:cs="Arial"/>
                <w:b/>
                <w:bCs/>
                <w:sz w:val="24"/>
                <w:szCs w:val="24"/>
              </w:rPr>
              <w:t xml:space="preserve">w tym MPZP </w:t>
            </w:r>
            <w:r w:rsidR="009B6F65">
              <w:rPr>
                <w:rFonts w:ascii="Arial" w:hAnsi="Arial" w:cs="Arial"/>
                <w:b/>
                <w:bCs/>
                <w:sz w:val="24"/>
                <w:szCs w:val="24"/>
              </w:rPr>
              <w:t>– 1 szt.</w:t>
            </w:r>
          </w:p>
          <w:p w14:paraId="39B6DD76"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b/>
                <w:bCs/>
                <w:sz w:val="24"/>
                <w:szCs w:val="24"/>
              </w:rPr>
            </w:pPr>
            <w:r w:rsidRPr="00FC7A97">
              <w:rPr>
                <w:rFonts w:ascii="Arial" w:hAnsi="Arial" w:cs="Arial"/>
                <w:b/>
                <w:bCs/>
                <w:sz w:val="24"/>
                <w:szCs w:val="24"/>
              </w:rPr>
              <w:t xml:space="preserve">Zakres digitalizacji </w:t>
            </w:r>
            <w:r w:rsidRPr="00FC7A97">
              <w:rPr>
                <w:rFonts w:ascii="Arial" w:hAnsi="Arial" w:cs="Arial"/>
                <w:sz w:val="24"/>
                <w:szCs w:val="24"/>
              </w:rPr>
              <w:t>Proces digitalizacji obejmuje zarówno aktualne, jak i archiwalne dokumenty planistyczne, w tym:</w:t>
            </w:r>
          </w:p>
          <w:p w14:paraId="375ACC16" w14:textId="77777777" w:rsidR="00872128" w:rsidRPr="00FC7A97" w:rsidRDefault="00872128" w:rsidP="001341D9">
            <w:pPr>
              <w:numPr>
                <w:ilvl w:val="0"/>
                <w:numId w:val="266"/>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Opracowanie rejestru MPZP</w:t>
            </w:r>
            <w:r w:rsidRPr="00FC7A97">
              <w:rPr>
                <w:rFonts w:ascii="Arial" w:hAnsi="Arial" w:cs="Arial"/>
                <w:sz w:val="24"/>
                <w:szCs w:val="24"/>
              </w:rPr>
              <w:t xml:space="preserve"> zgodnie z wymogami Rozporządzenia Ministra Rozwoju, Pracy i Technologii z dnia 26 października 2020 r. w sprawie zbiorów danych przestrzennych oraz metadanych dotyczących zagospodarowania przestrzennego.</w:t>
            </w:r>
          </w:p>
          <w:p w14:paraId="31544820" w14:textId="77777777" w:rsidR="00872128" w:rsidRPr="00FC7A97" w:rsidRDefault="00872128" w:rsidP="001341D9">
            <w:pPr>
              <w:numPr>
                <w:ilvl w:val="0"/>
                <w:numId w:val="266"/>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Utworzenie plików GML</w:t>
            </w:r>
            <w:r w:rsidRPr="00FC7A97">
              <w:rPr>
                <w:rFonts w:ascii="Arial" w:hAnsi="Arial" w:cs="Arial"/>
                <w:sz w:val="24"/>
                <w:szCs w:val="24"/>
              </w:rPr>
              <w:t xml:space="preserve"> dla obowiązujących Miejscowych Planów Zagospodarowania Przestrzennego (MPZP), uwzględniając ich zmiany.</w:t>
            </w:r>
          </w:p>
          <w:p w14:paraId="095FCF31" w14:textId="77777777" w:rsidR="00872128" w:rsidRPr="00FC7A97" w:rsidRDefault="00872128" w:rsidP="001341D9">
            <w:pPr>
              <w:numPr>
                <w:ilvl w:val="0"/>
                <w:numId w:val="266"/>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Tworzenie zbiorów danych przestrzennych</w:t>
            </w:r>
            <w:r w:rsidRPr="00FC7A97">
              <w:rPr>
                <w:rFonts w:ascii="Arial" w:hAnsi="Arial" w:cs="Arial"/>
                <w:sz w:val="24"/>
                <w:szCs w:val="24"/>
              </w:rPr>
              <w:t xml:space="preserve"> dla obowiązujących MPZP, zgodnie z obowiązującymi standardami.</w:t>
            </w:r>
          </w:p>
          <w:p w14:paraId="3B9C3CEE"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b/>
                <w:bCs/>
                <w:sz w:val="24"/>
                <w:szCs w:val="24"/>
              </w:rPr>
            </w:pPr>
            <w:r w:rsidRPr="00FC7A97">
              <w:rPr>
                <w:rFonts w:ascii="Arial" w:hAnsi="Arial" w:cs="Arial"/>
                <w:b/>
                <w:bCs/>
                <w:sz w:val="24"/>
                <w:szCs w:val="24"/>
              </w:rPr>
              <w:t>Źródła danych</w:t>
            </w:r>
          </w:p>
          <w:p w14:paraId="73DA3DCA"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Digitalizacja MPZP zostanie przeprowadzona na podstawie materiałów źródłowych przekazanych przez Zamawiającego, obejmujących:</w:t>
            </w:r>
          </w:p>
          <w:p w14:paraId="16816B97" w14:textId="0B37206B" w:rsidR="00872128" w:rsidRPr="00FC7A97" w:rsidRDefault="00872128" w:rsidP="001341D9">
            <w:pPr>
              <w:numPr>
                <w:ilvl w:val="0"/>
                <w:numId w:val="267"/>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Wykaz uchwał MPZP</w:t>
            </w:r>
            <w:r w:rsidR="00E42458">
              <w:rPr>
                <w:rFonts w:ascii="Arial" w:hAnsi="Arial" w:cs="Arial"/>
                <w:sz w:val="24"/>
                <w:szCs w:val="24"/>
              </w:rPr>
              <w:t>;</w:t>
            </w:r>
          </w:p>
          <w:p w14:paraId="7E094769" w14:textId="1A0CAEB6" w:rsidR="00872128" w:rsidRPr="00FC7A97" w:rsidRDefault="00872128" w:rsidP="001341D9">
            <w:pPr>
              <w:numPr>
                <w:ilvl w:val="0"/>
                <w:numId w:val="267"/>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Rysunki planów w wersji analogowej,  oraz elektronicznej</w:t>
            </w:r>
            <w:r w:rsidR="00E42458">
              <w:rPr>
                <w:rFonts w:ascii="Arial" w:hAnsi="Arial" w:cs="Arial"/>
                <w:sz w:val="24"/>
                <w:szCs w:val="24"/>
              </w:rPr>
              <w:t>;</w:t>
            </w:r>
          </w:p>
          <w:p w14:paraId="450572E4" w14:textId="77777777" w:rsidR="00872128" w:rsidRPr="00FC7A97" w:rsidRDefault="00872128" w:rsidP="001341D9">
            <w:pPr>
              <w:numPr>
                <w:ilvl w:val="0"/>
                <w:numId w:val="267"/>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Teksty uchwał w wersji edytowalnej lub elektronicznej (skan dokumentu)</w:t>
            </w:r>
          </w:p>
          <w:p w14:paraId="7D157675"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b/>
                <w:bCs/>
                <w:sz w:val="24"/>
                <w:szCs w:val="24"/>
              </w:rPr>
            </w:pPr>
            <w:r w:rsidRPr="00FC7A97">
              <w:rPr>
                <w:rFonts w:ascii="Arial" w:hAnsi="Arial" w:cs="Arial"/>
                <w:b/>
                <w:bCs/>
                <w:sz w:val="24"/>
                <w:szCs w:val="24"/>
              </w:rPr>
              <w:t>Przetwarzanie dokumentów</w:t>
            </w:r>
          </w:p>
          <w:p w14:paraId="3B6E5A58" w14:textId="77777777" w:rsidR="00872128" w:rsidRPr="00FC7A97" w:rsidRDefault="00872128" w:rsidP="001341D9">
            <w:pPr>
              <w:numPr>
                <w:ilvl w:val="0"/>
                <w:numId w:val="268"/>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lastRenderedPageBreak/>
              <w:t>Wykonawca zeskanuje do postaci rastrowej (JPG, PDF, TIFF) wszystkie rysunki MPZP przekazane przez Zamawiającego, które są dostępne jedynie w wersji analogowej lub których cyfrowe wersje są nieczytelne i nienadające się do wektoryzacji.</w:t>
            </w:r>
          </w:p>
          <w:p w14:paraId="138CB4EB" w14:textId="77777777" w:rsidR="00872128" w:rsidRPr="00FC7A97" w:rsidRDefault="00872128" w:rsidP="001341D9">
            <w:pPr>
              <w:numPr>
                <w:ilvl w:val="0"/>
                <w:numId w:val="268"/>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Digitalizacja wszystkich aktualnych i archiwalnych uchwał dotyczących MPZP do postaci cyfrowej zgodnej z wymogami Ustawy o Infrastrukturze Informacji Przestrzennej.</w:t>
            </w:r>
          </w:p>
          <w:p w14:paraId="180551C6" w14:textId="77777777" w:rsidR="00872128" w:rsidRPr="00FC7A97" w:rsidRDefault="00872128" w:rsidP="001341D9">
            <w:pPr>
              <w:numPr>
                <w:ilvl w:val="0"/>
                <w:numId w:val="268"/>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Kalibracja rastrów i zapis w formacie GeoTIFF (układ 2000), skadrowany do granic planu.</w:t>
            </w:r>
          </w:p>
          <w:p w14:paraId="1F1EC776" w14:textId="77777777" w:rsidR="00872128" w:rsidRPr="00FC7A97" w:rsidRDefault="00872128" w:rsidP="001341D9">
            <w:pPr>
              <w:numPr>
                <w:ilvl w:val="0"/>
                <w:numId w:val="268"/>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Wektoryzacja MPZP na podstawie skalibrowanego rastra, obejmująca utworzenie warstw:</w:t>
            </w:r>
          </w:p>
          <w:p w14:paraId="7AD6CBFC" w14:textId="77777777" w:rsidR="00872128" w:rsidRPr="00FC7A97" w:rsidRDefault="00872128" w:rsidP="001341D9">
            <w:pPr>
              <w:numPr>
                <w:ilvl w:val="1"/>
                <w:numId w:val="268"/>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MPZP zasięgi</w:t>
            </w:r>
            <w:r w:rsidRPr="00FC7A97">
              <w:rPr>
                <w:rFonts w:ascii="Arial" w:hAnsi="Arial" w:cs="Arial"/>
                <w:sz w:val="24"/>
                <w:szCs w:val="24"/>
              </w:rPr>
              <w:t xml:space="preserve"> (warstwa poligonowa), zawierająca atrybuty: ID, nazwa gminy, nazwa skrócona i pełna planu, numer uchwały, data uchwalenia, powierzchnia, typ uchwały, status, , numer i data Dziennika Urzędowego.</w:t>
            </w:r>
          </w:p>
          <w:p w14:paraId="1D5C85C0" w14:textId="77777777" w:rsidR="00872128" w:rsidRPr="00FC7A97" w:rsidRDefault="00872128" w:rsidP="001341D9">
            <w:pPr>
              <w:numPr>
                <w:ilvl w:val="1"/>
                <w:numId w:val="268"/>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MPZP przeznaczenia terenu</w:t>
            </w:r>
            <w:r w:rsidRPr="00FC7A97">
              <w:rPr>
                <w:rFonts w:ascii="Arial" w:hAnsi="Arial" w:cs="Arial"/>
                <w:sz w:val="24"/>
                <w:szCs w:val="24"/>
              </w:rPr>
              <w:t xml:space="preserve"> (warstwa poligonowa) z atrybutami opisowymi: ID, numer uchwały, kod przeznaczenia (ustandaryzowany), symbol i opis przeznaczenia.</w:t>
            </w:r>
          </w:p>
          <w:p w14:paraId="0183CC54" w14:textId="77777777" w:rsidR="00872128" w:rsidRPr="00FC7A97" w:rsidRDefault="00872128" w:rsidP="001341D9">
            <w:pPr>
              <w:numPr>
                <w:ilvl w:val="1"/>
                <w:numId w:val="268"/>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MPZP ustalenia dodatkowe punktowe, liniowe i powierzchniowe</w:t>
            </w:r>
            <w:r w:rsidRPr="00FC7A97">
              <w:rPr>
                <w:rFonts w:ascii="Arial" w:hAnsi="Arial" w:cs="Arial"/>
                <w:sz w:val="24"/>
                <w:szCs w:val="24"/>
              </w:rPr>
              <w:t xml:space="preserve"> (warstwy odpowiednio punktowa, liniowa i poligonowa) wraz z opisowymi atrybutami: ID, numer uchwały, kod obiektu (ustandaryzowany), symbol i opis przeznaczenia.</w:t>
            </w:r>
          </w:p>
          <w:p w14:paraId="3842611F"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b/>
                <w:bCs/>
                <w:sz w:val="24"/>
                <w:szCs w:val="24"/>
              </w:rPr>
            </w:pPr>
            <w:r w:rsidRPr="00FC7A97">
              <w:rPr>
                <w:rFonts w:ascii="Arial" w:hAnsi="Arial" w:cs="Arial"/>
                <w:b/>
                <w:bCs/>
                <w:sz w:val="24"/>
                <w:szCs w:val="24"/>
              </w:rPr>
              <w:t>Wymogi techniczne</w:t>
            </w:r>
          </w:p>
          <w:p w14:paraId="6594BB5A" w14:textId="77777777" w:rsidR="00872128" w:rsidRPr="00FC7A97" w:rsidRDefault="00872128" w:rsidP="001341D9">
            <w:pPr>
              <w:numPr>
                <w:ilvl w:val="0"/>
                <w:numId w:val="269"/>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Zachowanie reguł topologicznych – brak szczelin, nakładających się obiektów, duplikatów i niepoprawnych geometrii.</w:t>
            </w:r>
          </w:p>
          <w:p w14:paraId="15E44FE1" w14:textId="77777777" w:rsidR="00872128" w:rsidRPr="00FC7A97" w:rsidRDefault="00872128" w:rsidP="001341D9">
            <w:pPr>
              <w:numPr>
                <w:ilvl w:val="0"/>
                <w:numId w:val="269"/>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Dokładność wektoryzacji ≤ 0,5 mm w skali mapy.</w:t>
            </w:r>
          </w:p>
          <w:p w14:paraId="72D91897" w14:textId="77777777" w:rsidR="00872128" w:rsidRPr="00FC7A97" w:rsidRDefault="00872128" w:rsidP="001341D9">
            <w:pPr>
              <w:numPr>
                <w:ilvl w:val="0"/>
                <w:numId w:val="269"/>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Obiekty muszą być spójne topologicznie – przeznaczenia oraz ustalenia dodatkowe nie mogą wykraczać poza granicę zasięgu planu i powinny być dociągnięte do wierzchołków działek ewidencyjnych.</w:t>
            </w:r>
          </w:p>
          <w:p w14:paraId="0D915F5B"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b/>
                <w:bCs/>
                <w:sz w:val="24"/>
                <w:szCs w:val="24"/>
              </w:rPr>
            </w:pPr>
            <w:r w:rsidRPr="00FC7A97">
              <w:rPr>
                <w:rFonts w:ascii="Arial" w:hAnsi="Arial" w:cs="Arial"/>
                <w:b/>
                <w:bCs/>
                <w:sz w:val="24"/>
                <w:szCs w:val="24"/>
              </w:rPr>
              <w:t>Symbolizacja i wizualizacja</w:t>
            </w:r>
          </w:p>
          <w:p w14:paraId="1D03DB56" w14:textId="77777777" w:rsidR="00872128" w:rsidRPr="00FC7A97" w:rsidRDefault="00872128" w:rsidP="001341D9">
            <w:pPr>
              <w:numPr>
                <w:ilvl w:val="0"/>
                <w:numId w:val="270"/>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 xml:space="preserve">Wykonawca przygotuje </w:t>
            </w:r>
            <w:r w:rsidRPr="00FC7A97">
              <w:rPr>
                <w:rFonts w:ascii="Arial" w:hAnsi="Arial" w:cs="Arial"/>
                <w:b/>
                <w:bCs/>
                <w:sz w:val="24"/>
                <w:szCs w:val="24"/>
              </w:rPr>
              <w:t>symbolizację i etykietowanie</w:t>
            </w:r>
            <w:r w:rsidRPr="00FC7A97">
              <w:rPr>
                <w:rFonts w:ascii="Arial" w:hAnsi="Arial" w:cs="Arial"/>
                <w:sz w:val="24"/>
                <w:szCs w:val="24"/>
              </w:rPr>
              <w:t xml:space="preserve"> warstw zgodnie z załącznikiem nr 1 do Rozporządzenia Ministra Rozwoju i Technologii z dnia 17 grudnia 2021 r. w sprawie zakresu projektu MPZP.</w:t>
            </w:r>
          </w:p>
          <w:p w14:paraId="38022B57" w14:textId="77777777" w:rsidR="00872128" w:rsidRPr="00FC7A97" w:rsidRDefault="00872128" w:rsidP="001341D9">
            <w:pPr>
              <w:numPr>
                <w:ilvl w:val="0"/>
                <w:numId w:val="270"/>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Symbolizacja zostanie zapisana do plików warstw (.qml/.qlr), uwzględniając zarówno standardowe oznaczenia, jak i dostosowanie do oryginalnych rysunków MPZP, uzgodnione z Zamawiającym.</w:t>
            </w:r>
          </w:p>
          <w:p w14:paraId="46456BD1" w14:textId="77777777" w:rsidR="00872128" w:rsidRPr="00FC7A97" w:rsidRDefault="00872128" w:rsidP="001341D9">
            <w:pPr>
              <w:numPr>
                <w:ilvl w:val="0"/>
                <w:numId w:val="270"/>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 xml:space="preserve">Symbolika warstw wektorowych będzie </w:t>
            </w:r>
            <w:r w:rsidRPr="00FC7A97">
              <w:rPr>
                <w:rFonts w:ascii="Arial" w:hAnsi="Arial" w:cs="Arial"/>
                <w:b/>
                <w:bCs/>
                <w:sz w:val="24"/>
                <w:szCs w:val="24"/>
              </w:rPr>
              <w:t>nieskalowalna (jednostki mapy)</w:t>
            </w:r>
            <w:r w:rsidRPr="00FC7A97">
              <w:rPr>
                <w:rFonts w:ascii="Arial" w:hAnsi="Arial" w:cs="Arial"/>
                <w:sz w:val="24"/>
                <w:szCs w:val="24"/>
              </w:rPr>
              <w:t xml:space="preserve"> – grubości linii będą dostosowywać się do zmiany skali.</w:t>
            </w:r>
          </w:p>
          <w:p w14:paraId="70460824"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b/>
                <w:bCs/>
                <w:sz w:val="24"/>
                <w:szCs w:val="24"/>
              </w:rPr>
            </w:pPr>
            <w:r w:rsidRPr="00FC7A97">
              <w:rPr>
                <w:rFonts w:ascii="Arial" w:hAnsi="Arial" w:cs="Arial"/>
                <w:b/>
                <w:bCs/>
                <w:sz w:val="24"/>
                <w:szCs w:val="24"/>
              </w:rPr>
              <w:t>Produkty digitalizacji</w:t>
            </w:r>
          </w:p>
          <w:p w14:paraId="49B33767" w14:textId="77777777" w:rsidR="00872128" w:rsidRPr="00FC7A97" w:rsidRDefault="00872128" w:rsidP="001341D9">
            <w:pPr>
              <w:numPr>
                <w:ilvl w:val="0"/>
                <w:numId w:val="271"/>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Przetworzenie treści uchwał MPZP do postaci cyfrowej i ich powiązanie z wektorowymi elementami planu, umożliwiając automatyczne generowanie wypisów i zaświadczeń.</w:t>
            </w:r>
          </w:p>
          <w:p w14:paraId="7B613AAA" w14:textId="77777777" w:rsidR="00872128" w:rsidRPr="00FC7A97" w:rsidRDefault="00872128" w:rsidP="001341D9">
            <w:pPr>
              <w:numPr>
                <w:ilvl w:val="0"/>
                <w:numId w:val="271"/>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Import zdigitalizowanych danych do systemu GIS oraz przekazanie plików obejmujących:</w:t>
            </w:r>
          </w:p>
          <w:p w14:paraId="5C147A33" w14:textId="77777777" w:rsidR="00872128" w:rsidRPr="00FC7A97" w:rsidRDefault="00872128" w:rsidP="001341D9">
            <w:pPr>
              <w:numPr>
                <w:ilvl w:val="1"/>
                <w:numId w:val="271"/>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Warstwy wektorowe w układzie 2000, (granice planów, przeznaczenia terenu, obiekty powierzchniowe, liniowe i punktowe).</w:t>
            </w:r>
          </w:p>
          <w:p w14:paraId="18A0ECD8" w14:textId="77777777" w:rsidR="00872128" w:rsidRPr="00FC7A97" w:rsidRDefault="00872128" w:rsidP="001341D9">
            <w:pPr>
              <w:numPr>
                <w:ilvl w:val="1"/>
                <w:numId w:val="271"/>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Rastry w formacie GeoTIFF.</w:t>
            </w:r>
          </w:p>
          <w:p w14:paraId="70AAC6AC"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lastRenderedPageBreak/>
              <w:t>Dzięki temu procesowi wszystkie dane MPZP zostaną uporządkowane, ustandaryzowane i dostępne w postaci cyfrowej, zgodnej z obowiązującymi przepisami i wymogami technicznymi.</w:t>
            </w:r>
          </w:p>
          <w:p w14:paraId="6294BB21"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p>
        </w:tc>
      </w:tr>
      <w:tr w:rsidR="00872128" w:rsidRPr="00AA7EE2" w14:paraId="21AF9ED3" w14:textId="77777777" w:rsidTr="001D43BA">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50F6CD87" w14:textId="77777777" w:rsidR="00872128" w:rsidRPr="00FC7A97" w:rsidRDefault="00872128" w:rsidP="00805170">
            <w:pPr>
              <w:rPr>
                <w:rFonts w:ascii="Arial" w:hAnsi="Arial" w:cs="Arial"/>
                <w:sz w:val="24"/>
                <w:szCs w:val="24"/>
              </w:rPr>
            </w:pPr>
            <w:r w:rsidRPr="00FC7A97">
              <w:rPr>
                <w:rFonts w:ascii="Arial" w:hAnsi="Arial" w:cs="Arial"/>
                <w:sz w:val="24"/>
                <w:szCs w:val="24"/>
              </w:rPr>
              <w:lastRenderedPageBreak/>
              <w:t>4.2.</w:t>
            </w:r>
          </w:p>
        </w:tc>
        <w:tc>
          <w:tcPr>
            <w:tcW w:w="0" w:type="auto"/>
            <w:shd w:val="clear" w:color="auto" w:fill="auto"/>
            <w:hideMark/>
          </w:tcPr>
          <w:p w14:paraId="27379E5E" w14:textId="2ED74B58"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b/>
                <w:bCs/>
                <w:sz w:val="24"/>
                <w:szCs w:val="24"/>
              </w:rPr>
            </w:pPr>
            <w:r w:rsidRPr="00FC7A97">
              <w:rPr>
                <w:rFonts w:ascii="Arial" w:hAnsi="Arial" w:cs="Arial"/>
                <w:b/>
                <w:bCs/>
                <w:sz w:val="24"/>
                <w:szCs w:val="24"/>
              </w:rPr>
              <w:t>Digitalizacja Studium Uwarunkowań i Kierunków Zagospodarowania Przestrzennego (Studium)</w:t>
            </w:r>
            <w:r w:rsidR="00436C6C">
              <w:rPr>
                <w:rFonts w:ascii="Arial" w:hAnsi="Arial" w:cs="Arial"/>
                <w:b/>
                <w:bCs/>
                <w:sz w:val="24"/>
                <w:szCs w:val="24"/>
              </w:rPr>
              <w:t xml:space="preserve"> – 5 szt.</w:t>
            </w:r>
          </w:p>
          <w:p w14:paraId="1BC34C53"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b/>
                <w:bCs/>
                <w:sz w:val="24"/>
                <w:szCs w:val="24"/>
              </w:rPr>
            </w:pPr>
            <w:r w:rsidRPr="00FC7A97">
              <w:rPr>
                <w:rFonts w:ascii="Arial" w:hAnsi="Arial" w:cs="Arial"/>
                <w:b/>
                <w:bCs/>
                <w:sz w:val="24"/>
                <w:szCs w:val="24"/>
              </w:rPr>
              <w:t>Zakres digitalizacji</w:t>
            </w:r>
          </w:p>
          <w:p w14:paraId="2E53CD44"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Proces digitalizacji obejmuje zarówno aktualne, jak i archiwalne dokumenty planistyczne, w tym:</w:t>
            </w:r>
          </w:p>
          <w:p w14:paraId="5FF67D9F" w14:textId="77777777" w:rsidR="00872128" w:rsidRPr="00FC7A97" w:rsidRDefault="00872128" w:rsidP="001341D9">
            <w:pPr>
              <w:numPr>
                <w:ilvl w:val="0"/>
                <w:numId w:val="272"/>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Opracowanie rejestru Studium</w:t>
            </w:r>
            <w:r w:rsidRPr="00FC7A97">
              <w:rPr>
                <w:rFonts w:ascii="Arial" w:hAnsi="Arial" w:cs="Arial"/>
                <w:sz w:val="24"/>
                <w:szCs w:val="24"/>
              </w:rPr>
              <w:t xml:space="preserve"> zgodnie z wymogami Rozporządzenia Ministra Rozwoju, Pracy i Technologii z dnia 26 października 2020 r. w sprawie zbiorów danych przestrzennych oraz metadanych dotyczących zagospodarowania przestrzennego.</w:t>
            </w:r>
          </w:p>
          <w:p w14:paraId="0E3E2763" w14:textId="77777777" w:rsidR="00872128" w:rsidRPr="00FC7A97" w:rsidRDefault="00872128" w:rsidP="001341D9">
            <w:pPr>
              <w:numPr>
                <w:ilvl w:val="0"/>
                <w:numId w:val="272"/>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Tworzenie zbiorów danych przestrzennych</w:t>
            </w:r>
            <w:r w:rsidRPr="00FC7A97">
              <w:rPr>
                <w:rFonts w:ascii="Arial" w:hAnsi="Arial" w:cs="Arial"/>
                <w:sz w:val="24"/>
                <w:szCs w:val="24"/>
              </w:rPr>
              <w:t xml:space="preserve"> dla obowiązującego Studium, zgodnie z obowiązującymi standardami.</w:t>
            </w:r>
          </w:p>
          <w:p w14:paraId="0179C6A7"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b/>
                <w:bCs/>
                <w:sz w:val="24"/>
                <w:szCs w:val="24"/>
              </w:rPr>
            </w:pPr>
            <w:r w:rsidRPr="00FC7A97">
              <w:rPr>
                <w:rFonts w:ascii="Arial" w:hAnsi="Arial" w:cs="Arial"/>
                <w:b/>
                <w:bCs/>
                <w:sz w:val="24"/>
                <w:szCs w:val="24"/>
              </w:rPr>
              <w:t>Źródła danych</w:t>
            </w:r>
          </w:p>
          <w:p w14:paraId="37C6A54C"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Digitalizacja Studium zostanie przeprowadzona na podstawie materiałów źródłowych przekazanych przez Zamawiającego, obejmujących:</w:t>
            </w:r>
          </w:p>
          <w:p w14:paraId="5AC02A07" w14:textId="77777777" w:rsidR="00872128" w:rsidRPr="00FC7A97" w:rsidRDefault="00872128" w:rsidP="001341D9">
            <w:pPr>
              <w:numPr>
                <w:ilvl w:val="0"/>
                <w:numId w:val="273"/>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Wykaz uchwał Studium.</w:t>
            </w:r>
          </w:p>
          <w:p w14:paraId="1919368C" w14:textId="77777777" w:rsidR="00872128" w:rsidRPr="00FC7A97" w:rsidRDefault="00872128" w:rsidP="001341D9">
            <w:pPr>
              <w:numPr>
                <w:ilvl w:val="0"/>
                <w:numId w:val="273"/>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Rysunki studium w wersji analogowej,  oraz elektronicznej</w:t>
            </w:r>
          </w:p>
          <w:p w14:paraId="774E50D4" w14:textId="77777777" w:rsidR="00872128" w:rsidRPr="00FC7A97" w:rsidRDefault="00872128" w:rsidP="001341D9">
            <w:pPr>
              <w:numPr>
                <w:ilvl w:val="0"/>
                <w:numId w:val="273"/>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Teksty uchwał w wersji edytowalnej lub elektronicznej (skan dokumentu)</w:t>
            </w:r>
          </w:p>
          <w:p w14:paraId="127FC928"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b/>
                <w:bCs/>
                <w:sz w:val="24"/>
                <w:szCs w:val="24"/>
              </w:rPr>
            </w:pPr>
            <w:r w:rsidRPr="00FC7A97">
              <w:rPr>
                <w:rFonts w:ascii="Arial" w:hAnsi="Arial" w:cs="Arial"/>
                <w:b/>
                <w:bCs/>
                <w:sz w:val="24"/>
                <w:szCs w:val="24"/>
              </w:rPr>
              <w:t>Przetwarzanie dokumentów</w:t>
            </w:r>
          </w:p>
          <w:p w14:paraId="4B54CBFD" w14:textId="77777777" w:rsidR="00872128" w:rsidRPr="00FC7A97" w:rsidRDefault="00872128" w:rsidP="001341D9">
            <w:pPr>
              <w:numPr>
                <w:ilvl w:val="0"/>
                <w:numId w:val="274"/>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Wykonawca zeskanuje do postaci rastrowej (JPG, PDF, TIFF) wszystkie rysunki Studium przekazane przez Zamawiającego, które są dostępne jedynie w wersji analogowej lub których cyfrowe wersje są nieczytelne i nienadające się do wektoryzacji.</w:t>
            </w:r>
          </w:p>
          <w:p w14:paraId="0F227531" w14:textId="77777777" w:rsidR="00872128" w:rsidRPr="00FC7A97" w:rsidRDefault="00872128" w:rsidP="001341D9">
            <w:pPr>
              <w:numPr>
                <w:ilvl w:val="0"/>
                <w:numId w:val="274"/>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Digitalizacja aktualnej  uchwały dotyczącej Studium do postaci cyfrowej zgodnej z wymogami Ustawy o Infrastrukturze Informacji Przestrzennej.</w:t>
            </w:r>
          </w:p>
          <w:p w14:paraId="37F688D5" w14:textId="77777777" w:rsidR="00872128" w:rsidRPr="00FC7A97" w:rsidRDefault="00872128" w:rsidP="001341D9">
            <w:pPr>
              <w:numPr>
                <w:ilvl w:val="0"/>
                <w:numId w:val="274"/>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Kalibracja rastrów i zapis w formacie GeoTIFF (układ 2000), skadrowany do granic studium.</w:t>
            </w:r>
          </w:p>
          <w:p w14:paraId="07EC176B" w14:textId="77777777" w:rsidR="00872128" w:rsidRPr="00FC7A97" w:rsidRDefault="00872128" w:rsidP="001341D9">
            <w:pPr>
              <w:numPr>
                <w:ilvl w:val="0"/>
                <w:numId w:val="274"/>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Wektoryzacja Studium na podstawie skalibrowanego rastra, obejmująca utworzenie warstw:</w:t>
            </w:r>
          </w:p>
          <w:p w14:paraId="074B14A7" w14:textId="77777777" w:rsidR="00872128" w:rsidRPr="00FC7A97" w:rsidRDefault="00872128" w:rsidP="001341D9">
            <w:pPr>
              <w:numPr>
                <w:ilvl w:val="1"/>
                <w:numId w:val="274"/>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Studium zasięgi</w:t>
            </w:r>
            <w:r w:rsidRPr="00FC7A97">
              <w:rPr>
                <w:rFonts w:ascii="Arial" w:hAnsi="Arial" w:cs="Arial"/>
                <w:sz w:val="24"/>
                <w:szCs w:val="24"/>
              </w:rPr>
              <w:t xml:space="preserve"> (warstwa poligonowa), zawierająca atrybuty: ID, nazwa gminy, nazwa skrócona i pełna planu, numer uchwały, data uchwalenia, powierzchnia, typ uchwały, status, , numer i data Dziennika Urzędowego.</w:t>
            </w:r>
          </w:p>
          <w:p w14:paraId="666407A8" w14:textId="77777777" w:rsidR="00872128" w:rsidRPr="00FC7A97" w:rsidRDefault="00872128" w:rsidP="001341D9">
            <w:pPr>
              <w:numPr>
                <w:ilvl w:val="1"/>
                <w:numId w:val="274"/>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Studium Kierunki - przeznaczenia terenu</w:t>
            </w:r>
            <w:r w:rsidRPr="00FC7A97">
              <w:rPr>
                <w:rFonts w:ascii="Arial" w:hAnsi="Arial" w:cs="Arial"/>
                <w:sz w:val="24"/>
                <w:szCs w:val="24"/>
              </w:rPr>
              <w:t xml:space="preserve"> (warstwa poligonowa) z atrybutami opisowymi: ID, numer uchwały, kod przeznaczenia (ustandaryzowany), symbol i opis przeznaczenia.</w:t>
            </w:r>
          </w:p>
          <w:p w14:paraId="2686B2B1"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b/>
                <w:bCs/>
                <w:sz w:val="24"/>
                <w:szCs w:val="24"/>
              </w:rPr>
            </w:pPr>
            <w:r w:rsidRPr="00FC7A97">
              <w:rPr>
                <w:rFonts w:ascii="Arial" w:hAnsi="Arial" w:cs="Arial"/>
                <w:b/>
                <w:bCs/>
                <w:sz w:val="24"/>
                <w:szCs w:val="24"/>
              </w:rPr>
              <w:t>Wymogi techniczne</w:t>
            </w:r>
          </w:p>
          <w:p w14:paraId="1881F10B" w14:textId="77777777" w:rsidR="00872128" w:rsidRPr="00FC7A97" w:rsidRDefault="00872128" w:rsidP="001341D9">
            <w:pPr>
              <w:numPr>
                <w:ilvl w:val="0"/>
                <w:numId w:val="275"/>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Zachowanie reguł topologicznych – brak szczelin, nakładających się obiektów, duplikatów i niepoprawnych geometrii.</w:t>
            </w:r>
          </w:p>
          <w:p w14:paraId="4C08E413" w14:textId="77777777" w:rsidR="00872128" w:rsidRPr="00FC7A97" w:rsidRDefault="00872128" w:rsidP="001341D9">
            <w:pPr>
              <w:numPr>
                <w:ilvl w:val="0"/>
                <w:numId w:val="275"/>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Dokładność wektoryzacji ≤ 0,5 mm w skali mapy.</w:t>
            </w:r>
          </w:p>
          <w:p w14:paraId="0C2285C5" w14:textId="77777777" w:rsidR="00872128" w:rsidRPr="00FC7A97" w:rsidRDefault="00872128" w:rsidP="001341D9">
            <w:pPr>
              <w:numPr>
                <w:ilvl w:val="0"/>
                <w:numId w:val="275"/>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 xml:space="preserve">Obiekty muszą być spójne topologicznie – przeznaczenia oraz ustalenia dodatkowe nie mogą wykraczać poza granicę zasięgu </w:t>
            </w:r>
            <w:r w:rsidRPr="00FC7A97">
              <w:rPr>
                <w:rFonts w:ascii="Arial" w:hAnsi="Arial" w:cs="Arial"/>
                <w:sz w:val="24"/>
                <w:szCs w:val="24"/>
              </w:rPr>
              <w:lastRenderedPageBreak/>
              <w:t>studium i powinny być dociągnięte do wierzchołków działek ewidencyjnych.</w:t>
            </w:r>
          </w:p>
          <w:p w14:paraId="23729A61"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b/>
                <w:bCs/>
                <w:sz w:val="24"/>
                <w:szCs w:val="24"/>
              </w:rPr>
            </w:pPr>
            <w:r w:rsidRPr="00FC7A97">
              <w:rPr>
                <w:rFonts w:ascii="Arial" w:hAnsi="Arial" w:cs="Arial"/>
                <w:b/>
                <w:bCs/>
                <w:sz w:val="24"/>
                <w:szCs w:val="24"/>
              </w:rPr>
              <w:t>Symbolizacja i wizualizacja</w:t>
            </w:r>
          </w:p>
          <w:p w14:paraId="7E993D79" w14:textId="77777777" w:rsidR="00872128" w:rsidRPr="00FC7A97" w:rsidRDefault="00872128" w:rsidP="001341D9">
            <w:pPr>
              <w:numPr>
                <w:ilvl w:val="0"/>
                <w:numId w:val="276"/>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Symbolizacja zostanie zapisana do plików warstw (.qml/.qlr), uwzględniając zarówno standardowe oznaczenia, jak i dostosowanie do oryginalnych rysunków Studium, uzgodnione z Zamawiającym.</w:t>
            </w:r>
          </w:p>
          <w:p w14:paraId="57D83AAD" w14:textId="77777777" w:rsidR="00872128" w:rsidRPr="00FC7A97" w:rsidRDefault="00872128" w:rsidP="001341D9">
            <w:pPr>
              <w:numPr>
                <w:ilvl w:val="0"/>
                <w:numId w:val="276"/>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 xml:space="preserve">Symbolika warstw wektorowych będzie </w:t>
            </w:r>
            <w:r w:rsidRPr="00FC7A97">
              <w:rPr>
                <w:rFonts w:ascii="Arial" w:hAnsi="Arial" w:cs="Arial"/>
                <w:b/>
                <w:bCs/>
                <w:sz w:val="24"/>
                <w:szCs w:val="24"/>
              </w:rPr>
              <w:t>nieskalowalna (jednostki mapy)</w:t>
            </w:r>
            <w:r w:rsidRPr="00FC7A97">
              <w:rPr>
                <w:rFonts w:ascii="Arial" w:hAnsi="Arial" w:cs="Arial"/>
                <w:sz w:val="24"/>
                <w:szCs w:val="24"/>
              </w:rPr>
              <w:t xml:space="preserve"> – grubości linii będą dostosowywać się do zmiany skali.</w:t>
            </w:r>
          </w:p>
          <w:p w14:paraId="1D4FD218"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b/>
                <w:bCs/>
                <w:sz w:val="24"/>
                <w:szCs w:val="24"/>
              </w:rPr>
            </w:pPr>
            <w:r w:rsidRPr="00FC7A97">
              <w:rPr>
                <w:rFonts w:ascii="Arial" w:hAnsi="Arial" w:cs="Arial"/>
                <w:b/>
                <w:bCs/>
                <w:sz w:val="24"/>
                <w:szCs w:val="24"/>
              </w:rPr>
              <w:t>Produkty digitalizacji</w:t>
            </w:r>
          </w:p>
          <w:p w14:paraId="1A3BB4FE" w14:textId="77777777" w:rsidR="00872128" w:rsidRPr="00FC7A97" w:rsidRDefault="00872128" w:rsidP="001341D9">
            <w:pPr>
              <w:numPr>
                <w:ilvl w:val="0"/>
                <w:numId w:val="277"/>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Przetworzenie treści uchwał Studium do postaci cyfrowej i ich powiązanie z wektorowymi elementami planu, umożliwiając automatyczne generowanie wypisów i zaświadczeń.</w:t>
            </w:r>
          </w:p>
          <w:p w14:paraId="7F9B38AE" w14:textId="77777777" w:rsidR="00872128" w:rsidRPr="00FC7A97" w:rsidRDefault="00872128" w:rsidP="001341D9">
            <w:pPr>
              <w:numPr>
                <w:ilvl w:val="0"/>
                <w:numId w:val="277"/>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Import zdigitalizowanych danych do systemu GIS oraz przekazanie plików obejmujących:</w:t>
            </w:r>
          </w:p>
          <w:p w14:paraId="00DA6533" w14:textId="77777777" w:rsidR="00872128" w:rsidRPr="00FC7A97" w:rsidRDefault="00872128" w:rsidP="001341D9">
            <w:pPr>
              <w:numPr>
                <w:ilvl w:val="1"/>
                <w:numId w:val="277"/>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Warstwy wektorowe w układzie 2000, (granice planów, przeznaczenia terenu, obiekty powierzchniowe, liniowe i punktowe).</w:t>
            </w:r>
          </w:p>
          <w:p w14:paraId="5568FDEA" w14:textId="77777777" w:rsidR="00872128" w:rsidRPr="00FC7A97" w:rsidRDefault="00872128" w:rsidP="001341D9">
            <w:pPr>
              <w:numPr>
                <w:ilvl w:val="1"/>
                <w:numId w:val="277"/>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Rastry w formacie GeoTIFF.</w:t>
            </w:r>
          </w:p>
          <w:p w14:paraId="37E1D02D"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Dzięki temu procesowi wszystkie dane Studium zostaną uporządkowane, ustandaryzowane i dostępne w postaci cyfrowej, zgodnej z obowiązującymi przepisami i wymogami technicznymi.</w:t>
            </w:r>
          </w:p>
          <w:p w14:paraId="6CFC2F4D"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p>
        </w:tc>
      </w:tr>
      <w:tr w:rsidR="00872128" w:rsidRPr="00AA7EE2" w14:paraId="1504A1CD"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696CD63F" w14:textId="77777777" w:rsidR="00872128" w:rsidRPr="00FC7A97" w:rsidRDefault="00872128" w:rsidP="00805170">
            <w:pPr>
              <w:rPr>
                <w:rFonts w:ascii="Arial" w:hAnsi="Arial" w:cs="Arial"/>
                <w:sz w:val="24"/>
                <w:szCs w:val="24"/>
              </w:rPr>
            </w:pPr>
            <w:r w:rsidRPr="00FC7A97">
              <w:rPr>
                <w:rFonts w:ascii="Arial" w:hAnsi="Arial" w:cs="Arial"/>
                <w:sz w:val="24"/>
                <w:szCs w:val="24"/>
              </w:rPr>
              <w:lastRenderedPageBreak/>
              <w:t>4.3.</w:t>
            </w:r>
          </w:p>
        </w:tc>
        <w:tc>
          <w:tcPr>
            <w:tcW w:w="0" w:type="auto"/>
            <w:shd w:val="clear" w:color="auto" w:fill="auto"/>
            <w:hideMark/>
          </w:tcPr>
          <w:p w14:paraId="0F6427AD"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b/>
                <w:bCs/>
                <w:sz w:val="24"/>
                <w:szCs w:val="24"/>
              </w:rPr>
            </w:pPr>
            <w:r w:rsidRPr="00FC7A97">
              <w:rPr>
                <w:rFonts w:ascii="Arial" w:hAnsi="Arial" w:cs="Arial"/>
                <w:b/>
                <w:bCs/>
                <w:sz w:val="24"/>
                <w:szCs w:val="24"/>
              </w:rPr>
              <w:t>Digitalizacja rejestru decyzji o Warunkach Zabudowy (WZ) oraz decyzji o Ustaleniu Lokalizacji Inwestycji Celu Publicznego (ULICP)</w:t>
            </w:r>
          </w:p>
          <w:p w14:paraId="1052C3D5" w14:textId="77777777" w:rsidR="00872128"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b/>
                <w:bCs/>
                <w:sz w:val="24"/>
                <w:szCs w:val="24"/>
              </w:rPr>
            </w:pPr>
            <w:r w:rsidRPr="00FC7A97">
              <w:rPr>
                <w:rFonts w:ascii="Arial" w:hAnsi="Arial" w:cs="Arial"/>
                <w:b/>
                <w:bCs/>
                <w:sz w:val="24"/>
                <w:szCs w:val="24"/>
              </w:rPr>
              <w:t>Zakres digitalizacji</w:t>
            </w:r>
          </w:p>
          <w:p w14:paraId="3B5E0D11" w14:textId="77777777" w:rsidR="001006BB" w:rsidRPr="00924F6F" w:rsidRDefault="001006BB"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924F6F">
              <w:rPr>
                <w:rFonts w:ascii="Arial" w:hAnsi="Arial" w:cs="Arial"/>
                <w:sz w:val="24"/>
                <w:szCs w:val="24"/>
              </w:rPr>
              <w:t>Decyzje o Warunkach Zabudowy - 355 szt.</w:t>
            </w:r>
          </w:p>
          <w:p w14:paraId="22280DDC" w14:textId="77777777" w:rsidR="001006BB" w:rsidRPr="00924F6F" w:rsidRDefault="001006BB"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924F6F">
              <w:rPr>
                <w:rFonts w:ascii="Arial" w:hAnsi="Arial" w:cs="Arial"/>
                <w:sz w:val="24"/>
                <w:szCs w:val="24"/>
              </w:rPr>
              <w:t xml:space="preserve">Decyzje o Ustaleniu Lokalizacji Inwestycji Celu Publicznego - 57 szt. </w:t>
            </w:r>
          </w:p>
          <w:p w14:paraId="522F8DC2"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Proces digitalizacji obejmuje przetworzenie rejestrów wydanych decyzji o warunkach zabudowy (WZ) oraz decyzji o ustaleniu lokalizacji inwestycji celu publicznego (ULICP) do postaci cyfrowej, zgodnej z:</w:t>
            </w:r>
          </w:p>
          <w:p w14:paraId="055E1AFB" w14:textId="77777777" w:rsidR="00872128" w:rsidRPr="00FC7A97" w:rsidRDefault="00872128" w:rsidP="001341D9">
            <w:pPr>
              <w:numPr>
                <w:ilvl w:val="0"/>
                <w:numId w:val="278"/>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Ustawą o Infrastrukturze Informacji Przestrzennej</w:t>
            </w:r>
            <w:r w:rsidRPr="00FC7A97">
              <w:rPr>
                <w:rFonts w:ascii="Arial" w:hAnsi="Arial" w:cs="Arial"/>
                <w:sz w:val="24"/>
                <w:szCs w:val="24"/>
              </w:rPr>
              <w:t>,</w:t>
            </w:r>
          </w:p>
          <w:p w14:paraId="063DB7F3" w14:textId="77777777" w:rsidR="00872128" w:rsidRPr="00FC7A97" w:rsidRDefault="00872128" w:rsidP="001341D9">
            <w:pPr>
              <w:numPr>
                <w:ilvl w:val="0"/>
                <w:numId w:val="278"/>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Rozporządzeniem Ministra Infrastruktury z dnia 13 maja 2004 r.</w:t>
            </w:r>
            <w:r w:rsidRPr="00FC7A97">
              <w:rPr>
                <w:rFonts w:ascii="Arial" w:hAnsi="Arial" w:cs="Arial"/>
                <w:sz w:val="24"/>
                <w:szCs w:val="24"/>
              </w:rPr>
              <w:t xml:space="preserve"> w sprawie wzoru rejestru decyzji o warunkach zabudowy oraz wzorów rejestrów decyzji o ustaleniu lokalizacji inwestycji celu publicznego.</w:t>
            </w:r>
          </w:p>
          <w:p w14:paraId="08C69190"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b/>
                <w:bCs/>
                <w:sz w:val="24"/>
                <w:szCs w:val="24"/>
              </w:rPr>
            </w:pPr>
            <w:r w:rsidRPr="00FC7A97">
              <w:rPr>
                <w:rFonts w:ascii="Arial" w:hAnsi="Arial" w:cs="Arial"/>
                <w:b/>
                <w:bCs/>
                <w:sz w:val="24"/>
                <w:szCs w:val="24"/>
              </w:rPr>
              <w:t>Proces digitalizacji</w:t>
            </w:r>
          </w:p>
          <w:p w14:paraId="44CB0233" w14:textId="77777777" w:rsidR="00872128" w:rsidRPr="00FC7A97" w:rsidRDefault="00872128" w:rsidP="001341D9">
            <w:pPr>
              <w:numPr>
                <w:ilvl w:val="0"/>
                <w:numId w:val="279"/>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Skanowanie decyzji</w:t>
            </w:r>
          </w:p>
          <w:p w14:paraId="3B2043E8" w14:textId="77777777" w:rsidR="00872128" w:rsidRPr="00FC7A97" w:rsidRDefault="00872128" w:rsidP="001341D9">
            <w:pPr>
              <w:numPr>
                <w:ilvl w:val="1"/>
                <w:numId w:val="279"/>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 xml:space="preserve">Przetworzenie decyzji wraz z załącznikami graficznymi (mapami) do formatu </w:t>
            </w:r>
            <w:r w:rsidRPr="00FC7A97">
              <w:rPr>
                <w:rFonts w:ascii="Arial" w:hAnsi="Arial" w:cs="Arial"/>
                <w:b/>
                <w:bCs/>
                <w:sz w:val="24"/>
                <w:szCs w:val="24"/>
              </w:rPr>
              <w:t>PDF</w:t>
            </w:r>
            <w:r w:rsidRPr="00FC7A97">
              <w:rPr>
                <w:rFonts w:ascii="Arial" w:hAnsi="Arial" w:cs="Arial"/>
                <w:sz w:val="24"/>
                <w:szCs w:val="24"/>
              </w:rPr>
              <w:t>.</w:t>
            </w:r>
          </w:p>
          <w:p w14:paraId="5FD9EBE7" w14:textId="77777777" w:rsidR="00872128" w:rsidRPr="00FC7A97" w:rsidRDefault="00872128" w:rsidP="001341D9">
            <w:pPr>
              <w:numPr>
                <w:ilvl w:val="0"/>
                <w:numId w:val="279"/>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Kalibracja rastrów</w:t>
            </w:r>
          </w:p>
          <w:p w14:paraId="463BE7D7" w14:textId="77777777" w:rsidR="00872128" w:rsidRPr="00FC7A97" w:rsidRDefault="00872128" w:rsidP="001341D9">
            <w:pPr>
              <w:numPr>
                <w:ilvl w:val="1"/>
                <w:numId w:val="279"/>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 xml:space="preserve">Skalibrowanie skanów w celu zapisania ich w formacie </w:t>
            </w:r>
            <w:r w:rsidRPr="00FC7A97">
              <w:rPr>
                <w:rFonts w:ascii="Arial" w:hAnsi="Arial" w:cs="Arial"/>
                <w:b/>
                <w:bCs/>
                <w:sz w:val="24"/>
                <w:szCs w:val="24"/>
              </w:rPr>
              <w:t>GeoTIFF</w:t>
            </w:r>
            <w:r w:rsidRPr="00FC7A97">
              <w:rPr>
                <w:rFonts w:ascii="Arial" w:hAnsi="Arial" w:cs="Arial"/>
                <w:sz w:val="24"/>
                <w:szCs w:val="24"/>
              </w:rPr>
              <w:t xml:space="preserve"> w układzie </w:t>
            </w:r>
            <w:r w:rsidRPr="00FC7A97">
              <w:rPr>
                <w:rFonts w:ascii="Arial" w:hAnsi="Arial" w:cs="Arial"/>
                <w:b/>
                <w:bCs/>
                <w:sz w:val="24"/>
                <w:szCs w:val="24"/>
              </w:rPr>
              <w:t>PL-2000</w:t>
            </w:r>
          </w:p>
          <w:p w14:paraId="033A04AB" w14:textId="77777777" w:rsidR="00872128" w:rsidRPr="00FC7A97" w:rsidRDefault="00872128" w:rsidP="001341D9">
            <w:pPr>
              <w:numPr>
                <w:ilvl w:val="0"/>
                <w:numId w:val="279"/>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Tworzenie warstwy wektorowej</w:t>
            </w:r>
          </w:p>
          <w:p w14:paraId="63D1B443" w14:textId="77777777" w:rsidR="00872128" w:rsidRPr="00FC7A97" w:rsidRDefault="00872128" w:rsidP="001341D9">
            <w:pPr>
              <w:numPr>
                <w:ilvl w:val="1"/>
                <w:numId w:val="279"/>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 xml:space="preserve">Opracowanie warstwy wektorowej zawierającej </w:t>
            </w:r>
            <w:r w:rsidRPr="00FC7A97">
              <w:rPr>
                <w:rFonts w:ascii="Arial" w:hAnsi="Arial" w:cs="Arial"/>
                <w:b/>
                <w:bCs/>
                <w:sz w:val="24"/>
                <w:szCs w:val="24"/>
              </w:rPr>
              <w:t>zasięgi decyzji</w:t>
            </w:r>
            <w:r w:rsidRPr="00FC7A97">
              <w:rPr>
                <w:rFonts w:ascii="Arial" w:hAnsi="Arial" w:cs="Arial"/>
                <w:sz w:val="24"/>
                <w:szCs w:val="24"/>
              </w:rPr>
              <w:t xml:space="preserve"> w odniesieniu do działek ewidencyjnych.</w:t>
            </w:r>
          </w:p>
          <w:p w14:paraId="7EFD6B9E" w14:textId="77777777" w:rsidR="00872128" w:rsidRPr="00FC7A97" w:rsidRDefault="00872128" w:rsidP="001341D9">
            <w:pPr>
              <w:numPr>
                <w:ilvl w:val="1"/>
                <w:numId w:val="279"/>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Cyfryzacja będzie wykonywana na podstawie granic działek aktualnych na dzień wydania decyzji.</w:t>
            </w:r>
          </w:p>
          <w:p w14:paraId="5B169837" w14:textId="77777777" w:rsidR="00872128" w:rsidRPr="00FC7A97" w:rsidRDefault="00872128" w:rsidP="001341D9">
            <w:pPr>
              <w:numPr>
                <w:ilvl w:val="0"/>
                <w:numId w:val="279"/>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Atrybuty opisowe</w:t>
            </w:r>
          </w:p>
          <w:p w14:paraId="0CDA4DBA" w14:textId="77777777" w:rsidR="00872128" w:rsidRPr="00FC7A97" w:rsidRDefault="00872128" w:rsidP="001341D9">
            <w:pPr>
              <w:numPr>
                <w:ilvl w:val="1"/>
                <w:numId w:val="279"/>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Każdy obiekt wektorowy zostanie wzbogacony o pełny zestaw informacji zgodny z rejestrem decyzji.</w:t>
            </w:r>
          </w:p>
          <w:p w14:paraId="2DE48095" w14:textId="77777777" w:rsidR="00872128" w:rsidRPr="00FC7A97" w:rsidRDefault="00872128" w:rsidP="001341D9">
            <w:pPr>
              <w:numPr>
                <w:ilvl w:val="0"/>
                <w:numId w:val="279"/>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lastRenderedPageBreak/>
              <w:t>Symbolizacja warstw</w:t>
            </w:r>
          </w:p>
          <w:p w14:paraId="3225ADD2" w14:textId="77777777" w:rsidR="00872128" w:rsidRPr="00FC7A97" w:rsidRDefault="00872128" w:rsidP="001341D9">
            <w:pPr>
              <w:numPr>
                <w:ilvl w:val="1"/>
                <w:numId w:val="279"/>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 xml:space="preserve">Opracowanie wizualizacji rozróżniającej decyzje </w:t>
            </w:r>
            <w:r w:rsidRPr="00FC7A97">
              <w:rPr>
                <w:rFonts w:ascii="Arial" w:hAnsi="Arial" w:cs="Arial"/>
                <w:b/>
                <w:bCs/>
                <w:sz w:val="24"/>
                <w:szCs w:val="24"/>
              </w:rPr>
              <w:t>WZ</w:t>
            </w:r>
            <w:r w:rsidRPr="00FC7A97">
              <w:rPr>
                <w:rFonts w:ascii="Arial" w:hAnsi="Arial" w:cs="Arial"/>
                <w:sz w:val="24"/>
                <w:szCs w:val="24"/>
              </w:rPr>
              <w:t xml:space="preserve"> i </w:t>
            </w:r>
            <w:r w:rsidRPr="00FC7A97">
              <w:rPr>
                <w:rFonts w:ascii="Arial" w:hAnsi="Arial" w:cs="Arial"/>
                <w:b/>
                <w:bCs/>
                <w:sz w:val="24"/>
                <w:szCs w:val="24"/>
              </w:rPr>
              <w:t>ULICP</w:t>
            </w:r>
            <w:r w:rsidRPr="00FC7A97">
              <w:rPr>
                <w:rFonts w:ascii="Arial" w:hAnsi="Arial" w:cs="Arial"/>
                <w:sz w:val="24"/>
                <w:szCs w:val="24"/>
              </w:rPr>
              <w:t>.</w:t>
            </w:r>
          </w:p>
          <w:p w14:paraId="6A8A1506" w14:textId="77777777" w:rsidR="00872128" w:rsidRPr="00FC7A97" w:rsidRDefault="00872128" w:rsidP="001341D9">
            <w:pPr>
              <w:numPr>
                <w:ilvl w:val="0"/>
                <w:numId w:val="279"/>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Powiązanie z dokumentami źródłowymi</w:t>
            </w:r>
          </w:p>
          <w:p w14:paraId="4E5568D0" w14:textId="77777777" w:rsidR="00872128" w:rsidRPr="00FC7A97" w:rsidRDefault="00872128" w:rsidP="001341D9">
            <w:pPr>
              <w:numPr>
                <w:ilvl w:val="1"/>
                <w:numId w:val="279"/>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Możliwość pobierania skanów decyzji bezpośrednio poprzez identyfikację obiektu na mapie.</w:t>
            </w:r>
          </w:p>
          <w:p w14:paraId="3DA2C10A"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b/>
                <w:bCs/>
                <w:sz w:val="24"/>
                <w:szCs w:val="24"/>
              </w:rPr>
            </w:pPr>
            <w:r w:rsidRPr="00FC7A97">
              <w:rPr>
                <w:rFonts w:ascii="Arial" w:hAnsi="Arial" w:cs="Arial"/>
                <w:b/>
                <w:bCs/>
                <w:sz w:val="24"/>
                <w:szCs w:val="24"/>
              </w:rPr>
              <w:t>Format i sposób dostarczenia danych</w:t>
            </w:r>
          </w:p>
          <w:p w14:paraId="27D46F6E"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 xml:space="preserve">Zdigitalizowane dane zostaną </w:t>
            </w:r>
            <w:r w:rsidRPr="00FC7A97">
              <w:rPr>
                <w:rFonts w:ascii="Arial" w:hAnsi="Arial" w:cs="Arial"/>
                <w:b/>
                <w:bCs/>
                <w:sz w:val="24"/>
                <w:szCs w:val="24"/>
              </w:rPr>
              <w:t>zaimportowane do Systemu</w:t>
            </w:r>
            <w:r w:rsidRPr="00FC7A97">
              <w:rPr>
                <w:rFonts w:ascii="Arial" w:hAnsi="Arial" w:cs="Arial"/>
                <w:sz w:val="24"/>
                <w:szCs w:val="24"/>
              </w:rPr>
              <w:t xml:space="preserve"> oraz przekazane w postaci:</w:t>
            </w:r>
          </w:p>
          <w:p w14:paraId="1BC39DCA" w14:textId="77777777" w:rsidR="00872128" w:rsidRPr="00FC7A97" w:rsidRDefault="00872128" w:rsidP="001341D9">
            <w:pPr>
              <w:numPr>
                <w:ilvl w:val="0"/>
                <w:numId w:val="280"/>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Warstw wektorowych</w:t>
            </w:r>
            <w:r w:rsidRPr="00FC7A97">
              <w:rPr>
                <w:rFonts w:ascii="Arial" w:hAnsi="Arial" w:cs="Arial"/>
                <w:sz w:val="24"/>
                <w:szCs w:val="24"/>
              </w:rPr>
              <w:t xml:space="preserve"> w układzie </w:t>
            </w:r>
            <w:r w:rsidRPr="00FC7A97">
              <w:rPr>
                <w:rFonts w:ascii="Arial" w:hAnsi="Arial" w:cs="Arial"/>
                <w:b/>
                <w:bCs/>
                <w:sz w:val="24"/>
                <w:szCs w:val="24"/>
              </w:rPr>
              <w:t>PL-2000</w:t>
            </w:r>
          </w:p>
          <w:p w14:paraId="3A890528" w14:textId="77777777" w:rsidR="00872128" w:rsidRPr="00FC7A97" w:rsidRDefault="00872128" w:rsidP="001341D9">
            <w:pPr>
              <w:numPr>
                <w:ilvl w:val="0"/>
                <w:numId w:val="280"/>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Rastrów</w:t>
            </w:r>
            <w:r w:rsidRPr="00FC7A97">
              <w:rPr>
                <w:rFonts w:ascii="Arial" w:hAnsi="Arial" w:cs="Arial"/>
                <w:sz w:val="24"/>
                <w:szCs w:val="24"/>
              </w:rPr>
              <w:t xml:space="preserve"> w formacie </w:t>
            </w:r>
            <w:r w:rsidRPr="00FC7A97">
              <w:rPr>
                <w:rFonts w:ascii="Arial" w:hAnsi="Arial" w:cs="Arial"/>
                <w:b/>
                <w:bCs/>
                <w:sz w:val="24"/>
                <w:szCs w:val="24"/>
              </w:rPr>
              <w:t>GeoTIFF.</w:t>
            </w:r>
          </w:p>
          <w:p w14:paraId="3597A0E8" w14:textId="77777777" w:rsidR="00872128" w:rsidRPr="00FC7A97" w:rsidRDefault="00872128" w:rsidP="001341D9">
            <w:pPr>
              <w:numPr>
                <w:ilvl w:val="0"/>
                <w:numId w:val="280"/>
              </w:num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b/>
                <w:bCs/>
                <w:sz w:val="24"/>
                <w:szCs w:val="24"/>
              </w:rPr>
              <w:t>Skanów decyzji</w:t>
            </w:r>
            <w:r w:rsidRPr="00FC7A97">
              <w:rPr>
                <w:rFonts w:ascii="Arial" w:hAnsi="Arial" w:cs="Arial"/>
                <w:sz w:val="24"/>
                <w:szCs w:val="24"/>
              </w:rPr>
              <w:t xml:space="preserve"> w formacie </w:t>
            </w:r>
            <w:r w:rsidRPr="00FC7A97">
              <w:rPr>
                <w:rFonts w:ascii="Arial" w:hAnsi="Arial" w:cs="Arial"/>
                <w:b/>
                <w:bCs/>
                <w:sz w:val="24"/>
                <w:szCs w:val="24"/>
              </w:rPr>
              <w:t>PDF</w:t>
            </w:r>
            <w:r w:rsidRPr="00FC7A97">
              <w:rPr>
                <w:rFonts w:ascii="Arial" w:hAnsi="Arial" w:cs="Arial"/>
                <w:sz w:val="24"/>
                <w:szCs w:val="24"/>
              </w:rPr>
              <w:t>.</w:t>
            </w:r>
          </w:p>
        </w:tc>
      </w:tr>
      <w:tr w:rsidR="001006BB" w:rsidRPr="00AA7EE2" w14:paraId="2C301A21" w14:textId="77777777" w:rsidTr="001D43BA">
        <w:tc>
          <w:tcPr>
            <w:cnfStyle w:val="001000000000" w:firstRow="0" w:lastRow="0" w:firstColumn="1" w:lastColumn="0" w:oddVBand="0" w:evenVBand="0" w:oddHBand="0" w:evenHBand="0" w:firstRowFirstColumn="0" w:firstRowLastColumn="0" w:lastRowFirstColumn="0" w:lastRowLastColumn="0"/>
            <w:tcW w:w="0" w:type="auto"/>
            <w:shd w:val="clear" w:color="auto" w:fill="auto"/>
          </w:tcPr>
          <w:p w14:paraId="276DC01B" w14:textId="5C6455D6" w:rsidR="001006BB" w:rsidRPr="00FC7A97" w:rsidRDefault="001006BB" w:rsidP="00805170">
            <w:pPr>
              <w:rPr>
                <w:rFonts w:ascii="Arial" w:hAnsi="Arial" w:cs="Arial"/>
                <w:sz w:val="24"/>
                <w:szCs w:val="24"/>
              </w:rPr>
            </w:pPr>
            <w:r>
              <w:rPr>
                <w:rFonts w:ascii="Arial" w:hAnsi="Arial" w:cs="Arial"/>
                <w:sz w:val="24"/>
                <w:szCs w:val="24"/>
              </w:rPr>
              <w:lastRenderedPageBreak/>
              <w:t>4.4</w:t>
            </w:r>
          </w:p>
        </w:tc>
        <w:tc>
          <w:tcPr>
            <w:tcW w:w="0" w:type="auto"/>
            <w:shd w:val="clear" w:color="auto" w:fill="auto"/>
          </w:tcPr>
          <w:p w14:paraId="7F77B162" w14:textId="448BBC62" w:rsidR="001006BB" w:rsidRDefault="001006BB" w:rsidP="00805170">
            <w:pPr>
              <w:cnfStyle w:val="000000000000" w:firstRow="0" w:lastRow="0" w:firstColumn="0" w:lastColumn="0" w:oddVBand="0" w:evenVBand="0" w:oddHBand="0" w:evenHBand="0" w:firstRowFirstColumn="0" w:firstRowLastColumn="0" w:lastRowFirstColumn="0" w:lastRowLastColumn="0"/>
              <w:rPr>
                <w:rFonts w:ascii="Arial" w:hAnsi="Arial" w:cs="Arial"/>
                <w:b/>
                <w:bCs/>
                <w:sz w:val="24"/>
                <w:szCs w:val="24"/>
              </w:rPr>
            </w:pPr>
            <w:r w:rsidRPr="001006BB">
              <w:rPr>
                <w:rFonts w:ascii="Arial" w:hAnsi="Arial" w:cs="Arial"/>
                <w:b/>
                <w:bCs/>
                <w:sz w:val="24"/>
                <w:szCs w:val="24"/>
              </w:rPr>
              <w:t>Digitalizacja rejestrów gminnych z obszaru</w:t>
            </w:r>
            <w:r w:rsidR="00B96D24">
              <w:rPr>
                <w:rFonts w:ascii="Arial" w:hAnsi="Arial" w:cs="Arial"/>
                <w:b/>
                <w:bCs/>
                <w:sz w:val="24"/>
                <w:szCs w:val="24"/>
              </w:rPr>
              <w:t xml:space="preserve"> oraz digitalizacja uchwał</w:t>
            </w:r>
            <w:r>
              <w:rPr>
                <w:rFonts w:ascii="Arial" w:hAnsi="Arial" w:cs="Arial"/>
                <w:b/>
                <w:bCs/>
                <w:sz w:val="24"/>
                <w:szCs w:val="24"/>
              </w:rPr>
              <w:t>:</w:t>
            </w:r>
          </w:p>
          <w:p w14:paraId="7D4C4100" w14:textId="79AEC023" w:rsidR="001006BB" w:rsidRPr="00050AA3" w:rsidRDefault="001006BB" w:rsidP="001341D9">
            <w:pPr>
              <w:pStyle w:val="Akapitzlist"/>
              <w:numPr>
                <w:ilvl w:val="0"/>
                <w:numId w:val="311"/>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050AA3">
              <w:rPr>
                <w:rFonts w:ascii="Arial" w:hAnsi="Arial" w:cs="Arial"/>
                <w:sz w:val="24"/>
                <w:szCs w:val="24"/>
              </w:rPr>
              <w:t>Rejestr mienia gminnego - 25 szt.</w:t>
            </w:r>
          </w:p>
          <w:p w14:paraId="716687D8" w14:textId="1379F7BD" w:rsidR="001006BB" w:rsidRPr="00050AA3" w:rsidRDefault="001006BB" w:rsidP="001341D9">
            <w:pPr>
              <w:pStyle w:val="Akapitzlist"/>
              <w:numPr>
                <w:ilvl w:val="0"/>
                <w:numId w:val="311"/>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050AA3">
              <w:rPr>
                <w:rFonts w:ascii="Arial" w:hAnsi="Arial" w:cs="Arial"/>
                <w:sz w:val="24"/>
                <w:szCs w:val="24"/>
              </w:rPr>
              <w:t>Rejestr przydomowych oczyszczalni ścieków - 5 szt.</w:t>
            </w:r>
          </w:p>
          <w:p w14:paraId="3A6484BF" w14:textId="77777777" w:rsidR="001006BB" w:rsidRPr="00050AA3" w:rsidRDefault="001006BB" w:rsidP="001341D9">
            <w:pPr>
              <w:pStyle w:val="Akapitzlist"/>
              <w:numPr>
                <w:ilvl w:val="0"/>
                <w:numId w:val="311"/>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050AA3">
              <w:rPr>
                <w:rFonts w:ascii="Arial" w:hAnsi="Arial" w:cs="Arial"/>
                <w:sz w:val="24"/>
                <w:szCs w:val="24"/>
              </w:rPr>
              <w:t>Rejestr zbiorników bezodpływowych - 9 szt.</w:t>
            </w:r>
          </w:p>
          <w:p w14:paraId="795222B2" w14:textId="77777777" w:rsidR="00B96D24" w:rsidRPr="00050AA3" w:rsidRDefault="00B96D24" w:rsidP="001341D9">
            <w:pPr>
              <w:pStyle w:val="Akapitzlist"/>
              <w:numPr>
                <w:ilvl w:val="0"/>
                <w:numId w:val="311"/>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050AA3">
              <w:rPr>
                <w:rFonts w:ascii="Arial" w:hAnsi="Arial" w:cs="Arial"/>
                <w:sz w:val="24"/>
                <w:szCs w:val="24"/>
              </w:rPr>
              <w:t xml:space="preserve">Digitalizacja uchwał z zakresu ewidencji dróg gminnych publicznych - 10 szt.  </w:t>
            </w:r>
          </w:p>
          <w:p w14:paraId="4A81E088" w14:textId="77777777" w:rsidR="001006BB" w:rsidRPr="00050AA3" w:rsidRDefault="00B96D24" w:rsidP="001341D9">
            <w:pPr>
              <w:pStyle w:val="Akapitzlist"/>
              <w:numPr>
                <w:ilvl w:val="0"/>
                <w:numId w:val="311"/>
              </w:num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050AA3">
              <w:rPr>
                <w:rFonts w:ascii="Arial" w:hAnsi="Arial" w:cs="Arial"/>
                <w:sz w:val="24"/>
                <w:szCs w:val="24"/>
              </w:rPr>
              <w:t>Digitalizacja uchwał z zakresu obszarów aglomeracji - 1 szt.</w:t>
            </w:r>
          </w:p>
          <w:p w14:paraId="7DBCAB2D" w14:textId="012213AC" w:rsidR="002D05B4" w:rsidRPr="002D05B4" w:rsidRDefault="00B96D24"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02147D">
              <w:rPr>
                <w:rFonts w:ascii="Arial" w:hAnsi="Arial" w:cs="Arial"/>
                <w:sz w:val="24"/>
                <w:szCs w:val="24"/>
              </w:rPr>
              <w:t xml:space="preserve">Digitalizacja wszystkich aktualnych oraz archiwalnych </w:t>
            </w:r>
            <w:r>
              <w:rPr>
                <w:rFonts w:ascii="Arial" w:hAnsi="Arial" w:cs="Arial"/>
                <w:sz w:val="24"/>
                <w:szCs w:val="24"/>
              </w:rPr>
              <w:t xml:space="preserve">ww. </w:t>
            </w:r>
            <w:r w:rsidRPr="0002147D">
              <w:rPr>
                <w:rFonts w:ascii="Arial" w:hAnsi="Arial" w:cs="Arial"/>
                <w:sz w:val="24"/>
                <w:szCs w:val="24"/>
              </w:rPr>
              <w:t xml:space="preserve">uchwał do postaci cyfrowej zgodnej z wymogami Ustawy o Infrastrukturze Informacji Przestrzennej. </w:t>
            </w:r>
            <w:r w:rsidR="002D05B4" w:rsidRPr="002D05B4">
              <w:rPr>
                <w:rFonts w:ascii="Arial" w:hAnsi="Arial" w:cs="Arial"/>
                <w:sz w:val="24"/>
                <w:szCs w:val="24"/>
              </w:rPr>
              <w:t>Digitalizacja do postaci cyfrowej zgodnej z wymogami Ustawy o Infrastrukturze Informacji Przestrzennej oraz Rozporządzenia Ministra Infrastruktury z dnia 13 maja 2004 r. w sprawie wzoru rejestru decyzji o warunkach zabudowy oraz wzorów rejestrów decyzji o ustaleniu lokalizacji inwestycji celu publicznego.</w:t>
            </w:r>
            <w:r w:rsidR="002D05B4">
              <w:rPr>
                <w:rFonts w:ascii="Arial" w:hAnsi="Arial" w:cs="Arial"/>
                <w:sz w:val="24"/>
                <w:szCs w:val="24"/>
              </w:rPr>
              <w:t xml:space="preserve"> Digitalizacja </w:t>
            </w:r>
            <w:r w:rsidR="002D05B4" w:rsidRPr="002D05B4">
              <w:rPr>
                <w:rFonts w:ascii="Arial" w:hAnsi="Arial" w:cs="Arial"/>
                <w:sz w:val="24"/>
                <w:szCs w:val="24"/>
              </w:rPr>
              <w:t xml:space="preserve"> będzie obejmowała zeskanowanie treści decyzji do formatu pdf wraz z załącznikami graficznymi (mapami). Digitalizacja będzie obejmować proces kalibracji rastrów, wynikiem czego będą rastry zapisane w formacie Geotiff w układzie 2000 strefa 6. </w:t>
            </w:r>
          </w:p>
          <w:p w14:paraId="386F983C" w14:textId="5908C25B" w:rsidR="00B96D24" w:rsidRPr="00FC7A97" w:rsidRDefault="002D05B4" w:rsidP="00805170">
            <w:pPr>
              <w:cnfStyle w:val="000000000000" w:firstRow="0" w:lastRow="0" w:firstColumn="0" w:lastColumn="0" w:oddVBand="0" w:evenVBand="0" w:oddHBand="0" w:evenHBand="0" w:firstRowFirstColumn="0" w:firstRowLastColumn="0" w:lastRowFirstColumn="0" w:lastRowLastColumn="0"/>
              <w:rPr>
                <w:rFonts w:ascii="Arial" w:hAnsi="Arial" w:cs="Arial"/>
                <w:b/>
                <w:bCs/>
                <w:sz w:val="24"/>
                <w:szCs w:val="24"/>
              </w:rPr>
            </w:pPr>
            <w:r w:rsidRPr="002D05B4">
              <w:rPr>
                <w:rFonts w:ascii="Arial" w:hAnsi="Arial" w:cs="Arial"/>
                <w:sz w:val="24"/>
                <w:szCs w:val="24"/>
              </w:rPr>
              <w:t>Na podstawie skalibrowanych rastrów zostanie utworzona warstwa wektorowa zawierająca zasięgi poszczególnych decyzji w odniesieniu do działek ewidencyjnych (cyfryzację należy wykonać w stosunku do przebiegu granic aktualnych na dzień wydania  decyzji</w:t>
            </w:r>
            <w:r>
              <w:rPr>
                <w:rFonts w:ascii="Arial" w:hAnsi="Arial" w:cs="Arial"/>
                <w:sz w:val="24"/>
                <w:szCs w:val="24"/>
              </w:rPr>
              <w:t>).</w:t>
            </w:r>
          </w:p>
        </w:tc>
      </w:tr>
    </w:tbl>
    <w:p w14:paraId="6DBFEDD1" w14:textId="16F8845B" w:rsidR="00872128" w:rsidRPr="00FC7A97" w:rsidRDefault="00805FC0" w:rsidP="008105F2">
      <w:pPr>
        <w:pStyle w:val="Nagwek3"/>
        <w:jc w:val="both"/>
        <w:rPr>
          <w:rFonts w:ascii="Arial" w:hAnsi="Arial" w:cs="Arial"/>
          <w:b/>
          <w:bCs/>
        </w:rPr>
      </w:pPr>
      <w:bookmarkStart w:id="26" w:name="_Toc196418628"/>
      <w:r>
        <w:rPr>
          <w:rFonts w:ascii="Arial" w:hAnsi="Arial" w:cs="Arial"/>
        </w:rPr>
        <w:t>1</w:t>
      </w:r>
      <w:r w:rsidR="00872128" w:rsidRPr="00FC7A97">
        <w:rPr>
          <w:rFonts w:ascii="Arial" w:hAnsi="Arial" w:cs="Arial"/>
        </w:rPr>
        <w:t>.4.5 Wymagania dotyczące e-usług</w:t>
      </w:r>
      <w:bookmarkEnd w:id="26"/>
    </w:p>
    <w:p w14:paraId="77135B8A" w14:textId="3EA49E7D" w:rsidR="00872128" w:rsidRPr="00FC7A97" w:rsidRDefault="00872128" w:rsidP="008105F2">
      <w:pPr>
        <w:pStyle w:val="Nagwek4"/>
        <w:spacing w:before="120" w:after="120"/>
        <w:jc w:val="both"/>
        <w:rPr>
          <w:rFonts w:ascii="Arial" w:hAnsi="Arial" w:cs="Arial"/>
          <w:b/>
          <w:bCs/>
          <w:sz w:val="24"/>
          <w:szCs w:val="24"/>
        </w:rPr>
      </w:pPr>
      <w:r w:rsidRPr="00FC7A97">
        <w:rPr>
          <w:rFonts w:ascii="Arial" w:hAnsi="Arial" w:cs="Arial"/>
          <w:sz w:val="24"/>
          <w:szCs w:val="24"/>
        </w:rPr>
        <w:t>1 Wniosek o wydanie decyzji o warunkach zabudowy</w:t>
      </w:r>
    </w:p>
    <w:tbl>
      <w:tblPr>
        <w:tblStyle w:val="Tabelasiatki4akcent1"/>
        <w:tblW w:w="0" w:type="auto"/>
        <w:tblLook w:val="04A0" w:firstRow="1" w:lastRow="0" w:firstColumn="1" w:lastColumn="0" w:noHBand="0" w:noVBand="1"/>
      </w:tblPr>
      <w:tblGrid>
        <w:gridCol w:w="950"/>
        <w:gridCol w:w="8112"/>
      </w:tblGrid>
      <w:tr w:rsidR="00872128" w:rsidRPr="00AA7EE2" w14:paraId="6DBB3AD4" w14:textId="77777777" w:rsidTr="001D43B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3CABBDA3" w14:textId="77777777" w:rsidR="00872128" w:rsidRPr="00FC7A97" w:rsidRDefault="00872128" w:rsidP="008105F2">
            <w:pPr>
              <w:jc w:val="both"/>
              <w:rPr>
                <w:rFonts w:ascii="Arial" w:hAnsi="Arial" w:cs="Arial"/>
                <w:sz w:val="24"/>
                <w:szCs w:val="24"/>
              </w:rPr>
            </w:pPr>
            <w:r w:rsidRPr="00FC7A97">
              <w:rPr>
                <w:rFonts w:ascii="Arial" w:hAnsi="Arial" w:cs="Arial"/>
                <w:sz w:val="24"/>
                <w:szCs w:val="24"/>
              </w:rPr>
              <w:t xml:space="preserve">Nr </w:t>
            </w:r>
          </w:p>
        </w:tc>
        <w:tc>
          <w:tcPr>
            <w:tcW w:w="0" w:type="auto"/>
            <w:hideMark/>
          </w:tcPr>
          <w:p w14:paraId="2396DD79" w14:textId="77777777" w:rsidR="00872128" w:rsidRPr="00FC7A97" w:rsidRDefault="00872128" w:rsidP="008105F2">
            <w:pPr>
              <w:jc w:val="both"/>
              <w:cnfStyle w:val="100000000000" w:firstRow="1"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Opis wymagania</w:t>
            </w:r>
          </w:p>
        </w:tc>
      </w:tr>
      <w:tr w:rsidR="00872128" w:rsidRPr="00AA7EE2" w14:paraId="5616287C"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42CCC8FB"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5.1.1.</w:t>
            </w:r>
          </w:p>
        </w:tc>
        <w:tc>
          <w:tcPr>
            <w:tcW w:w="0" w:type="auto"/>
            <w:shd w:val="clear" w:color="auto" w:fill="auto"/>
            <w:hideMark/>
          </w:tcPr>
          <w:p w14:paraId="454729AA"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umożliwiać uwierzytelnianie za pomocą usługi Węzła Krajowego.</w:t>
            </w:r>
          </w:p>
        </w:tc>
      </w:tr>
      <w:tr w:rsidR="00872128" w:rsidRPr="00AA7EE2" w14:paraId="6DD782FE" w14:textId="77777777" w:rsidTr="001D43BA">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2B1C130F"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5.1.2.</w:t>
            </w:r>
          </w:p>
        </w:tc>
        <w:tc>
          <w:tcPr>
            <w:tcW w:w="0" w:type="auto"/>
            <w:shd w:val="clear" w:color="auto" w:fill="auto"/>
            <w:hideMark/>
          </w:tcPr>
          <w:p w14:paraId="6F140382"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automatycznie zakładać konto podczas pierwszego logowania na podstawie danych pozyskanych z usługi Węzła Krajowego.</w:t>
            </w:r>
          </w:p>
        </w:tc>
      </w:tr>
      <w:tr w:rsidR="00872128" w:rsidRPr="00AA7EE2" w14:paraId="0553C7D2"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7FC93258"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5.1.3.</w:t>
            </w:r>
          </w:p>
        </w:tc>
        <w:tc>
          <w:tcPr>
            <w:tcW w:w="0" w:type="auto"/>
            <w:shd w:val="clear" w:color="auto" w:fill="auto"/>
            <w:hideMark/>
          </w:tcPr>
          <w:p w14:paraId="649D65B5"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umożliwiać podpisanie wniosku za pomocą Profilu Zaufanego.</w:t>
            </w:r>
          </w:p>
        </w:tc>
      </w:tr>
      <w:tr w:rsidR="00872128" w:rsidRPr="00AA7EE2" w14:paraId="1B50B693" w14:textId="77777777" w:rsidTr="001D43BA">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7A256873"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5.1.4.</w:t>
            </w:r>
          </w:p>
        </w:tc>
        <w:tc>
          <w:tcPr>
            <w:tcW w:w="0" w:type="auto"/>
            <w:shd w:val="clear" w:color="auto" w:fill="auto"/>
            <w:hideMark/>
          </w:tcPr>
          <w:p w14:paraId="08250794"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automatyczne przenosić dane z formularza wniosku</w:t>
            </w:r>
          </w:p>
          <w:p w14:paraId="0FA07FBA"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do rejestru wniosków i spraw systemu dziedzinowego.</w:t>
            </w:r>
          </w:p>
        </w:tc>
      </w:tr>
      <w:tr w:rsidR="00872128" w:rsidRPr="00AA7EE2" w14:paraId="2ADCCCEF"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0278DB21"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5.1.5.</w:t>
            </w:r>
          </w:p>
        </w:tc>
        <w:tc>
          <w:tcPr>
            <w:tcW w:w="0" w:type="auto"/>
            <w:shd w:val="clear" w:color="auto" w:fill="auto"/>
            <w:hideMark/>
          </w:tcPr>
          <w:p w14:paraId="717B3D87"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umożliwia automatyczną walidację danych wprowadzonych do</w:t>
            </w:r>
          </w:p>
          <w:p w14:paraId="1FF45B42"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lastRenderedPageBreak/>
              <w:t>formularza wniosku poprzez weryfikację poprawności typów danych, zakresów</w:t>
            </w:r>
          </w:p>
          <w:p w14:paraId="7C5DBD14"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wprowadzonych danych, wymuszenie wypełnionych pól oznaczonych jako</w:t>
            </w:r>
          </w:p>
          <w:p w14:paraId="332B9AC2"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obligatoryjne. Szczegółowy zakres formularza danych zostanie ustalony na etapie Analizy przedwdrożeniowej.</w:t>
            </w:r>
          </w:p>
        </w:tc>
      </w:tr>
      <w:tr w:rsidR="00872128" w:rsidRPr="00AA7EE2" w14:paraId="45C72C37" w14:textId="77777777" w:rsidTr="001D43BA">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73AEB919"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lastRenderedPageBreak/>
              <w:t>5.1.6.</w:t>
            </w:r>
          </w:p>
        </w:tc>
        <w:tc>
          <w:tcPr>
            <w:tcW w:w="0" w:type="auto"/>
            <w:shd w:val="clear" w:color="auto" w:fill="auto"/>
            <w:hideMark/>
          </w:tcPr>
          <w:p w14:paraId="10FFF0D7"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umożliwiać wskazanie sposobu odbioru decyzji.</w:t>
            </w:r>
          </w:p>
        </w:tc>
      </w:tr>
      <w:tr w:rsidR="00872128" w:rsidRPr="00AA7EE2" w14:paraId="5499BA86"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04F81818"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5.1.7.</w:t>
            </w:r>
          </w:p>
        </w:tc>
        <w:tc>
          <w:tcPr>
            <w:tcW w:w="0" w:type="auto"/>
            <w:shd w:val="clear" w:color="auto" w:fill="auto"/>
            <w:hideMark/>
          </w:tcPr>
          <w:p w14:paraId="3CC10997"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wspierać wydawanie decyzji administracyjnych wraz z naliczaniem odpowiednich opłat za realizację sprawy. Wydawanie decyzji powinno odbywać się w systemie dziedzinowym. Decyzje muszą być rejestrowane w Systemie Obiegu Dokumentów.</w:t>
            </w:r>
          </w:p>
        </w:tc>
      </w:tr>
      <w:tr w:rsidR="00872128" w:rsidRPr="00AA7EE2" w14:paraId="43E0608F" w14:textId="77777777" w:rsidTr="001D43BA">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28958A43"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5.1.8.</w:t>
            </w:r>
          </w:p>
        </w:tc>
        <w:tc>
          <w:tcPr>
            <w:tcW w:w="0" w:type="auto"/>
            <w:shd w:val="clear" w:color="auto" w:fill="auto"/>
            <w:hideMark/>
          </w:tcPr>
          <w:p w14:paraId="0BE5EF2E"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umożliwiać dodawanie załączników w postaci elektronicznej do</w:t>
            </w:r>
          </w:p>
          <w:p w14:paraId="0F156C17"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formularza wniosku.</w:t>
            </w:r>
          </w:p>
        </w:tc>
      </w:tr>
      <w:tr w:rsidR="00872128" w:rsidRPr="00AA7EE2" w14:paraId="5C7B3950"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11E51C41"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5.1.9.</w:t>
            </w:r>
          </w:p>
        </w:tc>
        <w:tc>
          <w:tcPr>
            <w:tcW w:w="0" w:type="auto"/>
            <w:shd w:val="clear" w:color="auto" w:fill="auto"/>
            <w:hideMark/>
          </w:tcPr>
          <w:p w14:paraId="1D7995F9"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umożliwiać dokonanie płatności online, np. za pomocą KIR.</w:t>
            </w:r>
          </w:p>
        </w:tc>
      </w:tr>
      <w:tr w:rsidR="00872128" w:rsidRPr="00AA7EE2" w14:paraId="7F81E37E" w14:textId="77777777" w:rsidTr="001D43BA">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7E529351"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5.1.10.</w:t>
            </w:r>
          </w:p>
        </w:tc>
        <w:tc>
          <w:tcPr>
            <w:tcW w:w="0" w:type="auto"/>
            <w:shd w:val="clear" w:color="auto" w:fill="auto"/>
            <w:hideMark/>
          </w:tcPr>
          <w:p w14:paraId="40EA81C9"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być zintegrowana z Systemem Obiegu Dokumentów.</w:t>
            </w:r>
          </w:p>
        </w:tc>
      </w:tr>
      <w:tr w:rsidR="00872128" w:rsidRPr="00AA7EE2" w14:paraId="2F5F4DCD"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3501530F"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5.1.11.</w:t>
            </w:r>
          </w:p>
        </w:tc>
        <w:tc>
          <w:tcPr>
            <w:tcW w:w="0" w:type="auto"/>
            <w:shd w:val="clear" w:color="auto" w:fill="auto"/>
            <w:hideMark/>
          </w:tcPr>
          <w:p w14:paraId="0EDC2AB6"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być zintegrowana z modułem dziedzinowym i rejestrem wniosków.</w:t>
            </w:r>
          </w:p>
        </w:tc>
      </w:tr>
      <w:tr w:rsidR="00872128" w:rsidRPr="00AA7EE2" w14:paraId="095046D8" w14:textId="77777777" w:rsidTr="001D43BA">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76388876"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5.1.12.</w:t>
            </w:r>
          </w:p>
        </w:tc>
        <w:tc>
          <w:tcPr>
            <w:tcW w:w="0" w:type="auto"/>
            <w:shd w:val="clear" w:color="auto" w:fill="auto"/>
            <w:hideMark/>
          </w:tcPr>
          <w:p w14:paraId="71D812A5"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posiadać interfejs użytkownika zgodny z wytycznymi WCAG 2.1.</w:t>
            </w:r>
          </w:p>
        </w:tc>
      </w:tr>
    </w:tbl>
    <w:p w14:paraId="7AAE22DB" w14:textId="075B51E3" w:rsidR="00872128" w:rsidRPr="00FC7A97" w:rsidRDefault="00872128" w:rsidP="008105F2">
      <w:pPr>
        <w:pStyle w:val="Nagwek4"/>
        <w:spacing w:before="120" w:after="120"/>
        <w:jc w:val="both"/>
        <w:rPr>
          <w:rFonts w:ascii="Arial" w:hAnsi="Arial" w:cs="Arial"/>
          <w:b/>
          <w:bCs/>
          <w:sz w:val="24"/>
          <w:szCs w:val="24"/>
        </w:rPr>
      </w:pPr>
      <w:r w:rsidRPr="00FC7A97">
        <w:rPr>
          <w:rFonts w:ascii="Arial" w:hAnsi="Arial" w:cs="Arial"/>
          <w:sz w:val="24"/>
          <w:szCs w:val="24"/>
        </w:rPr>
        <w:t>2 Wniosek o nadanie numeru porządkowego budynku</w:t>
      </w:r>
    </w:p>
    <w:tbl>
      <w:tblPr>
        <w:tblStyle w:val="Tabelasiatki4akcent1"/>
        <w:tblW w:w="0" w:type="auto"/>
        <w:tblLook w:val="04A0" w:firstRow="1" w:lastRow="0" w:firstColumn="1" w:lastColumn="0" w:noHBand="0" w:noVBand="1"/>
      </w:tblPr>
      <w:tblGrid>
        <w:gridCol w:w="950"/>
        <w:gridCol w:w="8112"/>
      </w:tblGrid>
      <w:tr w:rsidR="00872128" w:rsidRPr="00AA7EE2" w14:paraId="59E15721" w14:textId="77777777" w:rsidTr="001D43B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057C2984" w14:textId="77777777" w:rsidR="00872128" w:rsidRPr="00FC7A97" w:rsidRDefault="00872128" w:rsidP="008105F2">
            <w:pPr>
              <w:jc w:val="both"/>
              <w:rPr>
                <w:rFonts w:ascii="Arial" w:hAnsi="Arial" w:cs="Arial"/>
                <w:sz w:val="24"/>
                <w:szCs w:val="24"/>
              </w:rPr>
            </w:pPr>
            <w:r w:rsidRPr="00FC7A97">
              <w:rPr>
                <w:rFonts w:ascii="Arial" w:hAnsi="Arial" w:cs="Arial"/>
                <w:sz w:val="24"/>
                <w:szCs w:val="24"/>
              </w:rPr>
              <w:t xml:space="preserve">Nr </w:t>
            </w:r>
          </w:p>
        </w:tc>
        <w:tc>
          <w:tcPr>
            <w:tcW w:w="0" w:type="auto"/>
            <w:vAlign w:val="center"/>
            <w:hideMark/>
          </w:tcPr>
          <w:p w14:paraId="07516D78" w14:textId="77777777" w:rsidR="00872128" w:rsidRPr="00FC7A97" w:rsidRDefault="00872128" w:rsidP="008105F2">
            <w:pPr>
              <w:jc w:val="both"/>
              <w:cnfStyle w:val="100000000000" w:firstRow="1"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Opis wymagania</w:t>
            </w:r>
          </w:p>
        </w:tc>
      </w:tr>
      <w:tr w:rsidR="00872128" w:rsidRPr="00AA7EE2" w14:paraId="6DA2ACB5"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34D87238"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5.2.1.</w:t>
            </w:r>
          </w:p>
        </w:tc>
        <w:tc>
          <w:tcPr>
            <w:tcW w:w="0" w:type="auto"/>
            <w:shd w:val="clear" w:color="auto" w:fill="auto"/>
            <w:vAlign w:val="center"/>
            <w:hideMark/>
          </w:tcPr>
          <w:p w14:paraId="6EA29107"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umożliwiać uwierzytelnianie za pomocą usługi Węzła Krajowego.</w:t>
            </w:r>
          </w:p>
        </w:tc>
      </w:tr>
      <w:tr w:rsidR="00872128" w:rsidRPr="00AA7EE2" w14:paraId="584FDACF" w14:textId="77777777" w:rsidTr="001D43BA">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14C87CA4"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5.2.2.</w:t>
            </w:r>
          </w:p>
        </w:tc>
        <w:tc>
          <w:tcPr>
            <w:tcW w:w="0" w:type="auto"/>
            <w:shd w:val="clear" w:color="auto" w:fill="auto"/>
            <w:vAlign w:val="center"/>
            <w:hideMark/>
          </w:tcPr>
          <w:p w14:paraId="6A624DCE"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automatycznie zakładać konto podczas pierwszego logowania na podstawie danych pozyskanych z usługi Węzła Krajowego.</w:t>
            </w:r>
          </w:p>
        </w:tc>
      </w:tr>
      <w:tr w:rsidR="00872128" w:rsidRPr="00AA7EE2" w14:paraId="72C9DB4C"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0A8A2486"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5.2.3.</w:t>
            </w:r>
          </w:p>
        </w:tc>
        <w:tc>
          <w:tcPr>
            <w:tcW w:w="0" w:type="auto"/>
            <w:shd w:val="clear" w:color="auto" w:fill="auto"/>
            <w:vAlign w:val="center"/>
            <w:hideMark/>
          </w:tcPr>
          <w:p w14:paraId="70A7DCAD"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umożliwiać podpisanie wniosku za pomocą Profilu Zaufanego.</w:t>
            </w:r>
          </w:p>
        </w:tc>
      </w:tr>
      <w:tr w:rsidR="00872128" w:rsidRPr="00AA7EE2" w14:paraId="25FEB47A" w14:textId="77777777" w:rsidTr="001D43BA">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44EED597"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5.2.4.</w:t>
            </w:r>
          </w:p>
        </w:tc>
        <w:tc>
          <w:tcPr>
            <w:tcW w:w="0" w:type="auto"/>
            <w:shd w:val="clear" w:color="auto" w:fill="auto"/>
            <w:vAlign w:val="center"/>
            <w:hideMark/>
          </w:tcPr>
          <w:p w14:paraId="1984D9C0"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automatyczne przenosić dane z formularza wniosku</w:t>
            </w:r>
          </w:p>
          <w:p w14:paraId="18A250B3"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do rejestru wniosków i spraw systemu dziedzinowego.</w:t>
            </w:r>
          </w:p>
        </w:tc>
      </w:tr>
      <w:tr w:rsidR="00872128" w:rsidRPr="00AA7EE2" w14:paraId="0969C8A1"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375E70CE"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5.2.5.</w:t>
            </w:r>
          </w:p>
        </w:tc>
        <w:tc>
          <w:tcPr>
            <w:tcW w:w="0" w:type="auto"/>
            <w:shd w:val="clear" w:color="auto" w:fill="auto"/>
            <w:vAlign w:val="center"/>
            <w:hideMark/>
          </w:tcPr>
          <w:p w14:paraId="3D1A696D"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umożliwia automatyczną walidację danych wprowadzonych do</w:t>
            </w:r>
          </w:p>
          <w:p w14:paraId="394B453A"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formularza wniosku poprzez weryfikację poprawności typów danych, zakresów</w:t>
            </w:r>
          </w:p>
          <w:p w14:paraId="17AB989E"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wprowadzonych danych, wymuszenie wypełnionych pól oznaczonych jako</w:t>
            </w:r>
          </w:p>
          <w:p w14:paraId="2D0A9102"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obligatoryjne. Szczegółowy zakres formularza danych zostanie ustalony na etapie Analizy przedwdrożeniowej.</w:t>
            </w:r>
          </w:p>
        </w:tc>
      </w:tr>
      <w:tr w:rsidR="00872128" w:rsidRPr="00AA7EE2" w14:paraId="7D84E7D3" w14:textId="77777777" w:rsidTr="001D43BA">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3A42863B"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5.2.6.</w:t>
            </w:r>
          </w:p>
        </w:tc>
        <w:tc>
          <w:tcPr>
            <w:tcW w:w="0" w:type="auto"/>
            <w:shd w:val="clear" w:color="auto" w:fill="auto"/>
            <w:vAlign w:val="center"/>
            <w:hideMark/>
          </w:tcPr>
          <w:p w14:paraId="252452B0"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umożliwiać wskazanie sposobu odbioru decyzji.</w:t>
            </w:r>
          </w:p>
        </w:tc>
      </w:tr>
      <w:tr w:rsidR="00872128" w:rsidRPr="00AA7EE2" w14:paraId="5790CACD"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6EBE8B33"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5.2.7.</w:t>
            </w:r>
          </w:p>
        </w:tc>
        <w:tc>
          <w:tcPr>
            <w:tcW w:w="0" w:type="auto"/>
            <w:shd w:val="clear" w:color="auto" w:fill="auto"/>
            <w:vAlign w:val="center"/>
            <w:hideMark/>
          </w:tcPr>
          <w:p w14:paraId="1EEF25FB"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wspierać wydawanie decyzji administracyjnych wraz z naliczaniem odpowiednich opłat za realizację sprawy. Wydawanie decyzji powinno odbywać się w systemie dziedzinowym. Decyzje muszą być rejestrowane w Systemie Obiegu Dokumentów.</w:t>
            </w:r>
          </w:p>
        </w:tc>
      </w:tr>
      <w:tr w:rsidR="00872128" w:rsidRPr="00AA7EE2" w14:paraId="65B40BB0" w14:textId="77777777" w:rsidTr="001D43BA">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68C0F249"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5.2.8.</w:t>
            </w:r>
          </w:p>
        </w:tc>
        <w:tc>
          <w:tcPr>
            <w:tcW w:w="0" w:type="auto"/>
            <w:shd w:val="clear" w:color="auto" w:fill="auto"/>
            <w:vAlign w:val="center"/>
            <w:hideMark/>
          </w:tcPr>
          <w:p w14:paraId="4D1BD63A"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umożliwiać dodawanie załączników w postaci elektronicznej do</w:t>
            </w:r>
          </w:p>
          <w:p w14:paraId="3FF644A4"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formularza wniosku.</w:t>
            </w:r>
          </w:p>
        </w:tc>
      </w:tr>
      <w:tr w:rsidR="00872128" w:rsidRPr="00AA7EE2" w14:paraId="5F8B9FE3"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47313D0C"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5.2.9.</w:t>
            </w:r>
          </w:p>
        </w:tc>
        <w:tc>
          <w:tcPr>
            <w:tcW w:w="0" w:type="auto"/>
            <w:shd w:val="clear" w:color="auto" w:fill="auto"/>
            <w:vAlign w:val="center"/>
            <w:hideMark/>
          </w:tcPr>
          <w:p w14:paraId="46FFD498"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umożliwiać dokonanie płatności online, np. za pomocą KIR.</w:t>
            </w:r>
          </w:p>
        </w:tc>
      </w:tr>
      <w:tr w:rsidR="00872128" w:rsidRPr="00AA7EE2" w14:paraId="28A68EE7" w14:textId="77777777" w:rsidTr="001D43BA">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0A81AB0C"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5.2.10.</w:t>
            </w:r>
          </w:p>
        </w:tc>
        <w:tc>
          <w:tcPr>
            <w:tcW w:w="0" w:type="auto"/>
            <w:shd w:val="clear" w:color="auto" w:fill="auto"/>
            <w:vAlign w:val="center"/>
            <w:hideMark/>
          </w:tcPr>
          <w:p w14:paraId="2B8BAE32"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być zintegrowana z Systemem Obiegu Dokumentów.</w:t>
            </w:r>
          </w:p>
        </w:tc>
      </w:tr>
      <w:tr w:rsidR="00872128" w:rsidRPr="00AA7EE2" w14:paraId="7EC58C0D"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18C50C7C"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lastRenderedPageBreak/>
              <w:t>5.2.11.</w:t>
            </w:r>
          </w:p>
        </w:tc>
        <w:tc>
          <w:tcPr>
            <w:tcW w:w="0" w:type="auto"/>
            <w:shd w:val="clear" w:color="auto" w:fill="auto"/>
            <w:vAlign w:val="center"/>
            <w:hideMark/>
          </w:tcPr>
          <w:p w14:paraId="5A7CBF58"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być zintegrowana z modułem dziedzinowym i rejestrem wniosków.</w:t>
            </w:r>
          </w:p>
        </w:tc>
      </w:tr>
      <w:tr w:rsidR="00872128" w:rsidRPr="00AA7EE2" w14:paraId="4EF89824" w14:textId="77777777" w:rsidTr="001D43BA">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7B9ABCF0"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5.2.12.</w:t>
            </w:r>
          </w:p>
        </w:tc>
        <w:tc>
          <w:tcPr>
            <w:tcW w:w="0" w:type="auto"/>
            <w:shd w:val="clear" w:color="auto" w:fill="auto"/>
            <w:vAlign w:val="center"/>
            <w:hideMark/>
          </w:tcPr>
          <w:p w14:paraId="7A4F4AE1"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posiadać interfejs użytkownika zgodny z wytycznymi WCAG 2.1.</w:t>
            </w:r>
          </w:p>
        </w:tc>
      </w:tr>
    </w:tbl>
    <w:p w14:paraId="31F18767" w14:textId="6D12D01A" w:rsidR="00872128" w:rsidRPr="00FC7A97" w:rsidRDefault="00872128" w:rsidP="008105F2">
      <w:pPr>
        <w:pStyle w:val="Nagwek4"/>
        <w:spacing w:before="120" w:after="120"/>
        <w:jc w:val="both"/>
        <w:rPr>
          <w:rFonts w:ascii="Arial" w:hAnsi="Arial" w:cs="Arial"/>
          <w:b/>
          <w:bCs/>
          <w:sz w:val="24"/>
          <w:szCs w:val="24"/>
        </w:rPr>
      </w:pPr>
      <w:r w:rsidRPr="00FC7A97">
        <w:rPr>
          <w:rFonts w:ascii="Arial" w:hAnsi="Arial" w:cs="Arial"/>
          <w:sz w:val="24"/>
          <w:szCs w:val="24"/>
        </w:rPr>
        <w:t>3 Wniosek o wydanie wyrysu i wypisu z MPZP</w:t>
      </w:r>
    </w:p>
    <w:tbl>
      <w:tblPr>
        <w:tblStyle w:val="Tabelasiatki4akcent1"/>
        <w:tblW w:w="0" w:type="auto"/>
        <w:tblLook w:val="04A0" w:firstRow="1" w:lastRow="0" w:firstColumn="1" w:lastColumn="0" w:noHBand="0" w:noVBand="1"/>
      </w:tblPr>
      <w:tblGrid>
        <w:gridCol w:w="950"/>
        <w:gridCol w:w="8112"/>
      </w:tblGrid>
      <w:tr w:rsidR="00872128" w:rsidRPr="00AA7EE2" w14:paraId="521212CC" w14:textId="77777777" w:rsidTr="001D43B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19E44A98" w14:textId="77777777" w:rsidR="00872128" w:rsidRPr="00FC7A97" w:rsidRDefault="00872128" w:rsidP="008105F2">
            <w:pPr>
              <w:jc w:val="both"/>
              <w:rPr>
                <w:rFonts w:ascii="Arial" w:hAnsi="Arial" w:cs="Arial"/>
                <w:sz w:val="24"/>
                <w:szCs w:val="24"/>
              </w:rPr>
            </w:pPr>
            <w:r w:rsidRPr="00FC7A97">
              <w:rPr>
                <w:rFonts w:ascii="Arial" w:hAnsi="Arial" w:cs="Arial"/>
                <w:sz w:val="24"/>
                <w:szCs w:val="24"/>
              </w:rPr>
              <w:t xml:space="preserve">Nr </w:t>
            </w:r>
          </w:p>
        </w:tc>
        <w:tc>
          <w:tcPr>
            <w:tcW w:w="0" w:type="auto"/>
            <w:hideMark/>
          </w:tcPr>
          <w:p w14:paraId="660E6A54" w14:textId="77777777" w:rsidR="00872128" w:rsidRPr="00FC7A97" w:rsidRDefault="00872128" w:rsidP="008105F2">
            <w:pPr>
              <w:jc w:val="both"/>
              <w:cnfStyle w:val="100000000000" w:firstRow="1"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Opis wymagania</w:t>
            </w:r>
          </w:p>
        </w:tc>
      </w:tr>
      <w:tr w:rsidR="00872128" w:rsidRPr="00AA7EE2" w14:paraId="0EF2B72E"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1A6806BC"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5.3.1.</w:t>
            </w:r>
          </w:p>
        </w:tc>
        <w:tc>
          <w:tcPr>
            <w:tcW w:w="0" w:type="auto"/>
            <w:shd w:val="clear" w:color="auto" w:fill="auto"/>
            <w:hideMark/>
          </w:tcPr>
          <w:p w14:paraId="23D71FFB"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umożliwiać uwierzytelnianie za pomocą usługi Węzła Krajowego.</w:t>
            </w:r>
          </w:p>
        </w:tc>
      </w:tr>
      <w:tr w:rsidR="00872128" w:rsidRPr="00AA7EE2" w14:paraId="5FDDA603" w14:textId="77777777" w:rsidTr="001D43BA">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106A0EC5"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5.3.2.</w:t>
            </w:r>
          </w:p>
        </w:tc>
        <w:tc>
          <w:tcPr>
            <w:tcW w:w="0" w:type="auto"/>
            <w:shd w:val="clear" w:color="auto" w:fill="auto"/>
            <w:hideMark/>
          </w:tcPr>
          <w:p w14:paraId="4FC551BD"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automatycznie zakładać konto podczas pierwszego logowania na podstawie danych pozyskanych z usługi Węzła Krajowego.</w:t>
            </w:r>
          </w:p>
        </w:tc>
      </w:tr>
      <w:tr w:rsidR="00872128" w:rsidRPr="00AA7EE2" w14:paraId="00B58CF7"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55369F93"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5.3.3.</w:t>
            </w:r>
          </w:p>
        </w:tc>
        <w:tc>
          <w:tcPr>
            <w:tcW w:w="0" w:type="auto"/>
            <w:shd w:val="clear" w:color="auto" w:fill="auto"/>
            <w:hideMark/>
          </w:tcPr>
          <w:p w14:paraId="2B94A61E"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umożliwiać podpisanie wniosku za pomocą Profilu Zaufanego.</w:t>
            </w:r>
          </w:p>
        </w:tc>
      </w:tr>
      <w:tr w:rsidR="00872128" w:rsidRPr="00AA7EE2" w14:paraId="526DDF47" w14:textId="77777777" w:rsidTr="001D43BA">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4FED9ED2"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5.3.4.</w:t>
            </w:r>
          </w:p>
        </w:tc>
        <w:tc>
          <w:tcPr>
            <w:tcW w:w="0" w:type="auto"/>
            <w:shd w:val="clear" w:color="auto" w:fill="auto"/>
            <w:hideMark/>
          </w:tcPr>
          <w:p w14:paraId="69F2B5E1"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automatyczne przenosić dane z formularza wniosku</w:t>
            </w:r>
          </w:p>
          <w:p w14:paraId="1F386B02"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do rejestru wniosków i spraw systemu dziedzinowego.</w:t>
            </w:r>
          </w:p>
        </w:tc>
      </w:tr>
      <w:tr w:rsidR="00872128" w:rsidRPr="00AA7EE2" w14:paraId="5F00D47A"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5C1B7F6F"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5.3.5.</w:t>
            </w:r>
          </w:p>
        </w:tc>
        <w:tc>
          <w:tcPr>
            <w:tcW w:w="0" w:type="auto"/>
            <w:shd w:val="clear" w:color="auto" w:fill="auto"/>
            <w:hideMark/>
          </w:tcPr>
          <w:p w14:paraId="25F49A98"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umożliwia automatyczną walidację danych wprowadzonych do</w:t>
            </w:r>
          </w:p>
          <w:p w14:paraId="33DB87D2"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formularza wniosku poprzez weryfikację poprawności typów danych, zakresów</w:t>
            </w:r>
          </w:p>
          <w:p w14:paraId="07F64B86"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wprowadzonych danych, wymuszenie wypełnionych pól oznaczonych jako</w:t>
            </w:r>
          </w:p>
          <w:p w14:paraId="0EBC0B0E"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obligatoryjne. Szczegółowy zakres formularza danych zostanie ustalony na etapie Analizy przedwdrożeniowej.</w:t>
            </w:r>
          </w:p>
        </w:tc>
      </w:tr>
      <w:tr w:rsidR="00872128" w:rsidRPr="00AA7EE2" w14:paraId="6062FD8A" w14:textId="77777777" w:rsidTr="001D43BA">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3DE43598"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5.3.6.</w:t>
            </w:r>
          </w:p>
        </w:tc>
        <w:tc>
          <w:tcPr>
            <w:tcW w:w="0" w:type="auto"/>
            <w:shd w:val="clear" w:color="auto" w:fill="auto"/>
            <w:hideMark/>
          </w:tcPr>
          <w:p w14:paraId="76E8E9EC"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umożliwiać wskazanie sposobu odbioru decyzji.</w:t>
            </w:r>
          </w:p>
        </w:tc>
      </w:tr>
      <w:tr w:rsidR="00872128" w:rsidRPr="00AA7EE2" w14:paraId="3F07A594"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50A58C3F"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5.3.7.</w:t>
            </w:r>
          </w:p>
        </w:tc>
        <w:tc>
          <w:tcPr>
            <w:tcW w:w="0" w:type="auto"/>
            <w:shd w:val="clear" w:color="auto" w:fill="auto"/>
            <w:hideMark/>
          </w:tcPr>
          <w:p w14:paraId="7A02230D"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wspierać wydawanie decyzji administracyjnych wraz z naliczaniem odpowiednich opłat za realizację sprawy. Wydawanie decyzji powinno odbywać się w systemie dziedzinowym. Decyzje muszą być rejestrowane w Systemie Obiegu Dokumentów.</w:t>
            </w:r>
          </w:p>
        </w:tc>
      </w:tr>
      <w:tr w:rsidR="00872128" w:rsidRPr="00AA7EE2" w14:paraId="19EFE8FD" w14:textId="77777777" w:rsidTr="001D43BA">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23680259"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5.3.8.</w:t>
            </w:r>
          </w:p>
        </w:tc>
        <w:tc>
          <w:tcPr>
            <w:tcW w:w="0" w:type="auto"/>
            <w:shd w:val="clear" w:color="auto" w:fill="auto"/>
            <w:hideMark/>
          </w:tcPr>
          <w:p w14:paraId="682ED32A"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umożliwiać dodawanie załączników w postaci elektronicznej do</w:t>
            </w:r>
          </w:p>
          <w:p w14:paraId="6767F35B"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formularza wniosku.</w:t>
            </w:r>
          </w:p>
        </w:tc>
      </w:tr>
      <w:tr w:rsidR="00872128" w:rsidRPr="00AA7EE2" w14:paraId="4808D376"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23CA0036"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5.3.9.</w:t>
            </w:r>
          </w:p>
        </w:tc>
        <w:tc>
          <w:tcPr>
            <w:tcW w:w="0" w:type="auto"/>
            <w:shd w:val="clear" w:color="auto" w:fill="auto"/>
            <w:hideMark/>
          </w:tcPr>
          <w:p w14:paraId="1776EA57"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umożliwiać dokonanie płatności online, np. za pomocą KIR.</w:t>
            </w:r>
          </w:p>
        </w:tc>
      </w:tr>
      <w:tr w:rsidR="00872128" w:rsidRPr="00AA7EE2" w14:paraId="0F05962B" w14:textId="77777777" w:rsidTr="001D43BA">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15A53721"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5.3.10.</w:t>
            </w:r>
          </w:p>
        </w:tc>
        <w:tc>
          <w:tcPr>
            <w:tcW w:w="0" w:type="auto"/>
            <w:shd w:val="clear" w:color="auto" w:fill="auto"/>
            <w:hideMark/>
          </w:tcPr>
          <w:p w14:paraId="7E40979E"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być zintegrowana z Systemem Obiegu Dokumentów.</w:t>
            </w:r>
          </w:p>
        </w:tc>
      </w:tr>
      <w:tr w:rsidR="00872128" w:rsidRPr="00AA7EE2" w14:paraId="17E3EB50"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645E9635"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5.3.11.</w:t>
            </w:r>
          </w:p>
        </w:tc>
        <w:tc>
          <w:tcPr>
            <w:tcW w:w="0" w:type="auto"/>
            <w:shd w:val="clear" w:color="auto" w:fill="auto"/>
            <w:hideMark/>
          </w:tcPr>
          <w:p w14:paraId="1BB55E00"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być zintegrowana z modułem dziedzinowym i rejestrem wniosków.</w:t>
            </w:r>
          </w:p>
        </w:tc>
      </w:tr>
      <w:tr w:rsidR="00872128" w:rsidRPr="00AA7EE2" w14:paraId="58085B3D" w14:textId="77777777" w:rsidTr="001D43BA">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1DC71037"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5.3.12.</w:t>
            </w:r>
          </w:p>
        </w:tc>
        <w:tc>
          <w:tcPr>
            <w:tcW w:w="0" w:type="auto"/>
            <w:shd w:val="clear" w:color="auto" w:fill="auto"/>
            <w:hideMark/>
          </w:tcPr>
          <w:p w14:paraId="78C5D1A3"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posiadać interfejs użytkownika zgodny z wytycznymi WCAG 2.1.</w:t>
            </w:r>
          </w:p>
        </w:tc>
      </w:tr>
    </w:tbl>
    <w:p w14:paraId="53A12B45" w14:textId="49CEB7CC" w:rsidR="00872128" w:rsidRPr="00FC7A97" w:rsidRDefault="00872128" w:rsidP="008105F2">
      <w:pPr>
        <w:pStyle w:val="Nagwek4"/>
        <w:spacing w:before="120" w:after="120"/>
        <w:jc w:val="both"/>
        <w:rPr>
          <w:rFonts w:ascii="Arial" w:hAnsi="Arial" w:cs="Arial"/>
          <w:b/>
          <w:bCs/>
          <w:sz w:val="24"/>
          <w:szCs w:val="24"/>
        </w:rPr>
      </w:pPr>
      <w:r w:rsidRPr="00FC7A97">
        <w:rPr>
          <w:rFonts w:ascii="Arial" w:hAnsi="Arial" w:cs="Arial"/>
          <w:sz w:val="24"/>
          <w:szCs w:val="24"/>
        </w:rPr>
        <w:t>4 Wniosek o wydanie wyrysu i wypisu ze studium</w:t>
      </w:r>
    </w:p>
    <w:tbl>
      <w:tblPr>
        <w:tblStyle w:val="Tabelasiatki4akcent1"/>
        <w:tblW w:w="0" w:type="auto"/>
        <w:tblLook w:val="04A0" w:firstRow="1" w:lastRow="0" w:firstColumn="1" w:lastColumn="0" w:noHBand="0" w:noVBand="1"/>
      </w:tblPr>
      <w:tblGrid>
        <w:gridCol w:w="950"/>
        <w:gridCol w:w="8112"/>
      </w:tblGrid>
      <w:tr w:rsidR="00872128" w:rsidRPr="00AA7EE2" w14:paraId="35E90E85" w14:textId="77777777" w:rsidTr="001D43B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6905D66C" w14:textId="77777777" w:rsidR="00872128" w:rsidRPr="00FC7A97" w:rsidRDefault="00872128" w:rsidP="008105F2">
            <w:pPr>
              <w:jc w:val="both"/>
              <w:rPr>
                <w:rFonts w:ascii="Arial" w:hAnsi="Arial" w:cs="Arial"/>
                <w:sz w:val="24"/>
                <w:szCs w:val="24"/>
              </w:rPr>
            </w:pPr>
            <w:r w:rsidRPr="00FC7A97">
              <w:rPr>
                <w:rFonts w:ascii="Arial" w:hAnsi="Arial" w:cs="Arial"/>
                <w:sz w:val="24"/>
                <w:szCs w:val="24"/>
              </w:rPr>
              <w:t xml:space="preserve">Nr </w:t>
            </w:r>
          </w:p>
        </w:tc>
        <w:tc>
          <w:tcPr>
            <w:tcW w:w="0" w:type="auto"/>
            <w:vAlign w:val="center"/>
            <w:hideMark/>
          </w:tcPr>
          <w:p w14:paraId="1FFFDDB4" w14:textId="77777777" w:rsidR="00872128" w:rsidRPr="00FC7A97" w:rsidRDefault="00872128" w:rsidP="008105F2">
            <w:pPr>
              <w:jc w:val="both"/>
              <w:cnfStyle w:val="100000000000" w:firstRow="1"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Opis wymagania</w:t>
            </w:r>
          </w:p>
        </w:tc>
      </w:tr>
      <w:tr w:rsidR="00872128" w:rsidRPr="00AA7EE2" w14:paraId="2EDC8BA6"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48DECCC6"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5.4.1.</w:t>
            </w:r>
          </w:p>
        </w:tc>
        <w:tc>
          <w:tcPr>
            <w:tcW w:w="0" w:type="auto"/>
            <w:shd w:val="clear" w:color="auto" w:fill="auto"/>
            <w:vAlign w:val="center"/>
            <w:hideMark/>
          </w:tcPr>
          <w:p w14:paraId="26629435"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umożliwiać uwierzytelnianie za pomocą usługi Węzła Krajowego.</w:t>
            </w:r>
          </w:p>
        </w:tc>
      </w:tr>
      <w:tr w:rsidR="00872128" w:rsidRPr="00AA7EE2" w14:paraId="09585DBF" w14:textId="77777777" w:rsidTr="001D43BA">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5DE62357"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5.4.2.</w:t>
            </w:r>
          </w:p>
        </w:tc>
        <w:tc>
          <w:tcPr>
            <w:tcW w:w="0" w:type="auto"/>
            <w:shd w:val="clear" w:color="auto" w:fill="auto"/>
            <w:vAlign w:val="center"/>
            <w:hideMark/>
          </w:tcPr>
          <w:p w14:paraId="60E697BF"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automatycznie zakładać konto podczas pierwszego logowania na podstawie danych pozyskanych z usługi Węzła Krajowego.</w:t>
            </w:r>
          </w:p>
        </w:tc>
      </w:tr>
      <w:tr w:rsidR="00872128" w:rsidRPr="00AA7EE2" w14:paraId="4D5DFA7C"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1E111652"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5.4.3.</w:t>
            </w:r>
          </w:p>
        </w:tc>
        <w:tc>
          <w:tcPr>
            <w:tcW w:w="0" w:type="auto"/>
            <w:shd w:val="clear" w:color="auto" w:fill="auto"/>
            <w:vAlign w:val="center"/>
            <w:hideMark/>
          </w:tcPr>
          <w:p w14:paraId="10920888"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umożliwiać podpisanie wniosku za pomocą Profilu Zaufanego.</w:t>
            </w:r>
          </w:p>
        </w:tc>
      </w:tr>
      <w:tr w:rsidR="00872128" w:rsidRPr="00AA7EE2" w14:paraId="03F3C567" w14:textId="77777777" w:rsidTr="001D43BA">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295F3FEA"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5.4.4.</w:t>
            </w:r>
          </w:p>
        </w:tc>
        <w:tc>
          <w:tcPr>
            <w:tcW w:w="0" w:type="auto"/>
            <w:shd w:val="clear" w:color="auto" w:fill="auto"/>
            <w:vAlign w:val="center"/>
            <w:hideMark/>
          </w:tcPr>
          <w:p w14:paraId="4623B7D1"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automatyczne przenosić dane z formularza wniosku</w:t>
            </w:r>
          </w:p>
          <w:p w14:paraId="634FB586"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do rejestru wniosków i spraw systemu dziedzinowego.</w:t>
            </w:r>
          </w:p>
        </w:tc>
      </w:tr>
      <w:tr w:rsidR="00872128" w:rsidRPr="00AA7EE2" w14:paraId="1D024935"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39E8AD3A"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5.4.5.</w:t>
            </w:r>
          </w:p>
        </w:tc>
        <w:tc>
          <w:tcPr>
            <w:tcW w:w="0" w:type="auto"/>
            <w:shd w:val="clear" w:color="auto" w:fill="auto"/>
            <w:vAlign w:val="center"/>
            <w:hideMark/>
          </w:tcPr>
          <w:p w14:paraId="2E4A5560"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umożliwia automatyczną walidację danych wprowadzonych do</w:t>
            </w:r>
          </w:p>
          <w:p w14:paraId="74BA0C67"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lastRenderedPageBreak/>
              <w:t>formularza wniosku poprzez weryfikację poprawności typów danych, zakresów</w:t>
            </w:r>
          </w:p>
          <w:p w14:paraId="207AC507"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wprowadzonych danych, wymuszenie wypełnionych pól oznaczonych jako</w:t>
            </w:r>
          </w:p>
          <w:p w14:paraId="20E56FE4"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obligatoryjne. Szczegółowy zakres formularza danych zostanie ustalony na etapie Analizy przedwdrożeniowej.</w:t>
            </w:r>
          </w:p>
        </w:tc>
      </w:tr>
      <w:tr w:rsidR="00872128" w:rsidRPr="00AA7EE2" w14:paraId="051F12CF" w14:textId="77777777" w:rsidTr="001D43BA">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7BBF45C0"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lastRenderedPageBreak/>
              <w:t>5.4.6.</w:t>
            </w:r>
          </w:p>
        </w:tc>
        <w:tc>
          <w:tcPr>
            <w:tcW w:w="0" w:type="auto"/>
            <w:shd w:val="clear" w:color="auto" w:fill="auto"/>
            <w:vAlign w:val="center"/>
            <w:hideMark/>
          </w:tcPr>
          <w:p w14:paraId="73E3CC3C"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umożliwiać wskazanie sposobu odbioru decyzji.</w:t>
            </w:r>
          </w:p>
        </w:tc>
      </w:tr>
      <w:tr w:rsidR="00872128" w:rsidRPr="00AA7EE2" w14:paraId="5BC11406"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1421502A"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5.4.7.</w:t>
            </w:r>
          </w:p>
        </w:tc>
        <w:tc>
          <w:tcPr>
            <w:tcW w:w="0" w:type="auto"/>
            <w:shd w:val="clear" w:color="auto" w:fill="auto"/>
            <w:vAlign w:val="center"/>
            <w:hideMark/>
          </w:tcPr>
          <w:p w14:paraId="5D0D213D"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wspierać wydawanie decyzji administracyjnych wraz z naliczaniem odpowiednich opłat za realizację sprawy. Wydawanie decyzji powinno odbywać się w systemie dziedzinowym. Decyzje muszą być rejestrowane w Systemie Obiegu Dokumentów.</w:t>
            </w:r>
          </w:p>
        </w:tc>
      </w:tr>
      <w:tr w:rsidR="00872128" w:rsidRPr="00AA7EE2" w14:paraId="33B73718" w14:textId="77777777" w:rsidTr="001D43BA">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192A157B"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5.4.8.</w:t>
            </w:r>
          </w:p>
        </w:tc>
        <w:tc>
          <w:tcPr>
            <w:tcW w:w="0" w:type="auto"/>
            <w:shd w:val="clear" w:color="auto" w:fill="auto"/>
            <w:vAlign w:val="center"/>
            <w:hideMark/>
          </w:tcPr>
          <w:p w14:paraId="7E86C75A"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umożliwiać dodawanie załączników w postaci elektronicznej do</w:t>
            </w:r>
          </w:p>
          <w:p w14:paraId="139AC654"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formularza wniosku.</w:t>
            </w:r>
          </w:p>
        </w:tc>
      </w:tr>
      <w:tr w:rsidR="00872128" w:rsidRPr="00AA7EE2" w14:paraId="63460120" w14:textId="77777777" w:rsidTr="001D43BA">
        <w:trPr>
          <w:cnfStyle w:val="000000100000" w:firstRow="0" w:lastRow="0" w:firstColumn="0" w:lastColumn="0" w:oddVBand="0" w:evenVBand="0" w:oddHBand="1" w:evenHBand="0" w:firstRowFirstColumn="0" w:firstRowLastColumn="0" w:lastRowFirstColumn="0" w:lastRowLastColumn="0"/>
          <w:trHeight w:val="7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16C95E80"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5.4.9.</w:t>
            </w:r>
          </w:p>
        </w:tc>
        <w:tc>
          <w:tcPr>
            <w:tcW w:w="0" w:type="auto"/>
            <w:shd w:val="clear" w:color="auto" w:fill="auto"/>
            <w:vAlign w:val="center"/>
            <w:hideMark/>
          </w:tcPr>
          <w:p w14:paraId="463B129E"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umożliwiać dokonanie płatności online, np. za pomocą KIR.</w:t>
            </w:r>
          </w:p>
        </w:tc>
      </w:tr>
      <w:tr w:rsidR="00872128" w:rsidRPr="00AA7EE2" w14:paraId="5032DE32" w14:textId="77777777" w:rsidTr="001D43BA">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0FA61EA4"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5.4.10.</w:t>
            </w:r>
          </w:p>
        </w:tc>
        <w:tc>
          <w:tcPr>
            <w:tcW w:w="0" w:type="auto"/>
            <w:shd w:val="clear" w:color="auto" w:fill="auto"/>
            <w:vAlign w:val="center"/>
            <w:hideMark/>
          </w:tcPr>
          <w:p w14:paraId="72F23046"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być zintegrowana z Systemem Obiegu Dokumentów.</w:t>
            </w:r>
          </w:p>
        </w:tc>
      </w:tr>
      <w:tr w:rsidR="00872128" w:rsidRPr="00AA7EE2" w14:paraId="6C364FE2"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4A830C3D"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5.4.11.</w:t>
            </w:r>
          </w:p>
        </w:tc>
        <w:tc>
          <w:tcPr>
            <w:tcW w:w="0" w:type="auto"/>
            <w:shd w:val="clear" w:color="auto" w:fill="auto"/>
            <w:vAlign w:val="center"/>
            <w:hideMark/>
          </w:tcPr>
          <w:p w14:paraId="20796577"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być zintegrowana z modułem dziedzinowym i rejestrem wniosków.</w:t>
            </w:r>
          </w:p>
        </w:tc>
      </w:tr>
      <w:tr w:rsidR="00872128" w:rsidRPr="00AA7EE2" w14:paraId="2CC33FF9" w14:textId="77777777" w:rsidTr="001D43BA">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7AA38024"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5.4.12.</w:t>
            </w:r>
          </w:p>
        </w:tc>
        <w:tc>
          <w:tcPr>
            <w:tcW w:w="0" w:type="auto"/>
            <w:shd w:val="clear" w:color="auto" w:fill="auto"/>
            <w:vAlign w:val="center"/>
            <w:hideMark/>
          </w:tcPr>
          <w:p w14:paraId="6D77ECC5"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posiadać interfejs użytkownika zgodny z wytycznymi WCAG 2.1.</w:t>
            </w:r>
          </w:p>
        </w:tc>
      </w:tr>
    </w:tbl>
    <w:p w14:paraId="5979F76A" w14:textId="1A87669A" w:rsidR="00872128" w:rsidRPr="00FC7A97" w:rsidRDefault="00872128" w:rsidP="008105F2">
      <w:pPr>
        <w:pStyle w:val="Nagwek4"/>
        <w:spacing w:before="120" w:after="120"/>
        <w:jc w:val="both"/>
        <w:rPr>
          <w:rFonts w:ascii="Arial" w:hAnsi="Arial" w:cs="Arial"/>
          <w:b/>
          <w:bCs/>
          <w:sz w:val="24"/>
          <w:szCs w:val="24"/>
        </w:rPr>
      </w:pPr>
      <w:r w:rsidRPr="00FC7A97">
        <w:rPr>
          <w:rFonts w:ascii="Arial" w:hAnsi="Arial" w:cs="Arial"/>
          <w:sz w:val="24"/>
          <w:szCs w:val="24"/>
        </w:rPr>
        <w:t>5 Wniosek o wydanie zaświadczenia z MPZP</w:t>
      </w:r>
    </w:p>
    <w:tbl>
      <w:tblPr>
        <w:tblStyle w:val="Tabelasiatki4akcent1"/>
        <w:tblW w:w="0" w:type="auto"/>
        <w:tblLook w:val="04A0" w:firstRow="1" w:lastRow="0" w:firstColumn="1" w:lastColumn="0" w:noHBand="0" w:noVBand="1"/>
      </w:tblPr>
      <w:tblGrid>
        <w:gridCol w:w="950"/>
        <w:gridCol w:w="8112"/>
      </w:tblGrid>
      <w:tr w:rsidR="00872128" w:rsidRPr="00AA7EE2" w14:paraId="328B62E1" w14:textId="77777777" w:rsidTr="001D43B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3715940C" w14:textId="77777777" w:rsidR="00872128" w:rsidRPr="00FC7A97" w:rsidRDefault="00872128" w:rsidP="008105F2">
            <w:pPr>
              <w:jc w:val="both"/>
              <w:rPr>
                <w:rFonts w:ascii="Arial" w:hAnsi="Arial" w:cs="Arial"/>
                <w:sz w:val="24"/>
                <w:szCs w:val="24"/>
              </w:rPr>
            </w:pPr>
            <w:r w:rsidRPr="00FC7A97">
              <w:rPr>
                <w:rFonts w:ascii="Arial" w:hAnsi="Arial" w:cs="Arial"/>
                <w:sz w:val="24"/>
                <w:szCs w:val="24"/>
              </w:rPr>
              <w:t xml:space="preserve">Nr </w:t>
            </w:r>
          </w:p>
        </w:tc>
        <w:tc>
          <w:tcPr>
            <w:tcW w:w="0" w:type="auto"/>
            <w:vAlign w:val="center"/>
            <w:hideMark/>
          </w:tcPr>
          <w:p w14:paraId="51DD5179" w14:textId="77777777" w:rsidR="00872128" w:rsidRPr="00FC7A97" w:rsidRDefault="00872128" w:rsidP="008105F2">
            <w:pPr>
              <w:jc w:val="both"/>
              <w:cnfStyle w:val="100000000000" w:firstRow="1"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Opis wymagania</w:t>
            </w:r>
          </w:p>
        </w:tc>
      </w:tr>
      <w:tr w:rsidR="00872128" w:rsidRPr="00AA7EE2" w14:paraId="285CE791"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285D1600"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5.5.1.</w:t>
            </w:r>
          </w:p>
        </w:tc>
        <w:tc>
          <w:tcPr>
            <w:tcW w:w="0" w:type="auto"/>
            <w:shd w:val="clear" w:color="auto" w:fill="auto"/>
            <w:vAlign w:val="center"/>
            <w:hideMark/>
          </w:tcPr>
          <w:p w14:paraId="1621C3B0"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umożliwiać uwierzytelnianie za pomocą usługi Węzła Krajowego.</w:t>
            </w:r>
          </w:p>
        </w:tc>
      </w:tr>
      <w:tr w:rsidR="00872128" w:rsidRPr="00AA7EE2" w14:paraId="672AB7F7" w14:textId="77777777" w:rsidTr="001D43BA">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0F2C7B19"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5.5.2.</w:t>
            </w:r>
          </w:p>
        </w:tc>
        <w:tc>
          <w:tcPr>
            <w:tcW w:w="0" w:type="auto"/>
            <w:shd w:val="clear" w:color="auto" w:fill="auto"/>
            <w:vAlign w:val="center"/>
            <w:hideMark/>
          </w:tcPr>
          <w:p w14:paraId="387B2442"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automatycznie zakładać konto podczas pierwszego logowania na podstawie danych pozyskanych z usługi Węzła Krajowego.</w:t>
            </w:r>
          </w:p>
        </w:tc>
      </w:tr>
      <w:tr w:rsidR="00872128" w:rsidRPr="00AA7EE2" w14:paraId="175986BB"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6CE05D36"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5.5.3.</w:t>
            </w:r>
          </w:p>
        </w:tc>
        <w:tc>
          <w:tcPr>
            <w:tcW w:w="0" w:type="auto"/>
            <w:shd w:val="clear" w:color="auto" w:fill="auto"/>
            <w:vAlign w:val="center"/>
            <w:hideMark/>
          </w:tcPr>
          <w:p w14:paraId="7664E2B1"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umożliwiać podpisanie wniosku za pomocą Profilu Zaufanego.</w:t>
            </w:r>
          </w:p>
        </w:tc>
      </w:tr>
      <w:tr w:rsidR="00872128" w:rsidRPr="00AA7EE2" w14:paraId="43DF285C" w14:textId="77777777" w:rsidTr="001D43BA">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60927319"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5.5.4.</w:t>
            </w:r>
          </w:p>
        </w:tc>
        <w:tc>
          <w:tcPr>
            <w:tcW w:w="0" w:type="auto"/>
            <w:shd w:val="clear" w:color="auto" w:fill="auto"/>
            <w:vAlign w:val="center"/>
            <w:hideMark/>
          </w:tcPr>
          <w:p w14:paraId="6D5664A4"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automatyczne przenosić dane z formularza wniosku</w:t>
            </w:r>
          </w:p>
          <w:p w14:paraId="265FCA43"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do rejestru wniosków i spraw systemu dziedzinowego.</w:t>
            </w:r>
          </w:p>
        </w:tc>
      </w:tr>
      <w:tr w:rsidR="00872128" w:rsidRPr="00AA7EE2" w14:paraId="794C6522"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631C17DA"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5.5.5.</w:t>
            </w:r>
          </w:p>
        </w:tc>
        <w:tc>
          <w:tcPr>
            <w:tcW w:w="0" w:type="auto"/>
            <w:shd w:val="clear" w:color="auto" w:fill="auto"/>
            <w:vAlign w:val="center"/>
            <w:hideMark/>
          </w:tcPr>
          <w:p w14:paraId="47CBFC82"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umożliwia automatyczną walidację danych wprowadzonych do</w:t>
            </w:r>
          </w:p>
          <w:p w14:paraId="77A2D9CB"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formularza wniosku poprzez weryfikację poprawności typów danych, zakresów</w:t>
            </w:r>
          </w:p>
          <w:p w14:paraId="3D8A4765"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wprowadzonych danych, wymuszenie wypełnionych pól oznaczonych jako</w:t>
            </w:r>
          </w:p>
          <w:p w14:paraId="7CE1B0E6"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obligatoryjne. Szczegółowy zakres formularza danych zostanie ustalony na etapie Analizy przedwdrożeniowej.</w:t>
            </w:r>
          </w:p>
        </w:tc>
      </w:tr>
      <w:tr w:rsidR="00872128" w:rsidRPr="00AA7EE2" w14:paraId="0F34BB2B" w14:textId="77777777" w:rsidTr="001D43BA">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02D0B3AE"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5.5.6.</w:t>
            </w:r>
          </w:p>
        </w:tc>
        <w:tc>
          <w:tcPr>
            <w:tcW w:w="0" w:type="auto"/>
            <w:shd w:val="clear" w:color="auto" w:fill="auto"/>
            <w:vAlign w:val="center"/>
            <w:hideMark/>
          </w:tcPr>
          <w:p w14:paraId="1B89C419"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umożliwiać wskazanie sposobu odbioru decyzji.</w:t>
            </w:r>
          </w:p>
        </w:tc>
      </w:tr>
      <w:tr w:rsidR="00872128" w:rsidRPr="00AA7EE2" w14:paraId="099C58AB"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74FD210E"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5.5.7.</w:t>
            </w:r>
          </w:p>
        </w:tc>
        <w:tc>
          <w:tcPr>
            <w:tcW w:w="0" w:type="auto"/>
            <w:shd w:val="clear" w:color="auto" w:fill="auto"/>
            <w:vAlign w:val="center"/>
            <w:hideMark/>
          </w:tcPr>
          <w:p w14:paraId="2DEA1E62"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wspierać wydawanie decyzji administracyjnych wraz z naliczaniem odpowiednich opłat za realizację sprawy. Wydawanie decyzji powinno odbywać się w systemie dziedzinowym. Decyzje muszą być rejestrowane w Systemie Obiegu Dokumentów.</w:t>
            </w:r>
          </w:p>
        </w:tc>
      </w:tr>
      <w:tr w:rsidR="00872128" w:rsidRPr="00AA7EE2" w14:paraId="498200C7" w14:textId="77777777" w:rsidTr="001D43BA">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4E023B0A"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5.5.8.</w:t>
            </w:r>
          </w:p>
        </w:tc>
        <w:tc>
          <w:tcPr>
            <w:tcW w:w="0" w:type="auto"/>
            <w:shd w:val="clear" w:color="auto" w:fill="auto"/>
            <w:vAlign w:val="center"/>
            <w:hideMark/>
          </w:tcPr>
          <w:p w14:paraId="469FBAD6"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umożliwiać dodawanie załączników w postaci elektronicznej do</w:t>
            </w:r>
          </w:p>
          <w:p w14:paraId="78CF732A"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formularza wniosku.</w:t>
            </w:r>
          </w:p>
        </w:tc>
      </w:tr>
      <w:tr w:rsidR="00872128" w:rsidRPr="00AA7EE2" w14:paraId="075241F2"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1B64A923"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5.5.9.</w:t>
            </w:r>
          </w:p>
        </w:tc>
        <w:tc>
          <w:tcPr>
            <w:tcW w:w="0" w:type="auto"/>
            <w:shd w:val="clear" w:color="auto" w:fill="auto"/>
            <w:vAlign w:val="center"/>
            <w:hideMark/>
          </w:tcPr>
          <w:p w14:paraId="7FB96B31"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umożliwiać dokonanie płatności online, np. za pomocą KIR.</w:t>
            </w:r>
          </w:p>
        </w:tc>
      </w:tr>
      <w:tr w:rsidR="00872128" w:rsidRPr="00AA7EE2" w14:paraId="67603E1D" w14:textId="77777777" w:rsidTr="001D43BA">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79B8A03A"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5.5.10.</w:t>
            </w:r>
          </w:p>
        </w:tc>
        <w:tc>
          <w:tcPr>
            <w:tcW w:w="0" w:type="auto"/>
            <w:shd w:val="clear" w:color="auto" w:fill="auto"/>
            <w:vAlign w:val="center"/>
            <w:hideMark/>
          </w:tcPr>
          <w:p w14:paraId="3AE7BD91"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być zintegrowana z Systemem Obiegu Dokumentów.</w:t>
            </w:r>
          </w:p>
        </w:tc>
      </w:tr>
      <w:tr w:rsidR="00872128" w:rsidRPr="00AA7EE2" w14:paraId="094C10E1"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723BC196"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lastRenderedPageBreak/>
              <w:t>5.5.11.</w:t>
            </w:r>
          </w:p>
        </w:tc>
        <w:tc>
          <w:tcPr>
            <w:tcW w:w="0" w:type="auto"/>
            <w:shd w:val="clear" w:color="auto" w:fill="auto"/>
            <w:vAlign w:val="center"/>
            <w:hideMark/>
          </w:tcPr>
          <w:p w14:paraId="797E9CA3"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być zintegrowana z modułem dziedzinowym i rejestrem wniosków.</w:t>
            </w:r>
          </w:p>
        </w:tc>
      </w:tr>
      <w:tr w:rsidR="00872128" w:rsidRPr="00AA7EE2" w14:paraId="66010577" w14:textId="77777777" w:rsidTr="001D43BA">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46303E5C"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5.5.12.</w:t>
            </w:r>
          </w:p>
        </w:tc>
        <w:tc>
          <w:tcPr>
            <w:tcW w:w="0" w:type="auto"/>
            <w:shd w:val="clear" w:color="auto" w:fill="auto"/>
            <w:vAlign w:val="center"/>
            <w:hideMark/>
          </w:tcPr>
          <w:p w14:paraId="43D53939"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posiadać interfejs użytkownika zgodny z wytycznymi WCAG 2.1.</w:t>
            </w:r>
          </w:p>
        </w:tc>
      </w:tr>
    </w:tbl>
    <w:p w14:paraId="503B8431" w14:textId="4C41EC06" w:rsidR="00872128" w:rsidRPr="00FC7A97" w:rsidRDefault="00872128" w:rsidP="008105F2">
      <w:pPr>
        <w:pStyle w:val="Nagwek4"/>
        <w:spacing w:before="120" w:after="120"/>
        <w:jc w:val="both"/>
        <w:rPr>
          <w:rFonts w:ascii="Arial" w:hAnsi="Arial" w:cs="Arial"/>
          <w:b/>
          <w:bCs/>
          <w:sz w:val="24"/>
          <w:szCs w:val="24"/>
        </w:rPr>
      </w:pPr>
      <w:r w:rsidRPr="00FC7A97">
        <w:rPr>
          <w:rFonts w:ascii="Arial" w:hAnsi="Arial" w:cs="Arial"/>
          <w:sz w:val="24"/>
          <w:szCs w:val="24"/>
        </w:rPr>
        <w:t>6 Wniosek o wydanie zaświadczenia ze studium</w:t>
      </w:r>
    </w:p>
    <w:tbl>
      <w:tblPr>
        <w:tblStyle w:val="Tabelasiatki4akcent1"/>
        <w:tblW w:w="0" w:type="auto"/>
        <w:tblLook w:val="04A0" w:firstRow="1" w:lastRow="0" w:firstColumn="1" w:lastColumn="0" w:noHBand="0" w:noVBand="1"/>
      </w:tblPr>
      <w:tblGrid>
        <w:gridCol w:w="950"/>
        <w:gridCol w:w="8112"/>
      </w:tblGrid>
      <w:tr w:rsidR="00872128" w:rsidRPr="00AA7EE2" w14:paraId="7FA0071A" w14:textId="77777777" w:rsidTr="001D43B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164B1D1A" w14:textId="77777777" w:rsidR="00872128" w:rsidRPr="00FC7A97" w:rsidRDefault="00872128" w:rsidP="008105F2">
            <w:pPr>
              <w:jc w:val="both"/>
              <w:rPr>
                <w:rFonts w:ascii="Arial" w:hAnsi="Arial" w:cs="Arial"/>
                <w:sz w:val="24"/>
                <w:szCs w:val="24"/>
              </w:rPr>
            </w:pPr>
            <w:r w:rsidRPr="00FC7A97">
              <w:rPr>
                <w:rFonts w:ascii="Arial" w:hAnsi="Arial" w:cs="Arial"/>
                <w:sz w:val="24"/>
                <w:szCs w:val="24"/>
              </w:rPr>
              <w:t xml:space="preserve">Nr </w:t>
            </w:r>
          </w:p>
        </w:tc>
        <w:tc>
          <w:tcPr>
            <w:tcW w:w="0" w:type="auto"/>
            <w:hideMark/>
          </w:tcPr>
          <w:p w14:paraId="5AA824FE" w14:textId="77777777" w:rsidR="00872128" w:rsidRPr="00FC7A97" w:rsidRDefault="00872128" w:rsidP="008105F2">
            <w:pPr>
              <w:jc w:val="both"/>
              <w:cnfStyle w:val="100000000000" w:firstRow="1"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Opis wymagania</w:t>
            </w:r>
          </w:p>
        </w:tc>
      </w:tr>
      <w:tr w:rsidR="00872128" w:rsidRPr="00AA7EE2" w14:paraId="2C86323E"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393D60B0"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5.6.1.</w:t>
            </w:r>
          </w:p>
        </w:tc>
        <w:tc>
          <w:tcPr>
            <w:tcW w:w="0" w:type="auto"/>
            <w:shd w:val="clear" w:color="auto" w:fill="auto"/>
            <w:hideMark/>
          </w:tcPr>
          <w:p w14:paraId="02B31DAD"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umożliwiać uwierzytelnianie za pomocą usługi Węzła Krajowego.</w:t>
            </w:r>
          </w:p>
        </w:tc>
      </w:tr>
      <w:tr w:rsidR="00872128" w:rsidRPr="00AA7EE2" w14:paraId="0469A2A7" w14:textId="77777777" w:rsidTr="001D43BA">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33423770"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5.6.2.</w:t>
            </w:r>
          </w:p>
        </w:tc>
        <w:tc>
          <w:tcPr>
            <w:tcW w:w="0" w:type="auto"/>
            <w:shd w:val="clear" w:color="auto" w:fill="auto"/>
            <w:hideMark/>
          </w:tcPr>
          <w:p w14:paraId="0E559609"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automatycznie zakładać konto podczas pierwszego logowania na podstawie danych pozyskanych z usługi Węzła Krajowego.</w:t>
            </w:r>
          </w:p>
        </w:tc>
      </w:tr>
      <w:tr w:rsidR="00872128" w:rsidRPr="00AA7EE2" w14:paraId="4C271A03"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639189CD"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5.6.3.</w:t>
            </w:r>
          </w:p>
        </w:tc>
        <w:tc>
          <w:tcPr>
            <w:tcW w:w="0" w:type="auto"/>
            <w:shd w:val="clear" w:color="auto" w:fill="auto"/>
            <w:hideMark/>
          </w:tcPr>
          <w:p w14:paraId="616072F5"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umożliwiać podpisanie wniosku za pomocą Profilu Zaufanego.</w:t>
            </w:r>
          </w:p>
        </w:tc>
      </w:tr>
      <w:tr w:rsidR="00872128" w:rsidRPr="00AA7EE2" w14:paraId="4771FA8B" w14:textId="77777777" w:rsidTr="001D43BA">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131DCC58"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5.6.4.</w:t>
            </w:r>
          </w:p>
        </w:tc>
        <w:tc>
          <w:tcPr>
            <w:tcW w:w="0" w:type="auto"/>
            <w:shd w:val="clear" w:color="auto" w:fill="auto"/>
            <w:hideMark/>
          </w:tcPr>
          <w:p w14:paraId="79350AFB"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automatyczne przenosić dane z formularza wniosku</w:t>
            </w:r>
          </w:p>
          <w:p w14:paraId="02F3362C"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do rejestru wniosków i spraw systemu dziedzinowego.</w:t>
            </w:r>
          </w:p>
        </w:tc>
      </w:tr>
      <w:tr w:rsidR="00872128" w:rsidRPr="00AA7EE2" w14:paraId="174E1E45"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7AA5880D"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5.6.5.</w:t>
            </w:r>
          </w:p>
        </w:tc>
        <w:tc>
          <w:tcPr>
            <w:tcW w:w="0" w:type="auto"/>
            <w:shd w:val="clear" w:color="auto" w:fill="auto"/>
            <w:hideMark/>
          </w:tcPr>
          <w:p w14:paraId="3B615E99"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umożliwia automatyczną walidację danych wprowadzonych do</w:t>
            </w:r>
          </w:p>
          <w:p w14:paraId="2176E16F"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formularza wniosku poprzez weryfikację poprawności typów danych, zakresów</w:t>
            </w:r>
          </w:p>
          <w:p w14:paraId="68B32E99"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wprowadzonych danych, wymuszenie wypełnionych pól oznaczonych jako</w:t>
            </w:r>
          </w:p>
          <w:p w14:paraId="3D0F842A"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obligatoryjne. Szczegółowy zakres formularza danych zostanie ustalony na etapie Analizy przedwdrożeniowej.</w:t>
            </w:r>
          </w:p>
        </w:tc>
      </w:tr>
      <w:tr w:rsidR="00872128" w:rsidRPr="00AA7EE2" w14:paraId="0D7BDF15" w14:textId="77777777" w:rsidTr="001D43BA">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2AEBFCD5"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5.6.6.</w:t>
            </w:r>
          </w:p>
        </w:tc>
        <w:tc>
          <w:tcPr>
            <w:tcW w:w="0" w:type="auto"/>
            <w:shd w:val="clear" w:color="auto" w:fill="auto"/>
            <w:hideMark/>
          </w:tcPr>
          <w:p w14:paraId="3A4F40F6"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umożliwiać wskazanie sposobu odbioru decyzji.</w:t>
            </w:r>
          </w:p>
        </w:tc>
      </w:tr>
      <w:tr w:rsidR="00872128" w:rsidRPr="00AA7EE2" w14:paraId="096C9659"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6429E791"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5.6.7.</w:t>
            </w:r>
          </w:p>
        </w:tc>
        <w:tc>
          <w:tcPr>
            <w:tcW w:w="0" w:type="auto"/>
            <w:shd w:val="clear" w:color="auto" w:fill="auto"/>
            <w:hideMark/>
          </w:tcPr>
          <w:p w14:paraId="36A595B2"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wspierać wydawanie decyzji administracyjnych wraz z naliczaniem odpowiednich opłat za realizację sprawy. Wydawanie decyzji powinno odbywać się w systemie dziedzinowym. Decyzje muszą być rejestrowane w Systemie Obiegu Dokumentów.</w:t>
            </w:r>
          </w:p>
        </w:tc>
      </w:tr>
      <w:tr w:rsidR="00872128" w:rsidRPr="00AA7EE2" w14:paraId="642D4E83" w14:textId="77777777" w:rsidTr="001D43BA">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25D08F27"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5.6.8.</w:t>
            </w:r>
          </w:p>
        </w:tc>
        <w:tc>
          <w:tcPr>
            <w:tcW w:w="0" w:type="auto"/>
            <w:shd w:val="clear" w:color="auto" w:fill="auto"/>
            <w:hideMark/>
          </w:tcPr>
          <w:p w14:paraId="4D109532"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umożliwiać dodawanie załączników w postaci elektronicznej do</w:t>
            </w:r>
          </w:p>
          <w:p w14:paraId="10388AB0"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formularza wniosku.</w:t>
            </w:r>
          </w:p>
        </w:tc>
      </w:tr>
      <w:tr w:rsidR="00872128" w:rsidRPr="00AA7EE2" w14:paraId="6C050A98"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3929E9DB"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5.6.9.</w:t>
            </w:r>
          </w:p>
        </w:tc>
        <w:tc>
          <w:tcPr>
            <w:tcW w:w="0" w:type="auto"/>
            <w:shd w:val="clear" w:color="auto" w:fill="auto"/>
            <w:hideMark/>
          </w:tcPr>
          <w:p w14:paraId="17FD507A"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umożliwiać dokonanie płatności online, np. za pomocą KIR.</w:t>
            </w:r>
          </w:p>
        </w:tc>
      </w:tr>
      <w:tr w:rsidR="00872128" w:rsidRPr="00AA7EE2" w14:paraId="77E29314" w14:textId="77777777" w:rsidTr="001D43BA">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187464DA"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5.6.10.</w:t>
            </w:r>
          </w:p>
        </w:tc>
        <w:tc>
          <w:tcPr>
            <w:tcW w:w="0" w:type="auto"/>
            <w:shd w:val="clear" w:color="auto" w:fill="auto"/>
            <w:hideMark/>
          </w:tcPr>
          <w:p w14:paraId="444DCDF2"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być zintegrowana z Systemem Obiegu Dokumentów.</w:t>
            </w:r>
          </w:p>
        </w:tc>
      </w:tr>
      <w:tr w:rsidR="00872128" w:rsidRPr="00AA7EE2" w14:paraId="5EDB7B4E"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4A31621F"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5.6.11.</w:t>
            </w:r>
          </w:p>
        </w:tc>
        <w:tc>
          <w:tcPr>
            <w:tcW w:w="0" w:type="auto"/>
            <w:shd w:val="clear" w:color="auto" w:fill="auto"/>
            <w:hideMark/>
          </w:tcPr>
          <w:p w14:paraId="638E22D7"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być zintegrowana z modułem dziedzinowym i rejestrem wniosków.</w:t>
            </w:r>
          </w:p>
        </w:tc>
      </w:tr>
      <w:tr w:rsidR="00872128" w:rsidRPr="00AA7EE2" w14:paraId="115DA0E6" w14:textId="77777777" w:rsidTr="001D43BA">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25163A13"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5.6.12.</w:t>
            </w:r>
          </w:p>
        </w:tc>
        <w:tc>
          <w:tcPr>
            <w:tcW w:w="0" w:type="auto"/>
            <w:shd w:val="clear" w:color="auto" w:fill="auto"/>
            <w:hideMark/>
          </w:tcPr>
          <w:p w14:paraId="60BEC377"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posiadać interfejs użytkownika zgodny z wytycznymi WCAG 2.1.</w:t>
            </w:r>
          </w:p>
        </w:tc>
      </w:tr>
    </w:tbl>
    <w:p w14:paraId="4FF243E9" w14:textId="45234F33" w:rsidR="00872128" w:rsidRPr="00FC7A97" w:rsidRDefault="00872128" w:rsidP="008105F2">
      <w:pPr>
        <w:pStyle w:val="Nagwek4"/>
        <w:spacing w:before="120" w:after="120"/>
        <w:jc w:val="both"/>
        <w:rPr>
          <w:rFonts w:ascii="Arial" w:hAnsi="Arial" w:cs="Arial"/>
          <w:b/>
          <w:bCs/>
          <w:sz w:val="24"/>
          <w:szCs w:val="24"/>
        </w:rPr>
      </w:pPr>
      <w:r w:rsidRPr="00FC7A97">
        <w:rPr>
          <w:rFonts w:ascii="Arial" w:hAnsi="Arial" w:cs="Arial"/>
          <w:sz w:val="24"/>
          <w:szCs w:val="24"/>
        </w:rPr>
        <w:t>7 Wniosek o sporządzenie MPZP</w:t>
      </w:r>
    </w:p>
    <w:tbl>
      <w:tblPr>
        <w:tblStyle w:val="Tabelasiatki4akcent1"/>
        <w:tblW w:w="0" w:type="auto"/>
        <w:tblLook w:val="04A0" w:firstRow="1" w:lastRow="0" w:firstColumn="1" w:lastColumn="0" w:noHBand="0" w:noVBand="1"/>
      </w:tblPr>
      <w:tblGrid>
        <w:gridCol w:w="950"/>
        <w:gridCol w:w="8112"/>
      </w:tblGrid>
      <w:tr w:rsidR="00872128" w:rsidRPr="00AA7EE2" w14:paraId="2ECD2F7F" w14:textId="77777777" w:rsidTr="001D43B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1C242FDE" w14:textId="77777777" w:rsidR="00872128" w:rsidRPr="00FC7A97" w:rsidRDefault="00872128" w:rsidP="008105F2">
            <w:pPr>
              <w:jc w:val="both"/>
              <w:rPr>
                <w:rFonts w:ascii="Arial" w:hAnsi="Arial" w:cs="Arial"/>
                <w:sz w:val="24"/>
                <w:szCs w:val="24"/>
              </w:rPr>
            </w:pPr>
            <w:r w:rsidRPr="00FC7A97">
              <w:rPr>
                <w:rFonts w:ascii="Arial" w:hAnsi="Arial" w:cs="Arial"/>
                <w:sz w:val="24"/>
                <w:szCs w:val="24"/>
              </w:rPr>
              <w:t xml:space="preserve">Nr </w:t>
            </w:r>
          </w:p>
        </w:tc>
        <w:tc>
          <w:tcPr>
            <w:tcW w:w="0" w:type="auto"/>
            <w:vAlign w:val="center"/>
            <w:hideMark/>
          </w:tcPr>
          <w:p w14:paraId="334D128B" w14:textId="77777777" w:rsidR="00872128" w:rsidRPr="00FC7A97" w:rsidRDefault="00872128" w:rsidP="008105F2">
            <w:pPr>
              <w:jc w:val="both"/>
              <w:cnfStyle w:val="100000000000" w:firstRow="1"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Opis wymagania</w:t>
            </w:r>
          </w:p>
        </w:tc>
      </w:tr>
      <w:tr w:rsidR="00872128" w:rsidRPr="00AA7EE2" w14:paraId="05E78D5B"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10A3DC2D"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5.7.1.</w:t>
            </w:r>
          </w:p>
        </w:tc>
        <w:tc>
          <w:tcPr>
            <w:tcW w:w="0" w:type="auto"/>
            <w:shd w:val="clear" w:color="auto" w:fill="auto"/>
            <w:vAlign w:val="center"/>
            <w:hideMark/>
          </w:tcPr>
          <w:p w14:paraId="7942774C"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umożliwiać uwierzytelnianie za pomocą usługi Węzła Krajowego.</w:t>
            </w:r>
          </w:p>
        </w:tc>
      </w:tr>
      <w:tr w:rsidR="00872128" w:rsidRPr="00AA7EE2" w14:paraId="694DAA32" w14:textId="77777777" w:rsidTr="001D43BA">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1F26A185"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5.7.2.</w:t>
            </w:r>
          </w:p>
        </w:tc>
        <w:tc>
          <w:tcPr>
            <w:tcW w:w="0" w:type="auto"/>
            <w:shd w:val="clear" w:color="auto" w:fill="auto"/>
            <w:vAlign w:val="center"/>
            <w:hideMark/>
          </w:tcPr>
          <w:p w14:paraId="280F2D68"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automatycznie zakładać konto podczas pierwszego logowania na podstawie danych pozyskanych z usługi Węzła Krajowego.</w:t>
            </w:r>
          </w:p>
        </w:tc>
      </w:tr>
      <w:tr w:rsidR="00872128" w:rsidRPr="00AA7EE2" w14:paraId="3D742C62"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638741F0"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5.7.3.</w:t>
            </w:r>
          </w:p>
        </w:tc>
        <w:tc>
          <w:tcPr>
            <w:tcW w:w="0" w:type="auto"/>
            <w:shd w:val="clear" w:color="auto" w:fill="auto"/>
            <w:vAlign w:val="center"/>
            <w:hideMark/>
          </w:tcPr>
          <w:p w14:paraId="56F9851A"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umożliwiać podpisanie wniosku za pomocą Profilu Zaufanego.</w:t>
            </w:r>
          </w:p>
        </w:tc>
      </w:tr>
      <w:tr w:rsidR="00872128" w:rsidRPr="00AA7EE2" w14:paraId="39DE74AB" w14:textId="77777777" w:rsidTr="001D43BA">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2CD781B2"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5.7.4.</w:t>
            </w:r>
          </w:p>
        </w:tc>
        <w:tc>
          <w:tcPr>
            <w:tcW w:w="0" w:type="auto"/>
            <w:shd w:val="clear" w:color="auto" w:fill="auto"/>
            <w:vAlign w:val="center"/>
            <w:hideMark/>
          </w:tcPr>
          <w:p w14:paraId="62975830"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automatyczne przenosić dane z formularza wniosku</w:t>
            </w:r>
          </w:p>
          <w:p w14:paraId="631F1110"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do rejestru wniosków i spraw systemu dziedzinowego.</w:t>
            </w:r>
          </w:p>
        </w:tc>
      </w:tr>
      <w:tr w:rsidR="00872128" w:rsidRPr="00AA7EE2" w14:paraId="034864D4"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262EA681"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5.7.5.</w:t>
            </w:r>
          </w:p>
        </w:tc>
        <w:tc>
          <w:tcPr>
            <w:tcW w:w="0" w:type="auto"/>
            <w:shd w:val="clear" w:color="auto" w:fill="auto"/>
            <w:vAlign w:val="center"/>
            <w:hideMark/>
          </w:tcPr>
          <w:p w14:paraId="66B6694B"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umożliwia automatyczną walidację danych wprowadzonych do</w:t>
            </w:r>
          </w:p>
          <w:p w14:paraId="7EF2588E"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lastRenderedPageBreak/>
              <w:t>formularza wniosku poprzez weryfikację poprawności typów danych, zakresów</w:t>
            </w:r>
          </w:p>
          <w:p w14:paraId="323C3885"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wprowadzonych danych, wymuszenie wypełnionych pól oznaczonych jako</w:t>
            </w:r>
          </w:p>
          <w:p w14:paraId="4B5126C0"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obligatoryjne. Szczegółowy zakres formularza danych zostanie ustalony na etapie Analizy przedwdrożeniowej.</w:t>
            </w:r>
          </w:p>
        </w:tc>
      </w:tr>
      <w:tr w:rsidR="00872128" w:rsidRPr="00AA7EE2" w14:paraId="61C9C6D1" w14:textId="77777777" w:rsidTr="001D43BA">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0B50BAA9"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lastRenderedPageBreak/>
              <w:t>5.7.6.</w:t>
            </w:r>
          </w:p>
        </w:tc>
        <w:tc>
          <w:tcPr>
            <w:tcW w:w="0" w:type="auto"/>
            <w:shd w:val="clear" w:color="auto" w:fill="auto"/>
            <w:vAlign w:val="center"/>
            <w:hideMark/>
          </w:tcPr>
          <w:p w14:paraId="3315AE3A"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umożliwiać wskazanie sposobu odbioru decyzji.</w:t>
            </w:r>
          </w:p>
        </w:tc>
      </w:tr>
      <w:tr w:rsidR="00872128" w:rsidRPr="00AA7EE2" w14:paraId="0BC99B73"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14DD3621"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5.7.7.</w:t>
            </w:r>
          </w:p>
        </w:tc>
        <w:tc>
          <w:tcPr>
            <w:tcW w:w="0" w:type="auto"/>
            <w:shd w:val="clear" w:color="auto" w:fill="auto"/>
            <w:vAlign w:val="center"/>
            <w:hideMark/>
          </w:tcPr>
          <w:p w14:paraId="057244E4"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wspierać wydawanie decyzji administracyjnych wraz z naliczaniem odpowiednich opłat za realizację sprawy. Wydawanie decyzji powinno odbywać się w systemie dziedzinowym. Decyzje muszą być rejestrowane w Systemie Obiegu Dokumentów.</w:t>
            </w:r>
          </w:p>
        </w:tc>
      </w:tr>
      <w:tr w:rsidR="00872128" w:rsidRPr="00AA7EE2" w14:paraId="4328C565" w14:textId="77777777" w:rsidTr="001D43BA">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505D3C3B"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5.7.8.</w:t>
            </w:r>
          </w:p>
        </w:tc>
        <w:tc>
          <w:tcPr>
            <w:tcW w:w="0" w:type="auto"/>
            <w:shd w:val="clear" w:color="auto" w:fill="auto"/>
            <w:vAlign w:val="center"/>
            <w:hideMark/>
          </w:tcPr>
          <w:p w14:paraId="23DC78C7"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umożliwiać dodawanie załączników w postaci elektronicznej do</w:t>
            </w:r>
          </w:p>
          <w:p w14:paraId="5C123FDC"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formularza wniosku.</w:t>
            </w:r>
          </w:p>
        </w:tc>
      </w:tr>
      <w:tr w:rsidR="00872128" w:rsidRPr="00AA7EE2" w14:paraId="7017A86C"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0E2991CE"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5.7.9.</w:t>
            </w:r>
          </w:p>
        </w:tc>
        <w:tc>
          <w:tcPr>
            <w:tcW w:w="0" w:type="auto"/>
            <w:shd w:val="clear" w:color="auto" w:fill="auto"/>
            <w:vAlign w:val="center"/>
            <w:hideMark/>
          </w:tcPr>
          <w:p w14:paraId="6BCB44B4"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umożliwiać dokonanie płatności online, np. za pomocą KIR.</w:t>
            </w:r>
          </w:p>
        </w:tc>
      </w:tr>
      <w:tr w:rsidR="00872128" w:rsidRPr="00AA7EE2" w14:paraId="3388753B" w14:textId="77777777" w:rsidTr="001D43BA">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56A51AF6"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5.7.10.</w:t>
            </w:r>
          </w:p>
        </w:tc>
        <w:tc>
          <w:tcPr>
            <w:tcW w:w="0" w:type="auto"/>
            <w:shd w:val="clear" w:color="auto" w:fill="auto"/>
            <w:vAlign w:val="center"/>
            <w:hideMark/>
          </w:tcPr>
          <w:p w14:paraId="17084695"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być zintegrowana z Systemem Obiegu Dokumentów.</w:t>
            </w:r>
          </w:p>
        </w:tc>
      </w:tr>
      <w:tr w:rsidR="00872128" w:rsidRPr="00AA7EE2" w14:paraId="15FC0E9E" w14:textId="77777777" w:rsidTr="001D43BA">
        <w:trPr>
          <w:cnfStyle w:val="000000100000" w:firstRow="0" w:lastRow="0" w:firstColumn="0" w:lastColumn="0" w:oddVBand="0" w:evenVBand="0" w:oddHBand="1" w:evenHBand="0" w:firstRowFirstColumn="0" w:firstRowLastColumn="0" w:lastRowFirstColumn="0" w:lastRowLastColumn="0"/>
          <w:trHeight w:val="7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15062DA1"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5.7.11.</w:t>
            </w:r>
          </w:p>
        </w:tc>
        <w:tc>
          <w:tcPr>
            <w:tcW w:w="0" w:type="auto"/>
            <w:shd w:val="clear" w:color="auto" w:fill="auto"/>
            <w:vAlign w:val="center"/>
            <w:hideMark/>
          </w:tcPr>
          <w:p w14:paraId="2911411F"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być zintegrowana z modułem dziedzinowym i rejestrem wniosków.</w:t>
            </w:r>
          </w:p>
        </w:tc>
      </w:tr>
      <w:tr w:rsidR="00872128" w:rsidRPr="00AA7EE2" w14:paraId="49D3B39D" w14:textId="77777777" w:rsidTr="001D43BA">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01C97A66"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5.7.12.</w:t>
            </w:r>
          </w:p>
        </w:tc>
        <w:tc>
          <w:tcPr>
            <w:tcW w:w="0" w:type="auto"/>
            <w:shd w:val="clear" w:color="auto" w:fill="auto"/>
            <w:vAlign w:val="center"/>
            <w:hideMark/>
          </w:tcPr>
          <w:p w14:paraId="29695AF8"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posiadać interfejs użytkownika zgodny z wytycznymi WCAG 2.1.</w:t>
            </w:r>
          </w:p>
        </w:tc>
      </w:tr>
    </w:tbl>
    <w:p w14:paraId="599E5E82" w14:textId="2AD6EBB8" w:rsidR="00872128" w:rsidRPr="00FC7A97" w:rsidRDefault="00872128" w:rsidP="008105F2">
      <w:pPr>
        <w:pStyle w:val="Nagwek4"/>
        <w:spacing w:before="120" w:after="120"/>
        <w:jc w:val="both"/>
        <w:rPr>
          <w:rFonts w:ascii="Arial" w:hAnsi="Arial" w:cs="Arial"/>
          <w:sz w:val="24"/>
          <w:szCs w:val="24"/>
        </w:rPr>
      </w:pPr>
      <w:r w:rsidRPr="00FC7A97">
        <w:rPr>
          <w:rStyle w:val="BezodstpwZnak"/>
          <w:rFonts w:ascii="Arial" w:hAnsi="Arial" w:cs="Arial"/>
          <w:sz w:val="24"/>
          <w:szCs w:val="24"/>
        </w:rPr>
        <w:t>8 Wniosek o zmianę aktu planowania przestrzennego</w:t>
      </w:r>
    </w:p>
    <w:tbl>
      <w:tblPr>
        <w:tblStyle w:val="Tabelasiatki4akcent1"/>
        <w:tblW w:w="0" w:type="auto"/>
        <w:tblLook w:val="04A0" w:firstRow="1" w:lastRow="0" w:firstColumn="1" w:lastColumn="0" w:noHBand="0" w:noVBand="1"/>
      </w:tblPr>
      <w:tblGrid>
        <w:gridCol w:w="950"/>
        <w:gridCol w:w="8112"/>
      </w:tblGrid>
      <w:tr w:rsidR="00872128" w:rsidRPr="00AA7EE2" w14:paraId="58C919A1" w14:textId="77777777" w:rsidTr="001D43B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2B9C7E37" w14:textId="77777777" w:rsidR="00872128" w:rsidRPr="00FC7A97" w:rsidRDefault="00872128" w:rsidP="008105F2">
            <w:pPr>
              <w:jc w:val="both"/>
              <w:rPr>
                <w:rFonts w:ascii="Arial" w:hAnsi="Arial" w:cs="Arial"/>
                <w:sz w:val="24"/>
                <w:szCs w:val="24"/>
              </w:rPr>
            </w:pPr>
            <w:r w:rsidRPr="00FC7A97">
              <w:rPr>
                <w:rFonts w:ascii="Arial" w:hAnsi="Arial" w:cs="Arial"/>
                <w:sz w:val="24"/>
                <w:szCs w:val="24"/>
              </w:rPr>
              <w:t xml:space="preserve">Nr </w:t>
            </w:r>
          </w:p>
        </w:tc>
        <w:tc>
          <w:tcPr>
            <w:tcW w:w="0" w:type="auto"/>
            <w:hideMark/>
          </w:tcPr>
          <w:p w14:paraId="2DA2C76B" w14:textId="77777777" w:rsidR="00872128" w:rsidRPr="00FC7A97" w:rsidRDefault="00872128" w:rsidP="008105F2">
            <w:pPr>
              <w:jc w:val="both"/>
              <w:cnfStyle w:val="100000000000" w:firstRow="1"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Opis wymagania</w:t>
            </w:r>
          </w:p>
        </w:tc>
      </w:tr>
      <w:tr w:rsidR="00872128" w:rsidRPr="00AA7EE2" w14:paraId="7EEF59CF"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35E91373"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5.8.1.</w:t>
            </w:r>
          </w:p>
        </w:tc>
        <w:tc>
          <w:tcPr>
            <w:tcW w:w="0" w:type="auto"/>
            <w:shd w:val="clear" w:color="auto" w:fill="auto"/>
            <w:hideMark/>
          </w:tcPr>
          <w:p w14:paraId="499BF413"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umożliwiać uwierzytelnianie za pomocą usługi Węzła Krajowego.</w:t>
            </w:r>
          </w:p>
        </w:tc>
      </w:tr>
      <w:tr w:rsidR="00872128" w:rsidRPr="00AA7EE2" w14:paraId="3A74157F" w14:textId="77777777" w:rsidTr="001D43BA">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3F556365"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5.8.2.</w:t>
            </w:r>
          </w:p>
        </w:tc>
        <w:tc>
          <w:tcPr>
            <w:tcW w:w="0" w:type="auto"/>
            <w:shd w:val="clear" w:color="auto" w:fill="auto"/>
            <w:hideMark/>
          </w:tcPr>
          <w:p w14:paraId="49D2E3A5"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automatycznie zakładać konto podczas pierwszego logowania na podstawie danych pozyskanych z usługi Węzła Krajowego.</w:t>
            </w:r>
          </w:p>
        </w:tc>
      </w:tr>
      <w:tr w:rsidR="00872128" w:rsidRPr="00AA7EE2" w14:paraId="3D567E81"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126979D6"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5.8.3.</w:t>
            </w:r>
          </w:p>
        </w:tc>
        <w:tc>
          <w:tcPr>
            <w:tcW w:w="0" w:type="auto"/>
            <w:shd w:val="clear" w:color="auto" w:fill="auto"/>
            <w:hideMark/>
          </w:tcPr>
          <w:p w14:paraId="7373D244"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umożliwiać podpisanie wniosku za pomocą Profilu Zaufanego.</w:t>
            </w:r>
          </w:p>
        </w:tc>
      </w:tr>
      <w:tr w:rsidR="00872128" w:rsidRPr="00AA7EE2" w14:paraId="51D6B005" w14:textId="77777777" w:rsidTr="001D43BA">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3A3FE1D2"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5.8.4.</w:t>
            </w:r>
          </w:p>
        </w:tc>
        <w:tc>
          <w:tcPr>
            <w:tcW w:w="0" w:type="auto"/>
            <w:shd w:val="clear" w:color="auto" w:fill="auto"/>
            <w:hideMark/>
          </w:tcPr>
          <w:p w14:paraId="3FC70FA7"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automatyczne przenosić dane z formularza wniosku</w:t>
            </w:r>
          </w:p>
          <w:p w14:paraId="52B055C1"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do rejestru wniosków i spraw systemu dziedzinowego.</w:t>
            </w:r>
          </w:p>
        </w:tc>
      </w:tr>
      <w:tr w:rsidR="00872128" w:rsidRPr="00AA7EE2" w14:paraId="6B0268C3"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342B80AA"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5.8.5.</w:t>
            </w:r>
          </w:p>
        </w:tc>
        <w:tc>
          <w:tcPr>
            <w:tcW w:w="0" w:type="auto"/>
            <w:shd w:val="clear" w:color="auto" w:fill="auto"/>
            <w:hideMark/>
          </w:tcPr>
          <w:p w14:paraId="03F3D33A"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umożliwia automatyczną walidację danych wprowadzonych do</w:t>
            </w:r>
          </w:p>
          <w:p w14:paraId="3BFB06E7"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formularza wniosku poprzez weryfikację poprawności typów danych, zakresów</w:t>
            </w:r>
          </w:p>
          <w:p w14:paraId="2844938D"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wprowadzonych danych, wymuszenie wypełnionych pól oznaczonych jako</w:t>
            </w:r>
          </w:p>
          <w:p w14:paraId="69DD5493"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obligatoryjne. Szczegółowy zakres formularza danych zostanie ustalony na etapie Analizy przedwdrożeniowej.</w:t>
            </w:r>
          </w:p>
        </w:tc>
      </w:tr>
      <w:tr w:rsidR="00872128" w:rsidRPr="00AA7EE2" w14:paraId="41713F36" w14:textId="77777777" w:rsidTr="001D43BA">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5679E71E"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5.8.6.</w:t>
            </w:r>
          </w:p>
        </w:tc>
        <w:tc>
          <w:tcPr>
            <w:tcW w:w="0" w:type="auto"/>
            <w:shd w:val="clear" w:color="auto" w:fill="auto"/>
            <w:hideMark/>
          </w:tcPr>
          <w:p w14:paraId="1DA4417E"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umożliwiać wskazanie sposobu odbioru decyzji.</w:t>
            </w:r>
          </w:p>
        </w:tc>
      </w:tr>
      <w:tr w:rsidR="00872128" w:rsidRPr="00AA7EE2" w14:paraId="31F769EE"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3092DC8D"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5.8.7.</w:t>
            </w:r>
          </w:p>
        </w:tc>
        <w:tc>
          <w:tcPr>
            <w:tcW w:w="0" w:type="auto"/>
            <w:shd w:val="clear" w:color="auto" w:fill="auto"/>
            <w:hideMark/>
          </w:tcPr>
          <w:p w14:paraId="0D23D036"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wspierać wydawanie decyzji administracyjnych wraz z naliczaniem odpowiednich opłat za realizację sprawy. Wydawanie decyzji powinno odbywać się w systemie dziedzinowym. Decyzje muszą być rejestrowane w Systemie Obiegu Dokumentów.</w:t>
            </w:r>
          </w:p>
        </w:tc>
      </w:tr>
      <w:tr w:rsidR="00872128" w:rsidRPr="00AA7EE2" w14:paraId="4055C839" w14:textId="77777777" w:rsidTr="001D43BA">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7BA79FC8"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5.8.8.</w:t>
            </w:r>
          </w:p>
        </w:tc>
        <w:tc>
          <w:tcPr>
            <w:tcW w:w="0" w:type="auto"/>
            <w:shd w:val="clear" w:color="auto" w:fill="auto"/>
            <w:hideMark/>
          </w:tcPr>
          <w:p w14:paraId="68A9B111"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umożliwiać dodawanie załączników w postaci elektronicznej do</w:t>
            </w:r>
          </w:p>
          <w:p w14:paraId="50FACB4A"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formularza wniosku.</w:t>
            </w:r>
          </w:p>
        </w:tc>
      </w:tr>
      <w:tr w:rsidR="00872128" w:rsidRPr="00AA7EE2" w14:paraId="4117A485"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35EF1397"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5.8.9.</w:t>
            </w:r>
          </w:p>
        </w:tc>
        <w:tc>
          <w:tcPr>
            <w:tcW w:w="0" w:type="auto"/>
            <w:shd w:val="clear" w:color="auto" w:fill="auto"/>
            <w:hideMark/>
          </w:tcPr>
          <w:p w14:paraId="2FCF5C60"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umożliwiać dokonanie płatności online, np. za pomocą KIR.</w:t>
            </w:r>
          </w:p>
        </w:tc>
      </w:tr>
      <w:tr w:rsidR="00872128" w:rsidRPr="00AA7EE2" w14:paraId="0195F3D3" w14:textId="77777777" w:rsidTr="001D43BA">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430F4D65"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5.8.10.</w:t>
            </w:r>
          </w:p>
        </w:tc>
        <w:tc>
          <w:tcPr>
            <w:tcW w:w="0" w:type="auto"/>
            <w:shd w:val="clear" w:color="auto" w:fill="auto"/>
            <w:hideMark/>
          </w:tcPr>
          <w:p w14:paraId="3D18F5AE"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być zintegrowana z Systemem Obiegu Dokumentów.</w:t>
            </w:r>
          </w:p>
        </w:tc>
      </w:tr>
      <w:tr w:rsidR="00872128" w:rsidRPr="00AA7EE2" w14:paraId="4EC03501" w14:textId="77777777" w:rsidTr="001D43BA">
        <w:trPr>
          <w:cnfStyle w:val="000000100000" w:firstRow="0" w:lastRow="0" w:firstColumn="0" w:lastColumn="0" w:oddVBand="0" w:evenVBand="0" w:oddHBand="1" w:evenHBand="0" w:firstRowFirstColumn="0" w:firstRowLastColumn="0" w:lastRowFirstColumn="0" w:lastRowLastColumn="0"/>
          <w:trHeight w:val="70"/>
        </w:trPr>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70B7906F"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lastRenderedPageBreak/>
              <w:t>5.8.11.</w:t>
            </w:r>
          </w:p>
        </w:tc>
        <w:tc>
          <w:tcPr>
            <w:tcW w:w="0" w:type="auto"/>
            <w:shd w:val="clear" w:color="auto" w:fill="auto"/>
            <w:hideMark/>
          </w:tcPr>
          <w:p w14:paraId="4D2CE7AA"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być zintegrowana z modułem dziedzinowym i rejestrem wniosków.</w:t>
            </w:r>
          </w:p>
        </w:tc>
      </w:tr>
      <w:tr w:rsidR="00872128" w:rsidRPr="00AA7EE2" w14:paraId="2EC8E2A3" w14:textId="77777777" w:rsidTr="001D43BA">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3EBE55CF"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5.8.12.</w:t>
            </w:r>
          </w:p>
        </w:tc>
        <w:tc>
          <w:tcPr>
            <w:tcW w:w="0" w:type="auto"/>
            <w:shd w:val="clear" w:color="auto" w:fill="auto"/>
            <w:hideMark/>
          </w:tcPr>
          <w:p w14:paraId="26EEB600"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posiadać interfejs użytkownika zgodny z wytycznymi WCAG 2.1.</w:t>
            </w:r>
          </w:p>
        </w:tc>
      </w:tr>
    </w:tbl>
    <w:p w14:paraId="6BAB4960" w14:textId="0A6E1CD2" w:rsidR="00872128" w:rsidRPr="00FC7A97" w:rsidRDefault="00872128" w:rsidP="008105F2">
      <w:pPr>
        <w:pStyle w:val="Nagwek4"/>
        <w:spacing w:before="120" w:after="120"/>
        <w:jc w:val="both"/>
        <w:rPr>
          <w:rFonts w:ascii="Arial" w:hAnsi="Arial" w:cs="Arial"/>
          <w:b/>
          <w:bCs/>
          <w:sz w:val="24"/>
          <w:szCs w:val="24"/>
        </w:rPr>
      </w:pPr>
      <w:r w:rsidRPr="00FC7A97">
        <w:rPr>
          <w:rFonts w:ascii="Arial" w:hAnsi="Arial" w:cs="Arial"/>
          <w:sz w:val="24"/>
          <w:szCs w:val="24"/>
        </w:rPr>
        <w:t>9 Wniosek o zmianę do projektu aktu planowania przestrzennego</w:t>
      </w:r>
    </w:p>
    <w:tbl>
      <w:tblPr>
        <w:tblStyle w:val="Tabelasiatki4akcent1"/>
        <w:tblW w:w="0" w:type="auto"/>
        <w:tblLook w:val="04A0" w:firstRow="1" w:lastRow="0" w:firstColumn="1" w:lastColumn="0" w:noHBand="0" w:noVBand="1"/>
      </w:tblPr>
      <w:tblGrid>
        <w:gridCol w:w="950"/>
        <w:gridCol w:w="8112"/>
      </w:tblGrid>
      <w:tr w:rsidR="00872128" w:rsidRPr="00AA7EE2" w14:paraId="68B5D08A" w14:textId="77777777" w:rsidTr="001D43B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252AD0A0" w14:textId="77777777" w:rsidR="00872128" w:rsidRPr="00FC7A97" w:rsidRDefault="00872128" w:rsidP="008105F2">
            <w:pPr>
              <w:jc w:val="both"/>
              <w:rPr>
                <w:rFonts w:ascii="Arial" w:hAnsi="Arial" w:cs="Arial"/>
                <w:sz w:val="24"/>
                <w:szCs w:val="24"/>
              </w:rPr>
            </w:pPr>
            <w:r w:rsidRPr="00FC7A97">
              <w:rPr>
                <w:rFonts w:ascii="Arial" w:hAnsi="Arial" w:cs="Arial"/>
                <w:sz w:val="24"/>
                <w:szCs w:val="24"/>
              </w:rPr>
              <w:t xml:space="preserve">Nr </w:t>
            </w:r>
          </w:p>
        </w:tc>
        <w:tc>
          <w:tcPr>
            <w:tcW w:w="0" w:type="auto"/>
            <w:vAlign w:val="center"/>
            <w:hideMark/>
          </w:tcPr>
          <w:p w14:paraId="76926190" w14:textId="77777777" w:rsidR="00872128" w:rsidRPr="00FC7A97" w:rsidRDefault="00872128" w:rsidP="008105F2">
            <w:pPr>
              <w:jc w:val="both"/>
              <w:cnfStyle w:val="100000000000" w:firstRow="1"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Opis wymagania</w:t>
            </w:r>
          </w:p>
        </w:tc>
      </w:tr>
      <w:tr w:rsidR="00872128" w:rsidRPr="00AA7EE2" w14:paraId="7EE23452"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220E2875"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5.9.1.</w:t>
            </w:r>
          </w:p>
        </w:tc>
        <w:tc>
          <w:tcPr>
            <w:tcW w:w="0" w:type="auto"/>
            <w:shd w:val="clear" w:color="auto" w:fill="auto"/>
            <w:vAlign w:val="center"/>
            <w:hideMark/>
          </w:tcPr>
          <w:p w14:paraId="1432E0AE"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umożliwiać uwierzytelnianie za pomocą usługi Węzła Krajowego.</w:t>
            </w:r>
          </w:p>
        </w:tc>
      </w:tr>
      <w:tr w:rsidR="00872128" w:rsidRPr="00AA7EE2" w14:paraId="7A2281F0" w14:textId="77777777" w:rsidTr="001D43BA">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46FE2812"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5.9.2.</w:t>
            </w:r>
          </w:p>
        </w:tc>
        <w:tc>
          <w:tcPr>
            <w:tcW w:w="0" w:type="auto"/>
            <w:shd w:val="clear" w:color="auto" w:fill="auto"/>
            <w:vAlign w:val="center"/>
            <w:hideMark/>
          </w:tcPr>
          <w:p w14:paraId="1F54252A"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automatycznie zakładać konto podczas pierwszego logowania na podstawie danych pozyskanych z usługi Węzła Krajowego.</w:t>
            </w:r>
          </w:p>
        </w:tc>
      </w:tr>
      <w:tr w:rsidR="00872128" w:rsidRPr="00AA7EE2" w14:paraId="298B4B6B"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18DFD18C"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5.9.3.</w:t>
            </w:r>
          </w:p>
        </w:tc>
        <w:tc>
          <w:tcPr>
            <w:tcW w:w="0" w:type="auto"/>
            <w:shd w:val="clear" w:color="auto" w:fill="auto"/>
            <w:vAlign w:val="center"/>
            <w:hideMark/>
          </w:tcPr>
          <w:p w14:paraId="5D7696FD"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umożliwiać podpisanie wniosku za pomocą Profilu Zaufanego.</w:t>
            </w:r>
          </w:p>
        </w:tc>
      </w:tr>
      <w:tr w:rsidR="00872128" w:rsidRPr="00AA7EE2" w14:paraId="0185C30D" w14:textId="77777777" w:rsidTr="001D43BA">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5FD903BD"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5.9.4.</w:t>
            </w:r>
          </w:p>
        </w:tc>
        <w:tc>
          <w:tcPr>
            <w:tcW w:w="0" w:type="auto"/>
            <w:shd w:val="clear" w:color="auto" w:fill="auto"/>
            <w:vAlign w:val="center"/>
            <w:hideMark/>
          </w:tcPr>
          <w:p w14:paraId="23714885"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automatyczne przenosić dane z formularza wniosku</w:t>
            </w:r>
          </w:p>
          <w:p w14:paraId="4BF7EE82"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do rejestru wniosków i spraw systemu dziedzinowego.</w:t>
            </w:r>
          </w:p>
        </w:tc>
      </w:tr>
      <w:tr w:rsidR="00872128" w:rsidRPr="00AA7EE2" w14:paraId="79FCCD39"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03988AB1"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5.9.5.</w:t>
            </w:r>
          </w:p>
        </w:tc>
        <w:tc>
          <w:tcPr>
            <w:tcW w:w="0" w:type="auto"/>
            <w:shd w:val="clear" w:color="auto" w:fill="auto"/>
            <w:vAlign w:val="center"/>
            <w:hideMark/>
          </w:tcPr>
          <w:p w14:paraId="0E0D47ED"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umożliwia automatyczną walidację danych wprowadzonych do</w:t>
            </w:r>
          </w:p>
          <w:p w14:paraId="2E8D00BC"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formularza wniosku poprzez weryfikację poprawności typów danych, zakresów</w:t>
            </w:r>
          </w:p>
          <w:p w14:paraId="7261F841"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wprowadzonych danych, wymuszenie wypełnionych pól oznaczonych jako</w:t>
            </w:r>
          </w:p>
          <w:p w14:paraId="337DBE5D"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obligatoryjne. Szczegółowy zakres formularza danych zostanie ustalony na etapie Analizy przedwdrożeniowej.</w:t>
            </w:r>
          </w:p>
        </w:tc>
      </w:tr>
      <w:tr w:rsidR="00872128" w:rsidRPr="00AA7EE2" w14:paraId="71AE030D" w14:textId="77777777" w:rsidTr="001D43BA">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725A02EF"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5.9.6.</w:t>
            </w:r>
          </w:p>
        </w:tc>
        <w:tc>
          <w:tcPr>
            <w:tcW w:w="0" w:type="auto"/>
            <w:shd w:val="clear" w:color="auto" w:fill="auto"/>
            <w:vAlign w:val="center"/>
            <w:hideMark/>
          </w:tcPr>
          <w:p w14:paraId="022F7527"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umożliwiać wskazanie sposobu odbioru decyzji.</w:t>
            </w:r>
          </w:p>
        </w:tc>
      </w:tr>
      <w:tr w:rsidR="00872128" w:rsidRPr="00AA7EE2" w14:paraId="0DC0A10A"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3BB7F82B"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5.9.7.</w:t>
            </w:r>
          </w:p>
        </w:tc>
        <w:tc>
          <w:tcPr>
            <w:tcW w:w="0" w:type="auto"/>
            <w:shd w:val="clear" w:color="auto" w:fill="auto"/>
            <w:vAlign w:val="center"/>
            <w:hideMark/>
          </w:tcPr>
          <w:p w14:paraId="1BB87080"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wspierać wydawanie decyzji administracyjnych wraz z naliczaniem odpowiednich opłat za realizację sprawy. Wydawanie decyzji powinno odbywać się w systemie dziedzinowym. Decyzje muszą być rejestrowane w Systemie Obiegu Dokumentów.</w:t>
            </w:r>
          </w:p>
        </w:tc>
      </w:tr>
      <w:tr w:rsidR="00872128" w:rsidRPr="00AA7EE2" w14:paraId="35D02AF8" w14:textId="77777777" w:rsidTr="001D43BA">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31EEBB80"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5.9.8.</w:t>
            </w:r>
          </w:p>
        </w:tc>
        <w:tc>
          <w:tcPr>
            <w:tcW w:w="0" w:type="auto"/>
            <w:shd w:val="clear" w:color="auto" w:fill="auto"/>
            <w:vAlign w:val="center"/>
            <w:hideMark/>
          </w:tcPr>
          <w:p w14:paraId="2E9BE030"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umożliwiać dodawanie załączników w postaci elektronicznej do</w:t>
            </w:r>
          </w:p>
          <w:p w14:paraId="2CF45E3E"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formularza wniosku.</w:t>
            </w:r>
          </w:p>
        </w:tc>
      </w:tr>
      <w:tr w:rsidR="00872128" w:rsidRPr="00AA7EE2" w14:paraId="5E171275"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0E0D39A6"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5.9.9.</w:t>
            </w:r>
          </w:p>
        </w:tc>
        <w:tc>
          <w:tcPr>
            <w:tcW w:w="0" w:type="auto"/>
            <w:shd w:val="clear" w:color="auto" w:fill="auto"/>
            <w:vAlign w:val="center"/>
            <w:hideMark/>
          </w:tcPr>
          <w:p w14:paraId="2C6948B5"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umożliwiać dokonanie płatności online, np. za pomocą KIR.</w:t>
            </w:r>
          </w:p>
        </w:tc>
      </w:tr>
      <w:tr w:rsidR="00872128" w:rsidRPr="00AA7EE2" w14:paraId="74F05A9B" w14:textId="77777777" w:rsidTr="001D43BA">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362BF004"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5.9.10.</w:t>
            </w:r>
          </w:p>
        </w:tc>
        <w:tc>
          <w:tcPr>
            <w:tcW w:w="0" w:type="auto"/>
            <w:shd w:val="clear" w:color="auto" w:fill="auto"/>
            <w:vAlign w:val="center"/>
            <w:hideMark/>
          </w:tcPr>
          <w:p w14:paraId="4EA3974E"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być zintegrowana z Systemem Obiegu Dokumentów.</w:t>
            </w:r>
          </w:p>
        </w:tc>
      </w:tr>
      <w:tr w:rsidR="00872128" w:rsidRPr="00AA7EE2" w14:paraId="1CFC10C3"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43D0F341"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5.9.11.</w:t>
            </w:r>
          </w:p>
        </w:tc>
        <w:tc>
          <w:tcPr>
            <w:tcW w:w="0" w:type="auto"/>
            <w:shd w:val="clear" w:color="auto" w:fill="auto"/>
            <w:vAlign w:val="center"/>
            <w:hideMark/>
          </w:tcPr>
          <w:p w14:paraId="4210E3B3"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być zintegrowana z modułem dziedzinowym i rejestrem wniosków.</w:t>
            </w:r>
          </w:p>
        </w:tc>
      </w:tr>
      <w:tr w:rsidR="00872128" w:rsidRPr="00AA7EE2" w14:paraId="12157B3C" w14:textId="77777777" w:rsidTr="001D43BA">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hideMark/>
          </w:tcPr>
          <w:p w14:paraId="0D1BCE4D"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5.9.12.</w:t>
            </w:r>
          </w:p>
        </w:tc>
        <w:tc>
          <w:tcPr>
            <w:tcW w:w="0" w:type="auto"/>
            <w:shd w:val="clear" w:color="auto" w:fill="auto"/>
            <w:vAlign w:val="center"/>
            <w:hideMark/>
          </w:tcPr>
          <w:p w14:paraId="7EC6220E"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posiadać interfejs użytkownika zgodny z wytycznymi WCAG 2.1.</w:t>
            </w:r>
          </w:p>
        </w:tc>
      </w:tr>
    </w:tbl>
    <w:p w14:paraId="5D2561EB" w14:textId="576C6260" w:rsidR="00872128" w:rsidRPr="00FC7A97" w:rsidRDefault="00872128" w:rsidP="008105F2">
      <w:pPr>
        <w:pStyle w:val="Nagwek4"/>
        <w:spacing w:before="120" w:after="120"/>
        <w:jc w:val="both"/>
        <w:rPr>
          <w:rFonts w:ascii="Arial" w:hAnsi="Arial" w:cs="Arial"/>
          <w:b/>
          <w:bCs/>
          <w:sz w:val="24"/>
          <w:szCs w:val="24"/>
        </w:rPr>
      </w:pPr>
      <w:r w:rsidRPr="00FC7A97">
        <w:rPr>
          <w:rFonts w:ascii="Arial" w:hAnsi="Arial" w:cs="Arial"/>
          <w:sz w:val="24"/>
          <w:szCs w:val="24"/>
        </w:rPr>
        <w:t>10 Wniosek o wydanie zezwolenia na usunięcie drzew lub krzewów</w:t>
      </w:r>
    </w:p>
    <w:tbl>
      <w:tblPr>
        <w:tblStyle w:val="Tabelasiatki4akcent1"/>
        <w:tblW w:w="0" w:type="auto"/>
        <w:tblLook w:val="04A0" w:firstRow="1" w:lastRow="0" w:firstColumn="1" w:lastColumn="0" w:noHBand="0" w:noVBand="1"/>
      </w:tblPr>
      <w:tblGrid>
        <w:gridCol w:w="1084"/>
        <w:gridCol w:w="7978"/>
      </w:tblGrid>
      <w:tr w:rsidR="00872128" w:rsidRPr="00AA7EE2" w14:paraId="455FB181" w14:textId="77777777" w:rsidTr="001D43B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7E2A6C41" w14:textId="77777777" w:rsidR="00872128" w:rsidRPr="00FC7A97" w:rsidRDefault="00872128" w:rsidP="008105F2">
            <w:pPr>
              <w:jc w:val="both"/>
              <w:rPr>
                <w:rFonts w:ascii="Arial" w:hAnsi="Arial" w:cs="Arial"/>
                <w:sz w:val="24"/>
                <w:szCs w:val="24"/>
              </w:rPr>
            </w:pPr>
            <w:r w:rsidRPr="00FC7A97">
              <w:rPr>
                <w:rFonts w:ascii="Arial" w:hAnsi="Arial" w:cs="Arial"/>
                <w:sz w:val="24"/>
                <w:szCs w:val="24"/>
              </w:rPr>
              <w:t xml:space="preserve">Nr </w:t>
            </w:r>
          </w:p>
        </w:tc>
        <w:tc>
          <w:tcPr>
            <w:tcW w:w="0" w:type="auto"/>
            <w:hideMark/>
          </w:tcPr>
          <w:p w14:paraId="3C87EB6E" w14:textId="77777777" w:rsidR="00872128" w:rsidRPr="00FC7A97" w:rsidRDefault="00872128" w:rsidP="008105F2">
            <w:pPr>
              <w:jc w:val="both"/>
              <w:cnfStyle w:val="100000000000" w:firstRow="1"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Opis wymagania</w:t>
            </w:r>
          </w:p>
        </w:tc>
      </w:tr>
      <w:tr w:rsidR="00872128" w:rsidRPr="00AA7EE2" w14:paraId="062522B0"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032973D7"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5.10.1.</w:t>
            </w:r>
          </w:p>
        </w:tc>
        <w:tc>
          <w:tcPr>
            <w:tcW w:w="0" w:type="auto"/>
            <w:shd w:val="clear" w:color="auto" w:fill="auto"/>
            <w:hideMark/>
          </w:tcPr>
          <w:p w14:paraId="684DA7A4"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umożliwiać uwierzytelnianie za pomocą usługi Węzła Krajowego.</w:t>
            </w:r>
          </w:p>
        </w:tc>
      </w:tr>
      <w:tr w:rsidR="00872128" w:rsidRPr="00AA7EE2" w14:paraId="167335E8" w14:textId="77777777" w:rsidTr="001D43BA">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59B077D4"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5.10.2.</w:t>
            </w:r>
          </w:p>
        </w:tc>
        <w:tc>
          <w:tcPr>
            <w:tcW w:w="0" w:type="auto"/>
            <w:shd w:val="clear" w:color="auto" w:fill="auto"/>
            <w:hideMark/>
          </w:tcPr>
          <w:p w14:paraId="61F1DB34"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automatycznie zakładać konto podczas pierwszego logowania na podstawie danych pozyskanych z usługi Węzła Krajowego.</w:t>
            </w:r>
          </w:p>
        </w:tc>
      </w:tr>
      <w:tr w:rsidR="00872128" w:rsidRPr="00AA7EE2" w14:paraId="0D9D6C23"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5CE7BADB"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5.10.3.</w:t>
            </w:r>
          </w:p>
        </w:tc>
        <w:tc>
          <w:tcPr>
            <w:tcW w:w="0" w:type="auto"/>
            <w:shd w:val="clear" w:color="auto" w:fill="auto"/>
            <w:hideMark/>
          </w:tcPr>
          <w:p w14:paraId="40F83887"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umożliwiać podpisanie wniosku za pomocą Profilu Zaufanego.</w:t>
            </w:r>
          </w:p>
        </w:tc>
      </w:tr>
      <w:tr w:rsidR="00872128" w:rsidRPr="00AA7EE2" w14:paraId="0FA39764" w14:textId="77777777" w:rsidTr="001D43BA">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6B4A2D10"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5.10.4.</w:t>
            </w:r>
          </w:p>
        </w:tc>
        <w:tc>
          <w:tcPr>
            <w:tcW w:w="0" w:type="auto"/>
            <w:shd w:val="clear" w:color="auto" w:fill="auto"/>
            <w:hideMark/>
          </w:tcPr>
          <w:p w14:paraId="17AFC16A"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automatyczne przenosić dane z formularza wniosku</w:t>
            </w:r>
          </w:p>
          <w:p w14:paraId="4C9BCA10"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do rejestru wniosków i spraw systemu dziedzinowego.</w:t>
            </w:r>
          </w:p>
        </w:tc>
      </w:tr>
      <w:tr w:rsidR="00872128" w:rsidRPr="00AA7EE2" w14:paraId="57CDAC64"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11F38710"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5.10.5.</w:t>
            </w:r>
          </w:p>
        </w:tc>
        <w:tc>
          <w:tcPr>
            <w:tcW w:w="0" w:type="auto"/>
            <w:shd w:val="clear" w:color="auto" w:fill="auto"/>
            <w:hideMark/>
          </w:tcPr>
          <w:p w14:paraId="469118F9"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umożliwia automatyczną walidację danych wprowadzonych do</w:t>
            </w:r>
          </w:p>
          <w:p w14:paraId="4777F015"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lastRenderedPageBreak/>
              <w:t>formularza wniosku poprzez weryfikację poprawności typów danych, zakresów</w:t>
            </w:r>
          </w:p>
          <w:p w14:paraId="5F42377C"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wprowadzonych danych, wymuszenie wypełnionych pól oznaczonych jako</w:t>
            </w:r>
          </w:p>
          <w:p w14:paraId="0A57726E"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obligatoryjne. Szczegółowy zakres formularza danych zostanie ustalony na etapie Analizy przedwdrożeniowej.</w:t>
            </w:r>
          </w:p>
        </w:tc>
      </w:tr>
      <w:tr w:rsidR="00872128" w:rsidRPr="00AA7EE2" w14:paraId="26CBFE17" w14:textId="77777777" w:rsidTr="001D43BA">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085B6EA5"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lastRenderedPageBreak/>
              <w:t>5.10.6.</w:t>
            </w:r>
          </w:p>
        </w:tc>
        <w:tc>
          <w:tcPr>
            <w:tcW w:w="0" w:type="auto"/>
            <w:shd w:val="clear" w:color="auto" w:fill="auto"/>
            <w:hideMark/>
          </w:tcPr>
          <w:p w14:paraId="36B05C26"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umożliwiać wskazanie sposobu odbioru decyzji.</w:t>
            </w:r>
          </w:p>
        </w:tc>
      </w:tr>
      <w:tr w:rsidR="00872128" w:rsidRPr="00AA7EE2" w14:paraId="6643EB55"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7ADF7B7D"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5.10.7.</w:t>
            </w:r>
          </w:p>
        </w:tc>
        <w:tc>
          <w:tcPr>
            <w:tcW w:w="0" w:type="auto"/>
            <w:shd w:val="clear" w:color="auto" w:fill="auto"/>
            <w:hideMark/>
          </w:tcPr>
          <w:p w14:paraId="6A916105"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wspierać wydawanie decyzji administracyjnych wraz z naliczaniem odpowiednich opłat za realizację sprawy. Wydawanie decyzji powinno odbywać się w systemie dziedzinowym. Decyzje muszą być rejestrowane w Systemie Obiegu Dokumentów.</w:t>
            </w:r>
          </w:p>
        </w:tc>
      </w:tr>
      <w:tr w:rsidR="00872128" w:rsidRPr="00AA7EE2" w14:paraId="777C57B2" w14:textId="77777777" w:rsidTr="001D43BA">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56A81902"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5.10.8.</w:t>
            </w:r>
          </w:p>
        </w:tc>
        <w:tc>
          <w:tcPr>
            <w:tcW w:w="0" w:type="auto"/>
            <w:shd w:val="clear" w:color="auto" w:fill="auto"/>
            <w:hideMark/>
          </w:tcPr>
          <w:p w14:paraId="09D4489B"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umożliwiać dodawanie załączników w postaci elektronicznej do</w:t>
            </w:r>
          </w:p>
          <w:p w14:paraId="2FF224D9"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formularza wniosku.</w:t>
            </w:r>
          </w:p>
        </w:tc>
      </w:tr>
      <w:tr w:rsidR="00872128" w:rsidRPr="00AA7EE2" w14:paraId="55AACFC7"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783D30B6"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5.10.9.</w:t>
            </w:r>
          </w:p>
        </w:tc>
        <w:tc>
          <w:tcPr>
            <w:tcW w:w="0" w:type="auto"/>
            <w:shd w:val="clear" w:color="auto" w:fill="auto"/>
            <w:hideMark/>
          </w:tcPr>
          <w:p w14:paraId="5E82A96E"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umożliwiać dokonanie płatności online, np. za pomocą KIR.</w:t>
            </w:r>
          </w:p>
        </w:tc>
      </w:tr>
      <w:tr w:rsidR="00872128" w:rsidRPr="00AA7EE2" w14:paraId="12E1C262" w14:textId="77777777" w:rsidTr="001D43BA">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14F1F7F0"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5.10.10.</w:t>
            </w:r>
          </w:p>
        </w:tc>
        <w:tc>
          <w:tcPr>
            <w:tcW w:w="0" w:type="auto"/>
            <w:shd w:val="clear" w:color="auto" w:fill="auto"/>
            <w:hideMark/>
          </w:tcPr>
          <w:p w14:paraId="21C16238"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być zintegrowana z Systemem Obiegu Dokumentów.</w:t>
            </w:r>
          </w:p>
        </w:tc>
      </w:tr>
      <w:tr w:rsidR="00872128" w:rsidRPr="00AA7EE2" w14:paraId="487901AA" w14:textId="77777777" w:rsidTr="001D4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79EADA60"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5.10.11.</w:t>
            </w:r>
          </w:p>
        </w:tc>
        <w:tc>
          <w:tcPr>
            <w:tcW w:w="0" w:type="auto"/>
            <w:shd w:val="clear" w:color="auto" w:fill="auto"/>
            <w:hideMark/>
          </w:tcPr>
          <w:p w14:paraId="41C89E98" w14:textId="77777777" w:rsidR="00872128" w:rsidRPr="00FC7A97" w:rsidRDefault="00872128" w:rsidP="00805170">
            <w:pP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być zintegrowana z modułem dziedzinowym i rejestrem wniosków.</w:t>
            </w:r>
          </w:p>
        </w:tc>
      </w:tr>
      <w:tr w:rsidR="00872128" w:rsidRPr="00AA7EE2" w14:paraId="65F4884B" w14:textId="77777777" w:rsidTr="001D43BA">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6541A56E" w14:textId="77777777" w:rsidR="00872128" w:rsidRPr="00FC7A97" w:rsidRDefault="00872128" w:rsidP="00805170">
            <w:pPr>
              <w:rPr>
                <w:rFonts w:ascii="Arial" w:hAnsi="Arial" w:cs="Arial"/>
                <w:b w:val="0"/>
                <w:bCs w:val="0"/>
                <w:sz w:val="24"/>
                <w:szCs w:val="24"/>
              </w:rPr>
            </w:pPr>
            <w:r w:rsidRPr="00FC7A97">
              <w:rPr>
                <w:rFonts w:ascii="Arial" w:hAnsi="Arial" w:cs="Arial"/>
                <w:sz w:val="24"/>
                <w:szCs w:val="24"/>
              </w:rPr>
              <w:t>5.10.12.</w:t>
            </w:r>
          </w:p>
        </w:tc>
        <w:tc>
          <w:tcPr>
            <w:tcW w:w="0" w:type="auto"/>
            <w:shd w:val="clear" w:color="auto" w:fill="auto"/>
            <w:hideMark/>
          </w:tcPr>
          <w:p w14:paraId="22746287" w14:textId="77777777" w:rsidR="00872128" w:rsidRPr="00FC7A97" w:rsidRDefault="00872128" w:rsidP="00805170">
            <w:pP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E-usługa musi posiadać interfejs użytkownika zgodny z wytycznymi WCAG 2.1.</w:t>
            </w:r>
          </w:p>
        </w:tc>
      </w:tr>
    </w:tbl>
    <w:p w14:paraId="4F79C465" w14:textId="5DD92306" w:rsidR="00210315" w:rsidRPr="00FC7A97" w:rsidRDefault="00FF4D82" w:rsidP="001341D9">
      <w:pPr>
        <w:pStyle w:val="Nagwek2"/>
        <w:numPr>
          <w:ilvl w:val="1"/>
          <w:numId w:val="315"/>
        </w:numPr>
        <w:spacing w:before="120" w:after="120" w:line="240" w:lineRule="auto"/>
        <w:jc w:val="both"/>
        <w:rPr>
          <w:rFonts w:ascii="Arial" w:hAnsi="Arial" w:cs="Arial"/>
          <w:sz w:val="24"/>
          <w:szCs w:val="24"/>
        </w:rPr>
      </w:pPr>
      <w:r>
        <w:rPr>
          <w:rFonts w:ascii="Arial" w:hAnsi="Arial" w:cs="Arial"/>
          <w:sz w:val="24"/>
          <w:szCs w:val="24"/>
        </w:rPr>
        <w:t xml:space="preserve"> </w:t>
      </w:r>
      <w:bookmarkStart w:id="27" w:name="_Toc196418629"/>
      <w:r w:rsidR="00210315" w:rsidRPr="00FC7A97">
        <w:rPr>
          <w:rFonts w:ascii="Arial" w:hAnsi="Arial" w:cs="Arial"/>
          <w:sz w:val="24"/>
          <w:szCs w:val="24"/>
        </w:rPr>
        <w:t>E-edukacja – szt.1 lic.</w:t>
      </w:r>
      <w:bookmarkEnd w:id="27"/>
    </w:p>
    <w:p w14:paraId="4E272116" w14:textId="23198C01" w:rsidR="00AC3111" w:rsidRPr="00FC7A97" w:rsidRDefault="00AC3111" w:rsidP="008105F2">
      <w:pPr>
        <w:spacing w:after="160" w:line="259" w:lineRule="auto"/>
        <w:jc w:val="both"/>
        <w:rPr>
          <w:rFonts w:ascii="Arial" w:hAnsi="Arial" w:cs="Arial"/>
          <w:sz w:val="24"/>
          <w:szCs w:val="24"/>
        </w:rPr>
      </w:pPr>
      <w:r w:rsidRPr="00FC7A97">
        <w:rPr>
          <w:rFonts w:ascii="Arial" w:hAnsi="Arial" w:cs="Arial"/>
          <w:sz w:val="24"/>
          <w:szCs w:val="24"/>
        </w:rPr>
        <w:t xml:space="preserve">Przedmiotem zamówienia jest aktualizacja oraz dostawa licencji na oprogramowanie edukacyjne typu OPEN dla </w:t>
      </w:r>
      <w:r w:rsidR="00426B23">
        <w:rPr>
          <w:rFonts w:ascii="Arial" w:hAnsi="Arial" w:cs="Arial"/>
          <w:sz w:val="24"/>
          <w:szCs w:val="24"/>
        </w:rPr>
        <w:t xml:space="preserve">jednostek oświatowych oraz </w:t>
      </w:r>
      <w:r w:rsidRPr="00FC7A97">
        <w:rPr>
          <w:rFonts w:ascii="Arial" w:hAnsi="Arial" w:cs="Arial"/>
          <w:sz w:val="24"/>
          <w:szCs w:val="24"/>
        </w:rPr>
        <w:t>jednostki administracyjnej/</w:t>
      </w:r>
      <w:r w:rsidR="008D61B7">
        <w:rPr>
          <w:rFonts w:ascii="Arial" w:hAnsi="Arial" w:cs="Arial"/>
          <w:sz w:val="24"/>
          <w:szCs w:val="24"/>
        </w:rPr>
        <w:t xml:space="preserve"> </w:t>
      </w:r>
      <w:r w:rsidR="008D61B7" w:rsidRPr="008D61B7">
        <w:rPr>
          <w:rFonts w:ascii="Arial" w:hAnsi="Arial" w:cs="Arial"/>
          <w:sz w:val="24"/>
          <w:szCs w:val="24"/>
        </w:rPr>
        <w:t>Gminn</w:t>
      </w:r>
      <w:r w:rsidR="0069079D">
        <w:rPr>
          <w:rFonts w:ascii="Arial" w:hAnsi="Arial" w:cs="Arial"/>
          <w:sz w:val="24"/>
          <w:szCs w:val="24"/>
        </w:rPr>
        <w:t>ego</w:t>
      </w:r>
      <w:r w:rsidR="008D61B7" w:rsidRPr="008D61B7">
        <w:rPr>
          <w:rFonts w:ascii="Arial" w:hAnsi="Arial" w:cs="Arial"/>
          <w:sz w:val="24"/>
          <w:szCs w:val="24"/>
        </w:rPr>
        <w:t xml:space="preserve"> Zesp</w:t>
      </w:r>
      <w:r w:rsidR="0069079D">
        <w:rPr>
          <w:rFonts w:ascii="Arial" w:hAnsi="Arial" w:cs="Arial"/>
          <w:sz w:val="24"/>
          <w:szCs w:val="24"/>
        </w:rPr>
        <w:t>ołu</w:t>
      </w:r>
      <w:r w:rsidR="008D61B7" w:rsidRPr="008D61B7">
        <w:rPr>
          <w:rFonts w:ascii="Arial" w:hAnsi="Arial" w:cs="Arial"/>
          <w:sz w:val="24"/>
          <w:szCs w:val="24"/>
        </w:rPr>
        <w:t xml:space="preserve"> Ekonomiczno-Administracyjn</w:t>
      </w:r>
      <w:r w:rsidR="0069079D">
        <w:rPr>
          <w:rFonts w:ascii="Arial" w:hAnsi="Arial" w:cs="Arial"/>
          <w:sz w:val="24"/>
          <w:szCs w:val="24"/>
        </w:rPr>
        <w:t>ego</w:t>
      </w:r>
      <w:r w:rsidR="008D61B7" w:rsidRPr="008D61B7">
        <w:rPr>
          <w:rFonts w:ascii="Arial" w:hAnsi="Arial" w:cs="Arial"/>
          <w:sz w:val="24"/>
          <w:szCs w:val="24"/>
        </w:rPr>
        <w:t xml:space="preserve"> Szkół</w:t>
      </w:r>
      <w:r w:rsidR="0069079D">
        <w:rPr>
          <w:rFonts w:ascii="Arial" w:hAnsi="Arial" w:cs="Arial"/>
          <w:sz w:val="24"/>
          <w:szCs w:val="24"/>
        </w:rPr>
        <w:t xml:space="preserve"> w Nozdrzcu</w:t>
      </w:r>
      <w:r w:rsidR="008105F2">
        <w:rPr>
          <w:rFonts w:ascii="Arial" w:hAnsi="Arial" w:cs="Arial"/>
          <w:sz w:val="24"/>
          <w:szCs w:val="24"/>
        </w:rPr>
        <w:t xml:space="preserve"> (zwan</w:t>
      </w:r>
      <w:r w:rsidR="0069079D">
        <w:rPr>
          <w:rFonts w:ascii="Arial" w:hAnsi="Arial" w:cs="Arial"/>
          <w:sz w:val="24"/>
          <w:szCs w:val="24"/>
        </w:rPr>
        <w:t>ego</w:t>
      </w:r>
      <w:r w:rsidR="008105F2">
        <w:rPr>
          <w:rFonts w:ascii="Arial" w:hAnsi="Arial" w:cs="Arial"/>
          <w:sz w:val="24"/>
          <w:szCs w:val="24"/>
        </w:rPr>
        <w:t xml:space="preserve"> GZEAS)</w:t>
      </w:r>
      <w:r w:rsidR="008D61B7" w:rsidRPr="008D61B7">
        <w:rPr>
          <w:rFonts w:ascii="Arial" w:hAnsi="Arial" w:cs="Arial"/>
          <w:sz w:val="24"/>
          <w:szCs w:val="24"/>
        </w:rPr>
        <w:t> </w:t>
      </w:r>
      <w:r w:rsidRPr="00FC7A97">
        <w:rPr>
          <w:rFonts w:ascii="Arial" w:hAnsi="Arial" w:cs="Arial"/>
          <w:sz w:val="24"/>
          <w:szCs w:val="24"/>
        </w:rPr>
        <w:t>. Zamówienie obejmuje podniesienie wersji posiadanego systemu edukacyjnego do najnowszej wspieranej przez producenta wersji, wraz z integracją oraz instalacją systemu.</w:t>
      </w:r>
    </w:p>
    <w:p w14:paraId="4E2D321E" w14:textId="54B4B305" w:rsidR="00AC3111" w:rsidRPr="00FC7A97" w:rsidRDefault="00AC3111" w:rsidP="008105F2">
      <w:pPr>
        <w:spacing w:after="160" w:line="259" w:lineRule="auto"/>
        <w:jc w:val="both"/>
        <w:rPr>
          <w:rFonts w:ascii="Arial" w:hAnsi="Arial" w:cs="Arial"/>
          <w:sz w:val="24"/>
          <w:szCs w:val="24"/>
        </w:rPr>
      </w:pPr>
      <w:r w:rsidRPr="00FC7A97">
        <w:rPr>
          <w:rFonts w:ascii="Arial" w:hAnsi="Arial" w:cs="Arial"/>
          <w:sz w:val="24"/>
          <w:szCs w:val="24"/>
        </w:rPr>
        <w:t>Aktualizacja obejmuje wszystkie moduły wchodzące w skład systemu edukacyjnego, w tym specjalizowane programy przeznaczone do obsługi edukacji w obszarach aktywności jednostek administracji, takich jak:</w:t>
      </w:r>
    </w:p>
    <w:p w14:paraId="36E87CAB" w14:textId="77777777" w:rsidR="00AC3111" w:rsidRPr="00FC7A97" w:rsidRDefault="00AC3111" w:rsidP="001341D9">
      <w:pPr>
        <w:pStyle w:val="Akapitzlist"/>
        <w:numPr>
          <w:ilvl w:val="0"/>
          <w:numId w:val="203"/>
        </w:numPr>
        <w:spacing w:after="160" w:line="259" w:lineRule="auto"/>
        <w:jc w:val="both"/>
        <w:rPr>
          <w:rFonts w:ascii="Arial" w:hAnsi="Arial" w:cs="Arial"/>
          <w:sz w:val="24"/>
          <w:szCs w:val="24"/>
        </w:rPr>
      </w:pPr>
      <w:r w:rsidRPr="00FC7A97">
        <w:rPr>
          <w:rFonts w:ascii="Arial" w:hAnsi="Arial" w:cs="Arial"/>
          <w:sz w:val="24"/>
          <w:szCs w:val="24"/>
        </w:rPr>
        <w:t>Dziennik elektroniczny,</w:t>
      </w:r>
    </w:p>
    <w:p w14:paraId="100388D0" w14:textId="77777777" w:rsidR="00AC3111" w:rsidRPr="00FC7A97" w:rsidRDefault="00AC3111" w:rsidP="001341D9">
      <w:pPr>
        <w:pStyle w:val="Akapitzlist"/>
        <w:numPr>
          <w:ilvl w:val="0"/>
          <w:numId w:val="203"/>
        </w:numPr>
        <w:spacing w:after="160" w:line="259" w:lineRule="auto"/>
        <w:jc w:val="both"/>
        <w:rPr>
          <w:rFonts w:ascii="Arial" w:hAnsi="Arial" w:cs="Arial"/>
          <w:sz w:val="24"/>
          <w:szCs w:val="24"/>
        </w:rPr>
      </w:pPr>
      <w:r w:rsidRPr="00FC7A97">
        <w:rPr>
          <w:rFonts w:ascii="Arial" w:hAnsi="Arial" w:cs="Arial"/>
          <w:sz w:val="24"/>
          <w:szCs w:val="24"/>
        </w:rPr>
        <w:t>e-Świadectwa,</w:t>
      </w:r>
    </w:p>
    <w:p w14:paraId="72A43B1F" w14:textId="77777777" w:rsidR="00AC3111" w:rsidRPr="00FC7A97" w:rsidRDefault="00AC3111" w:rsidP="001341D9">
      <w:pPr>
        <w:pStyle w:val="Akapitzlist"/>
        <w:numPr>
          <w:ilvl w:val="0"/>
          <w:numId w:val="203"/>
        </w:numPr>
        <w:spacing w:after="160" w:line="259" w:lineRule="auto"/>
        <w:jc w:val="both"/>
        <w:rPr>
          <w:rFonts w:ascii="Arial" w:hAnsi="Arial" w:cs="Arial"/>
          <w:sz w:val="24"/>
          <w:szCs w:val="24"/>
        </w:rPr>
      </w:pPr>
      <w:r w:rsidRPr="00FC7A97">
        <w:rPr>
          <w:rFonts w:ascii="Arial" w:hAnsi="Arial" w:cs="Arial"/>
          <w:sz w:val="24"/>
          <w:szCs w:val="24"/>
        </w:rPr>
        <w:t>e-Sekretariat.</w:t>
      </w:r>
    </w:p>
    <w:p w14:paraId="4100E28C" w14:textId="77777777" w:rsidR="00EF1062" w:rsidRPr="00FC7A97" w:rsidRDefault="00AC3111" w:rsidP="008105F2">
      <w:pPr>
        <w:spacing w:after="160" w:line="259" w:lineRule="auto"/>
        <w:jc w:val="both"/>
        <w:rPr>
          <w:rFonts w:ascii="Arial" w:hAnsi="Arial" w:cs="Arial"/>
          <w:sz w:val="24"/>
          <w:szCs w:val="24"/>
        </w:rPr>
      </w:pPr>
      <w:r w:rsidRPr="00FC7A97">
        <w:rPr>
          <w:rFonts w:ascii="Arial" w:hAnsi="Arial" w:cs="Arial"/>
          <w:b/>
          <w:bCs/>
          <w:sz w:val="24"/>
          <w:szCs w:val="24"/>
        </w:rPr>
        <w:t>Zakres funkcjonalności oprogramowania do realizacji dziennika elektronicznego</w:t>
      </w:r>
      <w:r w:rsidRPr="00FC7A97">
        <w:rPr>
          <w:rFonts w:ascii="Arial" w:hAnsi="Arial" w:cs="Arial"/>
          <w:sz w:val="24"/>
          <w:szCs w:val="24"/>
        </w:rPr>
        <w:t xml:space="preserve"> </w:t>
      </w:r>
    </w:p>
    <w:p w14:paraId="217D10DF" w14:textId="4FB72B31" w:rsidR="00AC3111" w:rsidRPr="00FC7A97" w:rsidRDefault="00AC3111" w:rsidP="008105F2">
      <w:pPr>
        <w:spacing w:after="160" w:line="259" w:lineRule="auto"/>
        <w:jc w:val="both"/>
        <w:rPr>
          <w:rFonts w:ascii="Arial" w:hAnsi="Arial" w:cs="Arial"/>
          <w:sz w:val="24"/>
          <w:szCs w:val="24"/>
        </w:rPr>
      </w:pPr>
      <w:r w:rsidRPr="00FC7A97">
        <w:rPr>
          <w:rFonts w:ascii="Arial" w:hAnsi="Arial" w:cs="Arial"/>
          <w:sz w:val="24"/>
          <w:szCs w:val="24"/>
        </w:rPr>
        <w:t>Oprogramowanie musi zapewniać następujące funkcjonalności:</w:t>
      </w:r>
    </w:p>
    <w:p w14:paraId="55FCF12F" w14:textId="77777777" w:rsidR="00AC3111" w:rsidRPr="00FC7A97" w:rsidRDefault="00AC3111" w:rsidP="001341D9">
      <w:pPr>
        <w:pStyle w:val="Akapitzlist"/>
        <w:numPr>
          <w:ilvl w:val="0"/>
          <w:numId w:val="204"/>
        </w:numPr>
        <w:spacing w:after="160" w:line="259" w:lineRule="auto"/>
        <w:jc w:val="both"/>
        <w:rPr>
          <w:rFonts w:ascii="Arial" w:hAnsi="Arial" w:cs="Arial"/>
          <w:sz w:val="24"/>
          <w:szCs w:val="24"/>
        </w:rPr>
      </w:pPr>
      <w:r w:rsidRPr="00FC7A97">
        <w:rPr>
          <w:rFonts w:ascii="Arial" w:hAnsi="Arial" w:cs="Arial"/>
          <w:sz w:val="24"/>
          <w:szCs w:val="24"/>
        </w:rPr>
        <w:t>Bieżąca kontrola frekwencji ucznia,</w:t>
      </w:r>
    </w:p>
    <w:p w14:paraId="63BD7E6D" w14:textId="77777777" w:rsidR="00AC3111" w:rsidRPr="00FC7A97" w:rsidRDefault="00AC3111" w:rsidP="001341D9">
      <w:pPr>
        <w:pStyle w:val="Akapitzlist"/>
        <w:numPr>
          <w:ilvl w:val="0"/>
          <w:numId w:val="204"/>
        </w:numPr>
        <w:spacing w:after="160" w:line="259" w:lineRule="auto"/>
        <w:jc w:val="both"/>
        <w:rPr>
          <w:rFonts w:ascii="Arial" w:hAnsi="Arial" w:cs="Arial"/>
          <w:sz w:val="24"/>
          <w:szCs w:val="24"/>
        </w:rPr>
      </w:pPr>
      <w:r w:rsidRPr="00FC7A97">
        <w:rPr>
          <w:rFonts w:ascii="Arial" w:hAnsi="Arial" w:cs="Arial"/>
          <w:sz w:val="24"/>
          <w:szCs w:val="24"/>
        </w:rPr>
        <w:t>Bieżąca kontrola ocen oraz analiza postępów w nauce,</w:t>
      </w:r>
    </w:p>
    <w:p w14:paraId="77A7FA14" w14:textId="77777777" w:rsidR="00AC3111" w:rsidRPr="00FC7A97" w:rsidRDefault="00AC3111" w:rsidP="001341D9">
      <w:pPr>
        <w:pStyle w:val="Akapitzlist"/>
        <w:numPr>
          <w:ilvl w:val="0"/>
          <w:numId w:val="204"/>
        </w:numPr>
        <w:spacing w:after="160" w:line="259" w:lineRule="auto"/>
        <w:jc w:val="both"/>
        <w:rPr>
          <w:rFonts w:ascii="Arial" w:hAnsi="Arial" w:cs="Arial"/>
          <w:sz w:val="24"/>
          <w:szCs w:val="24"/>
        </w:rPr>
      </w:pPr>
      <w:r w:rsidRPr="00FC7A97">
        <w:rPr>
          <w:rFonts w:ascii="Arial" w:hAnsi="Arial" w:cs="Arial"/>
          <w:sz w:val="24"/>
          <w:szCs w:val="24"/>
        </w:rPr>
        <w:t>Otrzymywanie aktualnych informacji dotyczących spraw szkolnych i zachowania ucznia,</w:t>
      </w:r>
    </w:p>
    <w:p w14:paraId="0231D358" w14:textId="77777777" w:rsidR="00AC3111" w:rsidRPr="00FC7A97" w:rsidRDefault="00AC3111" w:rsidP="001341D9">
      <w:pPr>
        <w:pStyle w:val="Akapitzlist"/>
        <w:numPr>
          <w:ilvl w:val="0"/>
          <w:numId w:val="204"/>
        </w:numPr>
        <w:spacing w:after="160" w:line="259" w:lineRule="auto"/>
        <w:jc w:val="both"/>
        <w:rPr>
          <w:rFonts w:ascii="Arial" w:hAnsi="Arial" w:cs="Arial"/>
          <w:sz w:val="24"/>
          <w:szCs w:val="24"/>
        </w:rPr>
      </w:pPr>
      <w:r w:rsidRPr="00FC7A97">
        <w:rPr>
          <w:rFonts w:ascii="Arial" w:hAnsi="Arial" w:cs="Arial"/>
          <w:sz w:val="24"/>
          <w:szCs w:val="24"/>
        </w:rPr>
        <w:t>Bezpośrednie wysyłanie wiadomości do nauczycieli,</w:t>
      </w:r>
    </w:p>
    <w:p w14:paraId="4C859708" w14:textId="77777777" w:rsidR="00AC3111" w:rsidRPr="00FC7A97" w:rsidRDefault="00AC3111" w:rsidP="001341D9">
      <w:pPr>
        <w:pStyle w:val="Akapitzlist"/>
        <w:numPr>
          <w:ilvl w:val="0"/>
          <w:numId w:val="204"/>
        </w:numPr>
        <w:spacing w:after="160" w:line="259" w:lineRule="auto"/>
        <w:jc w:val="both"/>
        <w:rPr>
          <w:rFonts w:ascii="Arial" w:hAnsi="Arial" w:cs="Arial"/>
          <w:sz w:val="24"/>
          <w:szCs w:val="24"/>
        </w:rPr>
      </w:pPr>
      <w:r w:rsidRPr="00FC7A97">
        <w:rPr>
          <w:rFonts w:ascii="Arial" w:hAnsi="Arial" w:cs="Arial"/>
          <w:sz w:val="24"/>
          <w:szCs w:val="24"/>
        </w:rPr>
        <w:t>Obsługa systemu naboru elektronicznego do szkół (rekrutacja online),</w:t>
      </w:r>
    </w:p>
    <w:p w14:paraId="3BFFF35D" w14:textId="77777777" w:rsidR="00AC3111" w:rsidRPr="00FC7A97" w:rsidRDefault="00AC3111" w:rsidP="001341D9">
      <w:pPr>
        <w:pStyle w:val="Akapitzlist"/>
        <w:numPr>
          <w:ilvl w:val="0"/>
          <w:numId w:val="204"/>
        </w:numPr>
        <w:spacing w:after="160" w:line="259" w:lineRule="auto"/>
        <w:jc w:val="both"/>
        <w:rPr>
          <w:rFonts w:ascii="Arial" w:hAnsi="Arial" w:cs="Arial"/>
          <w:sz w:val="24"/>
          <w:szCs w:val="24"/>
        </w:rPr>
      </w:pPr>
      <w:r w:rsidRPr="00FC7A97">
        <w:rPr>
          <w:rFonts w:ascii="Arial" w:hAnsi="Arial" w:cs="Arial"/>
          <w:sz w:val="24"/>
          <w:szCs w:val="24"/>
        </w:rPr>
        <w:lastRenderedPageBreak/>
        <w:t>Możliwość zarządzania podziałem godzin w trybie online,</w:t>
      </w:r>
    </w:p>
    <w:p w14:paraId="6527FF04" w14:textId="77777777" w:rsidR="00AC3111" w:rsidRPr="00FC7A97" w:rsidRDefault="00AC3111" w:rsidP="001341D9">
      <w:pPr>
        <w:pStyle w:val="Akapitzlist"/>
        <w:numPr>
          <w:ilvl w:val="0"/>
          <w:numId w:val="204"/>
        </w:numPr>
        <w:spacing w:after="160" w:line="259" w:lineRule="auto"/>
        <w:jc w:val="both"/>
        <w:rPr>
          <w:rFonts w:ascii="Arial" w:hAnsi="Arial" w:cs="Arial"/>
          <w:sz w:val="24"/>
          <w:szCs w:val="24"/>
        </w:rPr>
      </w:pPr>
      <w:r w:rsidRPr="00FC7A97">
        <w:rPr>
          <w:rFonts w:ascii="Arial" w:hAnsi="Arial" w:cs="Arial"/>
          <w:sz w:val="24"/>
          <w:szCs w:val="24"/>
        </w:rPr>
        <w:t>Dostęp zdalny poprzez interfejs WWW.</w:t>
      </w:r>
    </w:p>
    <w:p w14:paraId="4A6F1A30" w14:textId="32BA068D" w:rsidR="00AC3111" w:rsidRPr="00FC7A97" w:rsidRDefault="00AC3111" w:rsidP="008105F2">
      <w:pPr>
        <w:spacing w:after="160" w:line="259" w:lineRule="auto"/>
        <w:jc w:val="both"/>
        <w:rPr>
          <w:rFonts w:ascii="Arial" w:hAnsi="Arial" w:cs="Arial"/>
          <w:sz w:val="24"/>
          <w:szCs w:val="24"/>
        </w:rPr>
      </w:pPr>
      <w:r w:rsidRPr="00FC7A97">
        <w:rPr>
          <w:rFonts w:ascii="Arial" w:hAnsi="Arial" w:cs="Arial"/>
          <w:b/>
          <w:bCs/>
          <w:sz w:val="24"/>
          <w:szCs w:val="24"/>
        </w:rPr>
        <w:t>Licencjonowanie</w:t>
      </w:r>
    </w:p>
    <w:p w14:paraId="234C8632" w14:textId="3B2BE9B2" w:rsidR="00AC3111" w:rsidRPr="00FC7A97" w:rsidRDefault="00AC3111" w:rsidP="001341D9">
      <w:pPr>
        <w:numPr>
          <w:ilvl w:val="0"/>
          <w:numId w:val="202"/>
        </w:numPr>
        <w:spacing w:after="160" w:line="259" w:lineRule="auto"/>
        <w:jc w:val="both"/>
        <w:rPr>
          <w:rFonts w:ascii="Arial" w:hAnsi="Arial" w:cs="Arial"/>
          <w:sz w:val="24"/>
          <w:szCs w:val="24"/>
        </w:rPr>
      </w:pPr>
      <w:r w:rsidRPr="00FC7A97">
        <w:rPr>
          <w:rFonts w:ascii="Arial" w:hAnsi="Arial" w:cs="Arial"/>
          <w:sz w:val="24"/>
          <w:szCs w:val="24"/>
        </w:rPr>
        <w:t>Licencje muszą być dostarczone w ilości zgodnej z liczbą placówek edukacyjnych podległych jednostce administracyjnej</w:t>
      </w:r>
      <w:r w:rsidR="008105F2">
        <w:rPr>
          <w:rFonts w:ascii="Arial" w:hAnsi="Arial" w:cs="Arial"/>
          <w:sz w:val="24"/>
          <w:szCs w:val="24"/>
        </w:rPr>
        <w:t xml:space="preserve"> oraz dla </w:t>
      </w:r>
      <w:r w:rsidR="008D61B7" w:rsidRPr="008D61B7">
        <w:rPr>
          <w:rFonts w:ascii="Arial" w:hAnsi="Arial" w:cs="Arial"/>
          <w:sz w:val="24"/>
          <w:szCs w:val="24"/>
        </w:rPr>
        <w:t>Gminn</w:t>
      </w:r>
      <w:r w:rsidR="00BF48DE">
        <w:rPr>
          <w:rFonts w:ascii="Arial" w:hAnsi="Arial" w:cs="Arial"/>
          <w:sz w:val="24"/>
          <w:szCs w:val="24"/>
        </w:rPr>
        <w:t>ego</w:t>
      </w:r>
      <w:r w:rsidR="008D61B7" w:rsidRPr="008D61B7">
        <w:rPr>
          <w:rFonts w:ascii="Arial" w:hAnsi="Arial" w:cs="Arial"/>
          <w:sz w:val="24"/>
          <w:szCs w:val="24"/>
        </w:rPr>
        <w:t xml:space="preserve"> Zesp</w:t>
      </w:r>
      <w:r w:rsidR="00BF48DE">
        <w:rPr>
          <w:rFonts w:ascii="Arial" w:hAnsi="Arial" w:cs="Arial"/>
          <w:sz w:val="24"/>
          <w:szCs w:val="24"/>
        </w:rPr>
        <w:t>ołu</w:t>
      </w:r>
      <w:r w:rsidR="008D61B7" w:rsidRPr="008D61B7">
        <w:rPr>
          <w:rFonts w:ascii="Arial" w:hAnsi="Arial" w:cs="Arial"/>
          <w:sz w:val="24"/>
          <w:szCs w:val="24"/>
        </w:rPr>
        <w:t xml:space="preserve"> Ekonomiczno-Administracyjn</w:t>
      </w:r>
      <w:r w:rsidR="00BF48DE">
        <w:rPr>
          <w:rFonts w:ascii="Arial" w:hAnsi="Arial" w:cs="Arial"/>
          <w:sz w:val="24"/>
          <w:szCs w:val="24"/>
        </w:rPr>
        <w:t>ego</w:t>
      </w:r>
      <w:r w:rsidR="008D61B7" w:rsidRPr="008D61B7">
        <w:rPr>
          <w:rFonts w:ascii="Arial" w:hAnsi="Arial" w:cs="Arial"/>
          <w:sz w:val="24"/>
          <w:szCs w:val="24"/>
        </w:rPr>
        <w:t xml:space="preserve"> Szkół</w:t>
      </w:r>
      <w:r w:rsidR="00BF48DE">
        <w:rPr>
          <w:rFonts w:ascii="Arial" w:hAnsi="Arial" w:cs="Arial"/>
          <w:sz w:val="24"/>
          <w:szCs w:val="24"/>
        </w:rPr>
        <w:t xml:space="preserve"> w Nozdrzcu</w:t>
      </w:r>
    </w:p>
    <w:p w14:paraId="49C4EF13" w14:textId="159D261F" w:rsidR="00AC3111" w:rsidRPr="00FC7A97" w:rsidRDefault="00AC3111" w:rsidP="008105F2">
      <w:pPr>
        <w:spacing w:after="160" w:line="259" w:lineRule="auto"/>
        <w:jc w:val="both"/>
        <w:rPr>
          <w:rFonts w:ascii="Arial" w:hAnsi="Arial" w:cs="Arial"/>
          <w:sz w:val="24"/>
          <w:szCs w:val="24"/>
        </w:rPr>
      </w:pPr>
      <w:r w:rsidRPr="00FC7A97">
        <w:rPr>
          <w:rFonts w:ascii="Arial" w:hAnsi="Arial" w:cs="Arial"/>
          <w:b/>
          <w:bCs/>
          <w:sz w:val="24"/>
          <w:szCs w:val="24"/>
        </w:rPr>
        <w:t>Zakres usług wdrożeniowych</w:t>
      </w:r>
      <w:r w:rsidRPr="00FC7A97">
        <w:rPr>
          <w:rFonts w:ascii="Arial" w:hAnsi="Arial" w:cs="Arial"/>
          <w:sz w:val="24"/>
          <w:szCs w:val="24"/>
        </w:rPr>
        <w:t xml:space="preserve"> Koszty związane z instalacją, konfiguracją, optymalizacją oraz asystami stanowiskowymi są uwzględnione w następujących pozycjach specyfikacji usług:</w:t>
      </w:r>
    </w:p>
    <w:p w14:paraId="23148D9C" w14:textId="77777777" w:rsidR="00AC3111" w:rsidRPr="00FC7A97" w:rsidRDefault="00AC3111" w:rsidP="001341D9">
      <w:pPr>
        <w:pStyle w:val="Akapitzlist"/>
        <w:numPr>
          <w:ilvl w:val="0"/>
          <w:numId w:val="205"/>
        </w:numPr>
        <w:spacing w:after="160" w:line="259" w:lineRule="auto"/>
        <w:jc w:val="both"/>
        <w:rPr>
          <w:rFonts w:ascii="Arial" w:hAnsi="Arial" w:cs="Arial"/>
          <w:sz w:val="24"/>
          <w:szCs w:val="24"/>
        </w:rPr>
      </w:pPr>
      <w:r w:rsidRPr="00FC7A97">
        <w:rPr>
          <w:rFonts w:ascii="Arial" w:hAnsi="Arial" w:cs="Arial"/>
          <w:sz w:val="24"/>
          <w:szCs w:val="24"/>
        </w:rPr>
        <w:t>Integracja z platformą e-usług publicznych,</w:t>
      </w:r>
    </w:p>
    <w:p w14:paraId="66896E1D" w14:textId="77777777" w:rsidR="00AC3111" w:rsidRPr="00FC7A97" w:rsidRDefault="00AC3111" w:rsidP="001341D9">
      <w:pPr>
        <w:pStyle w:val="Akapitzlist"/>
        <w:numPr>
          <w:ilvl w:val="0"/>
          <w:numId w:val="205"/>
        </w:numPr>
        <w:spacing w:after="160" w:line="259" w:lineRule="auto"/>
        <w:jc w:val="both"/>
        <w:rPr>
          <w:rFonts w:ascii="Arial" w:hAnsi="Arial" w:cs="Arial"/>
          <w:sz w:val="24"/>
          <w:szCs w:val="24"/>
        </w:rPr>
      </w:pPr>
      <w:r w:rsidRPr="00FC7A97">
        <w:rPr>
          <w:rFonts w:ascii="Arial" w:hAnsi="Arial" w:cs="Arial"/>
          <w:sz w:val="24"/>
          <w:szCs w:val="24"/>
        </w:rPr>
        <w:t>Instalacja i konfiguracja na platformie e-usług publicznych.</w:t>
      </w:r>
    </w:p>
    <w:p w14:paraId="41524393" w14:textId="48CC246A" w:rsidR="00AC3111" w:rsidRPr="00FC7A97" w:rsidRDefault="00AC3111" w:rsidP="008105F2">
      <w:pPr>
        <w:spacing w:after="160" w:line="259" w:lineRule="auto"/>
        <w:jc w:val="both"/>
        <w:rPr>
          <w:rFonts w:ascii="Arial" w:hAnsi="Arial" w:cs="Arial"/>
          <w:sz w:val="24"/>
          <w:szCs w:val="24"/>
        </w:rPr>
      </w:pPr>
      <w:r w:rsidRPr="00FC7A97">
        <w:rPr>
          <w:rFonts w:ascii="Arial" w:hAnsi="Arial" w:cs="Arial"/>
          <w:sz w:val="24"/>
          <w:szCs w:val="24"/>
        </w:rPr>
        <w:t xml:space="preserve">Zamawiający oczekuje dostarczenia kompleksowego rozwiązania, obejmującego oprogramowanie oraz usługi wdrożeniowe, zgodnie z wymaganiami określonymi w </w:t>
      </w:r>
      <w:r w:rsidR="007A5CBF" w:rsidRPr="00FC7A97">
        <w:rPr>
          <w:rFonts w:ascii="Arial" w:hAnsi="Arial" w:cs="Arial"/>
          <w:sz w:val="24"/>
          <w:szCs w:val="24"/>
        </w:rPr>
        <w:t> </w:t>
      </w:r>
      <w:r w:rsidRPr="00FC7A97">
        <w:rPr>
          <w:rFonts w:ascii="Arial" w:hAnsi="Arial" w:cs="Arial"/>
          <w:sz w:val="24"/>
          <w:szCs w:val="24"/>
        </w:rPr>
        <w:t>niniejszym opisie przedmiotu zamówienia.</w:t>
      </w:r>
    </w:p>
    <w:p w14:paraId="187C9F5F" w14:textId="075F8715" w:rsidR="0045406C" w:rsidRPr="00FC7A97" w:rsidRDefault="00FF4D82" w:rsidP="008105F2">
      <w:pPr>
        <w:pStyle w:val="Nagwek3"/>
        <w:spacing w:before="120" w:after="120"/>
        <w:jc w:val="both"/>
        <w:rPr>
          <w:rFonts w:ascii="Arial" w:hAnsi="Arial" w:cs="Arial"/>
        </w:rPr>
      </w:pPr>
      <w:bookmarkStart w:id="28" w:name="_Toc196418630"/>
      <w:r>
        <w:rPr>
          <w:rFonts w:ascii="Arial" w:hAnsi="Arial" w:cs="Arial"/>
        </w:rPr>
        <w:t>1</w:t>
      </w:r>
      <w:r w:rsidR="0045406C" w:rsidRPr="00FC7A97">
        <w:rPr>
          <w:rFonts w:ascii="Arial" w:hAnsi="Arial" w:cs="Arial"/>
        </w:rPr>
        <w:t>.</w:t>
      </w:r>
      <w:r w:rsidR="0016758C">
        <w:rPr>
          <w:rFonts w:ascii="Arial" w:hAnsi="Arial" w:cs="Arial"/>
        </w:rPr>
        <w:t>5</w:t>
      </w:r>
      <w:r w:rsidR="0045406C" w:rsidRPr="00FC7A97">
        <w:rPr>
          <w:rFonts w:ascii="Arial" w:hAnsi="Arial" w:cs="Arial"/>
        </w:rPr>
        <w:t>.1 Dziennik</w:t>
      </w:r>
      <w:r w:rsidR="00C64868" w:rsidRPr="00FC7A97">
        <w:rPr>
          <w:rFonts w:ascii="Arial" w:hAnsi="Arial" w:cs="Arial"/>
        </w:rPr>
        <w:t xml:space="preserve"> </w:t>
      </w:r>
      <w:r w:rsidR="0045406C" w:rsidRPr="00FC7A97">
        <w:rPr>
          <w:rFonts w:ascii="Arial" w:hAnsi="Arial" w:cs="Arial"/>
        </w:rPr>
        <w:t>elektroniczn</w:t>
      </w:r>
      <w:r w:rsidR="00A36ECE" w:rsidRPr="00FC7A97">
        <w:rPr>
          <w:rFonts w:ascii="Arial" w:hAnsi="Arial" w:cs="Arial"/>
        </w:rPr>
        <w:t>y</w:t>
      </w:r>
      <w:bookmarkEnd w:id="28"/>
    </w:p>
    <w:tbl>
      <w:tblPr>
        <w:tblStyle w:val="Tabela-Siatka1"/>
        <w:tblW w:w="0" w:type="auto"/>
        <w:tblInd w:w="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600" w:firstRow="0" w:lastRow="0" w:firstColumn="0" w:lastColumn="0" w:noHBand="1" w:noVBand="1"/>
      </w:tblPr>
      <w:tblGrid>
        <w:gridCol w:w="561"/>
        <w:gridCol w:w="8504"/>
        <w:gridCol w:w="9"/>
        <w:gridCol w:w="6"/>
      </w:tblGrid>
      <w:tr w:rsidR="0045406C" w:rsidRPr="00AA7EE2" w14:paraId="25FB9BA6" w14:textId="77777777" w:rsidTr="0045406C">
        <w:tc>
          <w:tcPr>
            <w:tcW w:w="9080" w:type="dxa"/>
            <w:gridSpan w:val="4"/>
          </w:tcPr>
          <w:p w14:paraId="3B973BAE" w14:textId="77777777" w:rsidR="0045406C" w:rsidRPr="00FC7A97" w:rsidRDefault="0045406C" w:rsidP="001341D9">
            <w:pPr>
              <w:pStyle w:val="Akapitzlist"/>
              <w:numPr>
                <w:ilvl w:val="0"/>
                <w:numId w:val="183"/>
              </w:numPr>
              <w:spacing w:after="0" w:line="240" w:lineRule="auto"/>
              <w:ind w:left="311"/>
              <w:jc w:val="both"/>
              <w:rPr>
                <w:rFonts w:ascii="Arial" w:hAnsi="Arial" w:cs="Arial"/>
                <w:sz w:val="24"/>
                <w:szCs w:val="24"/>
              </w:rPr>
            </w:pPr>
            <w:r w:rsidRPr="00FC7A97">
              <w:rPr>
                <w:rFonts w:ascii="Arial" w:hAnsi="Arial" w:cs="Arial"/>
                <w:sz w:val="24"/>
                <w:szCs w:val="24"/>
              </w:rPr>
              <w:t>Pozycja dotyczy podniesienia wersji posiadanego systemu edukacyjnego do najnowszej wspieranej przez producenta wersji.</w:t>
            </w:r>
          </w:p>
          <w:p w14:paraId="33D9632B" w14:textId="77777777" w:rsidR="0045406C" w:rsidRPr="00FC7A97" w:rsidRDefault="0045406C" w:rsidP="001341D9">
            <w:pPr>
              <w:pStyle w:val="Akapitzlist"/>
              <w:numPr>
                <w:ilvl w:val="0"/>
                <w:numId w:val="183"/>
              </w:numPr>
              <w:spacing w:after="0" w:line="240" w:lineRule="auto"/>
              <w:ind w:left="311"/>
              <w:jc w:val="both"/>
              <w:rPr>
                <w:rFonts w:ascii="Arial" w:hAnsi="Arial" w:cs="Arial"/>
                <w:sz w:val="24"/>
                <w:szCs w:val="24"/>
              </w:rPr>
            </w:pPr>
            <w:r w:rsidRPr="00FC7A97">
              <w:rPr>
                <w:rFonts w:ascii="Arial" w:hAnsi="Arial" w:cs="Arial"/>
                <w:sz w:val="24"/>
                <w:szCs w:val="24"/>
              </w:rPr>
              <w:t>Aktualizacja ma dotyczyć wszystkich pozycji wchodzących w skład  systemu – specjalizowane programy przeznaczone do obsługi edukacji - obszarów aktywności jednostek administracji (dziennik elektroniczny , e-Świadectwa, e-Sekretariat).</w:t>
            </w:r>
          </w:p>
          <w:p w14:paraId="35BE441C" w14:textId="77777777" w:rsidR="0045406C" w:rsidRPr="00FC7A97" w:rsidRDefault="0045406C" w:rsidP="001341D9">
            <w:pPr>
              <w:pStyle w:val="Akapitzlist"/>
              <w:numPr>
                <w:ilvl w:val="0"/>
                <w:numId w:val="183"/>
              </w:numPr>
              <w:spacing w:after="0" w:line="240" w:lineRule="auto"/>
              <w:ind w:left="311"/>
              <w:jc w:val="both"/>
              <w:rPr>
                <w:rFonts w:ascii="Arial" w:hAnsi="Arial" w:cs="Arial"/>
                <w:sz w:val="24"/>
                <w:szCs w:val="24"/>
              </w:rPr>
            </w:pPr>
            <w:r w:rsidRPr="00FC7A97">
              <w:rPr>
                <w:rFonts w:ascii="Arial" w:hAnsi="Arial" w:cs="Arial"/>
                <w:sz w:val="24"/>
                <w:szCs w:val="24"/>
              </w:rPr>
              <w:t>Oprogramowanie do realizacji „elektronicznego dziennika" - DE</w:t>
            </w:r>
          </w:p>
          <w:p w14:paraId="5F47B7B1" w14:textId="77777777" w:rsidR="0045406C" w:rsidRPr="00FC7A97" w:rsidRDefault="0045406C" w:rsidP="001341D9">
            <w:pPr>
              <w:pStyle w:val="Akapitzlist"/>
              <w:numPr>
                <w:ilvl w:val="0"/>
                <w:numId w:val="183"/>
              </w:numPr>
              <w:spacing w:after="0" w:line="240" w:lineRule="auto"/>
              <w:ind w:left="311"/>
              <w:jc w:val="both"/>
              <w:rPr>
                <w:rFonts w:ascii="Arial" w:hAnsi="Arial" w:cs="Arial"/>
                <w:sz w:val="24"/>
                <w:szCs w:val="24"/>
              </w:rPr>
            </w:pPr>
            <w:r w:rsidRPr="00FC7A97">
              <w:rPr>
                <w:rFonts w:ascii="Arial" w:hAnsi="Arial" w:cs="Arial"/>
                <w:sz w:val="24"/>
                <w:szCs w:val="24"/>
              </w:rPr>
              <w:t xml:space="preserve">Zakres funkcjonalności: </w:t>
            </w:r>
          </w:p>
          <w:p w14:paraId="5D5EF31E" w14:textId="77777777" w:rsidR="0045406C" w:rsidRPr="00FC7A97" w:rsidRDefault="0045406C" w:rsidP="001341D9">
            <w:pPr>
              <w:pStyle w:val="Akapitzlist"/>
              <w:numPr>
                <w:ilvl w:val="1"/>
                <w:numId w:val="207"/>
              </w:numPr>
              <w:spacing w:after="0" w:line="240" w:lineRule="auto"/>
              <w:ind w:left="171" w:hanging="77"/>
              <w:jc w:val="both"/>
              <w:rPr>
                <w:rFonts w:ascii="Arial" w:hAnsi="Arial" w:cs="Arial"/>
                <w:sz w:val="24"/>
                <w:szCs w:val="24"/>
              </w:rPr>
            </w:pPr>
            <w:r w:rsidRPr="00FC7A97">
              <w:rPr>
                <w:rFonts w:ascii="Arial" w:hAnsi="Arial" w:cs="Arial"/>
                <w:sz w:val="24"/>
                <w:szCs w:val="24"/>
              </w:rPr>
              <w:t xml:space="preserve">bieżącą kontrolę frekwencji dziecka, </w:t>
            </w:r>
          </w:p>
          <w:p w14:paraId="1EA19C5E" w14:textId="77777777" w:rsidR="0045406C" w:rsidRPr="00FC7A97" w:rsidRDefault="0045406C" w:rsidP="001341D9">
            <w:pPr>
              <w:pStyle w:val="Akapitzlist"/>
              <w:numPr>
                <w:ilvl w:val="1"/>
                <w:numId w:val="207"/>
              </w:numPr>
              <w:spacing w:after="0" w:line="240" w:lineRule="auto"/>
              <w:ind w:left="171" w:hanging="77"/>
              <w:jc w:val="both"/>
              <w:rPr>
                <w:rFonts w:ascii="Arial" w:hAnsi="Arial" w:cs="Arial"/>
                <w:sz w:val="24"/>
                <w:szCs w:val="24"/>
              </w:rPr>
            </w:pPr>
            <w:r w:rsidRPr="00FC7A97">
              <w:rPr>
                <w:rFonts w:ascii="Arial" w:hAnsi="Arial" w:cs="Arial"/>
                <w:sz w:val="24"/>
                <w:szCs w:val="24"/>
              </w:rPr>
              <w:t xml:space="preserve">bieżącą kontrolę ocen dziecka i analizę postępów w nauce, </w:t>
            </w:r>
          </w:p>
          <w:p w14:paraId="38F88D27" w14:textId="77777777" w:rsidR="0045406C" w:rsidRPr="00FC7A97" w:rsidRDefault="0045406C" w:rsidP="001341D9">
            <w:pPr>
              <w:pStyle w:val="Akapitzlist"/>
              <w:numPr>
                <w:ilvl w:val="1"/>
                <w:numId w:val="207"/>
              </w:numPr>
              <w:spacing w:after="0" w:line="240" w:lineRule="auto"/>
              <w:ind w:left="171" w:hanging="77"/>
              <w:jc w:val="both"/>
              <w:rPr>
                <w:rFonts w:ascii="Arial" w:hAnsi="Arial" w:cs="Arial"/>
                <w:sz w:val="24"/>
                <w:szCs w:val="24"/>
              </w:rPr>
            </w:pPr>
            <w:r w:rsidRPr="00FC7A97">
              <w:rPr>
                <w:rFonts w:ascii="Arial" w:hAnsi="Arial" w:cs="Arial"/>
                <w:sz w:val="24"/>
                <w:szCs w:val="24"/>
              </w:rPr>
              <w:t>otrzymywanie  aktualnych informacji o sprawach szkolnych i zachowaniu dziecka,</w:t>
            </w:r>
          </w:p>
          <w:p w14:paraId="324BE431" w14:textId="10BC5B9E" w:rsidR="0045406C" w:rsidRPr="00FC7A97" w:rsidRDefault="0045406C" w:rsidP="001341D9">
            <w:pPr>
              <w:pStyle w:val="Akapitzlist"/>
              <w:numPr>
                <w:ilvl w:val="1"/>
                <w:numId w:val="207"/>
              </w:numPr>
              <w:spacing w:after="0" w:line="240" w:lineRule="auto"/>
              <w:ind w:left="171" w:hanging="77"/>
              <w:jc w:val="both"/>
              <w:rPr>
                <w:rFonts w:ascii="Arial" w:hAnsi="Arial" w:cs="Arial"/>
                <w:sz w:val="24"/>
                <w:szCs w:val="24"/>
              </w:rPr>
            </w:pPr>
            <w:r w:rsidRPr="00FC7A97">
              <w:rPr>
                <w:rFonts w:ascii="Arial" w:hAnsi="Arial" w:cs="Arial"/>
                <w:sz w:val="24"/>
                <w:szCs w:val="24"/>
              </w:rPr>
              <w:t xml:space="preserve">bezpośrednie wysyłanie wiadomości </w:t>
            </w:r>
            <w:r w:rsidR="008D61B7">
              <w:rPr>
                <w:rFonts w:ascii="Arial" w:hAnsi="Arial" w:cs="Arial"/>
                <w:sz w:val="24"/>
                <w:szCs w:val="24"/>
              </w:rPr>
              <w:t xml:space="preserve">wraz z załącznikami </w:t>
            </w:r>
            <w:r w:rsidRPr="00FC7A97">
              <w:rPr>
                <w:rFonts w:ascii="Arial" w:hAnsi="Arial" w:cs="Arial"/>
                <w:sz w:val="24"/>
                <w:szCs w:val="24"/>
              </w:rPr>
              <w:t>do Nauczycieli</w:t>
            </w:r>
          </w:p>
          <w:p w14:paraId="247DE92B" w14:textId="77777777" w:rsidR="0045406C" w:rsidRPr="00FC7A97" w:rsidRDefault="0045406C" w:rsidP="001341D9">
            <w:pPr>
              <w:pStyle w:val="Akapitzlist"/>
              <w:numPr>
                <w:ilvl w:val="1"/>
                <w:numId w:val="207"/>
              </w:numPr>
              <w:spacing w:after="0" w:line="240" w:lineRule="auto"/>
              <w:ind w:left="171" w:hanging="77"/>
              <w:jc w:val="both"/>
              <w:rPr>
                <w:rFonts w:ascii="Arial" w:hAnsi="Arial" w:cs="Arial"/>
                <w:sz w:val="24"/>
                <w:szCs w:val="24"/>
              </w:rPr>
            </w:pPr>
            <w:r w:rsidRPr="00FC7A97">
              <w:rPr>
                <w:rFonts w:ascii="Arial" w:hAnsi="Arial" w:cs="Arial"/>
                <w:sz w:val="24"/>
                <w:szCs w:val="24"/>
              </w:rPr>
              <w:t>systemu naboru elektronicznego do szkół – rekrutacja</w:t>
            </w:r>
          </w:p>
          <w:p w14:paraId="0D66E766" w14:textId="77777777" w:rsidR="0045406C" w:rsidRPr="00FC7A97" w:rsidRDefault="0045406C" w:rsidP="001341D9">
            <w:pPr>
              <w:pStyle w:val="Akapitzlist"/>
              <w:numPr>
                <w:ilvl w:val="1"/>
                <w:numId w:val="207"/>
              </w:numPr>
              <w:spacing w:after="0" w:line="240" w:lineRule="auto"/>
              <w:ind w:left="171" w:hanging="77"/>
              <w:jc w:val="both"/>
              <w:rPr>
                <w:rFonts w:ascii="Arial" w:hAnsi="Arial" w:cs="Arial"/>
                <w:sz w:val="24"/>
                <w:szCs w:val="24"/>
              </w:rPr>
            </w:pPr>
            <w:r w:rsidRPr="00FC7A97">
              <w:rPr>
                <w:rFonts w:ascii="Arial" w:hAnsi="Arial" w:cs="Arial"/>
                <w:sz w:val="24"/>
                <w:szCs w:val="24"/>
              </w:rPr>
              <w:t>podział godzin on-line</w:t>
            </w:r>
          </w:p>
          <w:p w14:paraId="3FC7E030" w14:textId="77777777" w:rsidR="0045406C" w:rsidRPr="00FC7A97" w:rsidRDefault="0045406C" w:rsidP="001341D9">
            <w:pPr>
              <w:pStyle w:val="Akapitzlist"/>
              <w:numPr>
                <w:ilvl w:val="1"/>
                <w:numId w:val="207"/>
              </w:numPr>
              <w:spacing w:after="0" w:line="240" w:lineRule="auto"/>
              <w:ind w:left="171" w:hanging="77"/>
              <w:jc w:val="both"/>
              <w:rPr>
                <w:rFonts w:ascii="Arial" w:hAnsi="Arial" w:cs="Arial"/>
                <w:sz w:val="24"/>
                <w:szCs w:val="24"/>
              </w:rPr>
            </w:pPr>
            <w:r w:rsidRPr="00FC7A97">
              <w:rPr>
                <w:rFonts w:ascii="Arial" w:hAnsi="Arial" w:cs="Arial"/>
                <w:sz w:val="24"/>
                <w:szCs w:val="24"/>
              </w:rPr>
              <w:t>dostęp zdalny poprzez interfejs WWW.</w:t>
            </w:r>
          </w:p>
          <w:p w14:paraId="71F06AC0" w14:textId="77777777" w:rsidR="0045406C" w:rsidRPr="00FC7A97" w:rsidRDefault="0045406C" w:rsidP="001341D9">
            <w:pPr>
              <w:pStyle w:val="Akapitzlist"/>
              <w:numPr>
                <w:ilvl w:val="1"/>
                <w:numId w:val="207"/>
              </w:numPr>
              <w:spacing w:after="0" w:line="240" w:lineRule="auto"/>
              <w:ind w:left="171" w:hanging="77"/>
              <w:jc w:val="both"/>
              <w:rPr>
                <w:rFonts w:ascii="Arial" w:hAnsi="Arial" w:cs="Arial"/>
                <w:sz w:val="24"/>
                <w:szCs w:val="24"/>
              </w:rPr>
            </w:pPr>
            <w:r w:rsidRPr="00FC7A97">
              <w:rPr>
                <w:rFonts w:ascii="Arial" w:hAnsi="Arial" w:cs="Arial"/>
                <w:sz w:val="24"/>
                <w:szCs w:val="24"/>
              </w:rPr>
              <w:t>Ilość licencji zgodna z ilością placówek:</w:t>
            </w:r>
          </w:p>
          <w:p w14:paraId="61AD336C" w14:textId="77777777" w:rsidR="007E52C9" w:rsidRPr="007E52C9" w:rsidRDefault="007E52C9" w:rsidP="001341D9">
            <w:pPr>
              <w:pStyle w:val="Akapitzlist"/>
              <w:numPr>
                <w:ilvl w:val="3"/>
                <w:numId w:val="211"/>
              </w:numPr>
              <w:ind w:left="744"/>
              <w:jc w:val="both"/>
              <w:rPr>
                <w:rFonts w:ascii="Arial" w:hAnsi="Arial" w:cs="Arial"/>
                <w:sz w:val="24"/>
                <w:szCs w:val="24"/>
              </w:rPr>
            </w:pPr>
            <w:r w:rsidRPr="007E52C9">
              <w:rPr>
                <w:rFonts w:ascii="Arial" w:hAnsi="Arial" w:cs="Arial"/>
                <w:sz w:val="24"/>
                <w:szCs w:val="24"/>
              </w:rPr>
              <w:t>Szkoła Podstawowa im. Kardynała Stefana Wyszyńskiego w Hłudnie</w:t>
            </w:r>
          </w:p>
          <w:p w14:paraId="4C9A9CA9" w14:textId="77777777" w:rsidR="007E52C9" w:rsidRPr="007E52C9" w:rsidRDefault="007E52C9" w:rsidP="001341D9">
            <w:pPr>
              <w:pStyle w:val="Akapitzlist"/>
              <w:numPr>
                <w:ilvl w:val="3"/>
                <w:numId w:val="211"/>
              </w:numPr>
              <w:ind w:left="744"/>
              <w:jc w:val="both"/>
              <w:rPr>
                <w:rFonts w:ascii="Arial" w:hAnsi="Arial" w:cs="Arial"/>
                <w:sz w:val="24"/>
                <w:szCs w:val="24"/>
              </w:rPr>
            </w:pPr>
            <w:r w:rsidRPr="007E52C9">
              <w:rPr>
                <w:rFonts w:ascii="Arial" w:hAnsi="Arial" w:cs="Arial"/>
                <w:sz w:val="24"/>
                <w:szCs w:val="24"/>
              </w:rPr>
              <w:t>Szkoła Podstawowa im. Aleksandra Fredry w Nozdrzcu</w:t>
            </w:r>
          </w:p>
          <w:p w14:paraId="6278E4D8" w14:textId="77777777" w:rsidR="007E52C9" w:rsidRPr="007E52C9" w:rsidRDefault="007E52C9" w:rsidP="001341D9">
            <w:pPr>
              <w:pStyle w:val="Akapitzlist"/>
              <w:numPr>
                <w:ilvl w:val="3"/>
                <w:numId w:val="211"/>
              </w:numPr>
              <w:ind w:left="744"/>
              <w:jc w:val="both"/>
              <w:rPr>
                <w:rFonts w:ascii="Arial" w:hAnsi="Arial" w:cs="Arial"/>
                <w:sz w:val="24"/>
                <w:szCs w:val="24"/>
              </w:rPr>
            </w:pPr>
            <w:r w:rsidRPr="007E52C9">
              <w:rPr>
                <w:rFonts w:ascii="Arial" w:hAnsi="Arial" w:cs="Arial"/>
                <w:sz w:val="24"/>
                <w:szCs w:val="24"/>
              </w:rPr>
              <w:t>Szkoła Podstawowa im. Świętego Jana Pawła II w Warze</w:t>
            </w:r>
          </w:p>
          <w:p w14:paraId="52F0306C" w14:textId="77777777" w:rsidR="007E52C9" w:rsidRPr="007E52C9" w:rsidRDefault="007E52C9" w:rsidP="001341D9">
            <w:pPr>
              <w:pStyle w:val="Akapitzlist"/>
              <w:numPr>
                <w:ilvl w:val="3"/>
                <w:numId w:val="211"/>
              </w:numPr>
              <w:ind w:left="744"/>
              <w:jc w:val="both"/>
              <w:rPr>
                <w:rFonts w:ascii="Arial" w:hAnsi="Arial" w:cs="Arial"/>
                <w:sz w:val="24"/>
                <w:szCs w:val="24"/>
              </w:rPr>
            </w:pPr>
            <w:r w:rsidRPr="007E52C9">
              <w:rPr>
                <w:rFonts w:ascii="Arial" w:hAnsi="Arial" w:cs="Arial"/>
                <w:sz w:val="24"/>
                <w:szCs w:val="24"/>
              </w:rPr>
              <w:t>Szkoła Podstawowa Nr 1 im. Marszałka Józefa Piłsudskiego w Wesołej</w:t>
            </w:r>
          </w:p>
          <w:p w14:paraId="637E8609" w14:textId="77777777" w:rsidR="007E52C9" w:rsidRPr="007E52C9" w:rsidRDefault="007E52C9" w:rsidP="001341D9">
            <w:pPr>
              <w:pStyle w:val="Akapitzlist"/>
              <w:numPr>
                <w:ilvl w:val="3"/>
                <w:numId w:val="211"/>
              </w:numPr>
              <w:ind w:left="744"/>
              <w:jc w:val="both"/>
              <w:rPr>
                <w:rFonts w:ascii="Arial" w:hAnsi="Arial" w:cs="Arial"/>
                <w:sz w:val="24"/>
                <w:szCs w:val="24"/>
              </w:rPr>
            </w:pPr>
            <w:r w:rsidRPr="007E52C9">
              <w:rPr>
                <w:rFonts w:ascii="Arial" w:hAnsi="Arial" w:cs="Arial"/>
                <w:sz w:val="24"/>
                <w:szCs w:val="24"/>
              </w:rPr>
              <w:t>Szkoła Podstawowa im. Świętej Jadwigi Królowej Polski z Oddziałem Przedszkolnym</w:t>
            </w:r>
          </w:p>
          <w:p w14:paraId="213C6BAD" w14:textId="763F7CDC" w:rsidR="0045406C" w:rsidRPr="00FC7A97" w:rsidRDefault="007E52C9" w:rsidP="001341D9">
            <w:pPr>
              <w:pStyle w:val="Akapitzlist"/>
              <w:numPr>
                <w:ilvl w:val="3"/>
                <w:numId w:val="211"/>
              </w:numPr>
              <w:spacing w:after="0" w:line="240" w:lineRule="auto"/>
              <w:ind w:left="744"/>
              <w:jc w:val="both"/>
              <w:rPr>
                <w:rFonts w:ascii="Arial" w:hAnsi="Arial" w:cs="Arial"/>
                <w:sz w:val="24"/>
                <w:szCs w:val="24"/>
              </w:rPr>
            </w:pPr>
            <w:r w:rsidRPr="007E52C9">
              <w:rPr>
                <w:rFonts w:ascii="Arial" w:hAnsi="Arial" w:cs="Arial"/>
                <w:sz w:val="24"/>
                <w:szCs w:val="24"/>
              </w:rPr>
              <w:t>Szkoła Podstawowa w Siedliskach</w:t>
            </w:r>
          </w:p>
        </w:tc>
      </w:tr>
      <w:tr w:rsidR="0045406C" w:rsidRPr="00AA7EE2" w14:paraId="43A6FCDE" w14:textId="77777777" w:rsidTr="0045406C">
        <w:trPr>
          <w:gridAfter w:val="1"/>
          <w:wAfter w:w="6" w:type="dxa"/>
        </w:trPr>
        <w:tc>
          <w:tcPr>
            <w:tcW w:w="561" w:type="dxa"/>
          </w:tcPr>
          <w:p w14:paraId="408EF3F0" w14:textId="77777777" w:rsidR="0045406C" w:rsidRPr="00FC7A97" w:rsidRDefault="0045406C" w:rsidP="001341D9">
            <w:pPr>
              <w:pStyle w:val="Akapitzlist"/>
              <w:numPr>
                <w:ilvl w:val="0"/>
                <w:numId w:val="208"/>
              </w:numPr>
              <w:spacing w:after="0" w:line="240" w:lineRule="auto"/>
              <w:jc w:val="both"/>
              <w:rPr>
                <w:rFonts w:ascii="Arial" w:hAnsi="Arial" w:cs="Arial"/>
                <w:sz w:val="24"/>
                <w:szCs w:val="24"/>
              </w:rPr>
            </w:pPr>
          </w:p>
        </w:tc>
        <w:tc>
          <w:tcPr>
            <w:tcW w:w="8513" w:type="dxa"/>
            <w:gridSpan w:val="2"/>
          </w:tcPr>
          <w:p w14:paraId="473126B6" w14:textId="77777777" w:rsidR="0045406C" w:rsidRPr="00FC7A97" w:rsidRDefault="0045406C" w:rsidP="008105F2">
            <w:pPr>
              <w:jc w:val="both"/>
              <w:rPr>
                <w:rFonts w:ascii="Arial" w:hAnsi="Arial" w:cs="Arial"/>
                <w:sz w:val="24"/>
                <w:szCs w:val="24"/>
              </w:rPr>
            </w:pPr>
            <w:r w:rsidRPr="00FC7A97">
              <w:rPr>
                <w:rFonts w:ascii="Arial" w:hAnsi="Arial" w:cs="Arial"/>
                <w:sz w:val="24"/>
                <w:szCs w:val="24"/>
              </w:rPr>
              <w:t>Informacje ogólne</w:t>
            </w:r>
          </w:p>
        </w:tc>
      </w:tr>
      <w:tr w:rsidR="0045406C" w:rsidRPr="00AA7EE2" w14:paraId="3F98A1BC" w14:textId="77777777" w:rsidTr="0045406C">
        <w:trPr>
          <w:gridAfter w:val="1"/>
          <w:wAfter w:w="6" w:type="dxa"/>
        </w:trPr>
        <w:tc>
          <w:tcPr>
            <w:tcW w:w="561" w:type="dxa"/>
          </w:tcPr>
          <w:p w14:paraId="783FA7F0" w14:textId="77777777" w:rsidR="0045406C" w:rsidRPr="00FC7A97" w:rsidRDefault="0045406C" w:rsidP="001341D9">
            <w:pPr>
              <w:pStyle w:val="Akapitzlist"/>
              <w:numPr>
                <w:ilvl w:val="1"/>
                <w:numId w:val="208"/>
              </w:numPr>
              <w:spacing w:after="0" w:line="240" w:lineRule="auto"/>
              <w:jc w:val="both"/>
              <w:rPr>
                <w:rFonts w:ascii="Arial" w:hAnsi="Arial" w:cs="Arial"/>
                <w:sz w:val="24"/>
                <w:szCs w:val="24"/>
              </w:rPr>
            </w:pPr>
          </w:p>
        </w:tc>
        <w:tc>
          <w:tcPr>
            <w:tcW w:w="8513" w:type="dxa"/>
            <w:gridSpan w:val="2"/>
          </w:tcPr>
          <w:p w14:paraId="3D1A937B" w14:textId="77777777" w:rsidR="0045406C" w:rsidRPr="00FC7A97" w:rsidRDefault="0045406C" w:rsidP="008105F2">
            <w:pPr>
              <w:jc w:val="both"/>
              <w:rPr>
                <w:rFonts w:ascii="Arial" w:hAnsi="Arial" w:cs="Arial"/>
                <w:sz w:val="24"/>
                <w:szCs w:val="24"/>
              </w:rPr>
            </w:pPr>
            <w:r w:rsidRPr="00FC7A97">
              <w:rPr>
                <w:rFonts w:ascii="Arial" w:hAnsi="Arial" w:cs="Arial"/>
                <w:sz w:val="24"/>
                <w:szCs w:val="24"/>
              </w:rPr>
              <w:t xml:space="preserve">Dla umożliwienia jednoznacznej interpretacji zakresu funkcjonalności dla systemu dziennika elektronicznego (DE) wyjaśnia się, że w każdym miejscu, w którym funkcjonalność związana jest z obszarem innym niż obowiązkowe </w:t>
            </w:r>
            <w:r w:rsidRPr="00FC7A97">
              <w:rPr>
                <w:rFonts w:ascii="Arial" w:hAnsi="Arial" w:cs="Arial"/>
                <w:sz w:val="24"/>
                <w:szCs w:val="24"/>
              </w:rPr>
              <w:lastRenderedPageBreak/>
              <w:t>zajęcia edukacyjne (lekcje) realizowane z klasami uczniów (np. zajęciami indywidualnymi, dodatkowymi, świetlicowymi, itd.), jest to jednoznacznie wskazane w jej opisie.</w:t>
            </w:r>
          </w:p>
        </w:tc>
      </w:tr>
      <w:tr w:rsidR="0045406C" w:rsidRPr="00AA7EE2" w14:paraId="71E1B3E8" w14:textId="77777777" w:rsidTr="0045406C">
        <w:trPr>
          <w:gridAfter w:val="1"/>
          <w:wAfter w:w="6" w:type="dxa"/>
        </w:trPr>
        <w:tc>
          <w:tcPr>
            <w:tcW w:w="561" w:type="dxa"/>
          </w:tcPr>
          <w:p w14:paraId="5D819125" w14:textId="77777777" w:rsidR="0045406C" w:rsidRPr="00FC7A97" w:rsidRDefault="0045406C" w:rsidP="001341D9">
            <w:pPr>
              <w:pStyle w:val="Akapitzlist"/>
              <w:numPr>
                <w:ilvl w:val="1"/>
                <w:numId w:val="208"/>
              </w:numPr>
              <w:spacing w:after="0" w:line="240" w:lineRule="auto"/>
              <w:jc w:val="both"/>
              <w:rPr>
                <w:rFonts w:ascii="Arial" w:hAnsi="Arial" w:cs="Arial"/>
                <w:sz w:val="24"/>
                <w:szCs w:val="24"/>
              </w:rPr>
            </w:pPr>
          </w:p>
        </w:tc>
        <w:tc>
          <w:tcPr>
            <w:tcW w:w="8513" w:type="dxa"/>
            <w:gridSpan w:val="2"/>
          </w:tcPr>
          <w:p w14:paraId="4EAA2F34" w14:textId="77777777" w:rsidR="0045406C" w:rsidRPr="00FC7A97" w:rsidRDefault="0045406C" w:rsidP="008105F2">
            <w:pPr>
              <w:jc w:val="both"/>
              <w:rPr>
                <w:rFonts w:ascii="Arial" w:hAnsi="Arial" w:cs="Arial"/>
                <w:sz w:val="24"/>
                <w:szCs w:val="24"/>
              </w:rPr>
            </w:pPr>
            <w:r w:rsidRPr="00FC7A97">
              <w:rPr>
                <w:rFonts w:ascii="Arial" w:hAnsi="Arial" w:cs="Arial"/>
                <w:sz w:val="24"/>
                <w:szCs w:val="24"/>
              </w:rPr>
              <w:t>Dziennik elektroniczny realizuje niżej wymienioną funkcjonalność dla uczniów ogólnokształcących szkół podstawowych w klasach 1-8 dla młodzieży prowadzących naukę w trybie dwusemestralnym.</w:t>
            </w:r>
          </w:p>
        </w:tc>
      </w:tr>
      <w:tr w:rsidR="0045406C" w:rsidRPr="00AA7EE2" w14:paraId="6F8DC723" w14:textId="77777777" w:rsidTr="0045406C">
        <w:trPr>
          <w:gridAfter w:val="1"/>
          <w:wAfter w:w="6" w:type="dxa"/>
        </w:trPr>
        <w:tc>
          <w:tcPr>
            <w:tcW w:w="561" w:type="dxa"/>
          </w:tcPr>
          <w:p w14:paraId="7ABFB933" w14:textId="77777777" w:rsidR="0045406C" w:rsidRPr="00FC7A97" w:rsidRDefault="0045406C" w:rsidP="001341D9">
            <w:pPr>
              <w:pStyle w:val="Akapitzlist"/>
              <w:numPr>
                <w:ilvl w:val="1"/>
                <w:numId w:val="208"/>
              </w:numPr>
              <w:spacing w:after="0" w:line="240" w:lineRule="auto"/>
              <w:jc w:val="both"/>
              <w:rPr>
                <w:rFonts w:ascii="Arial" w:hAnsi="Arial" w:cs="Arial"/>
                <w:sz w:val="24"/>
                <w:szCs w:val="24"/>
              </w:rPr>
            </w:pPr>
          </w:p>
        </w:tc>
        <w:tc>
          <w:tcPr>
            <w:tcW w:w="8513" w:type="dxa"/>
            <w:gridSpan w:val="2"/>
          </w:tcPr>
          <w:p w14:paraId="2830C55A" w14:textId="77777777" w:rsidR="0045406C" w:rsidRPr="00FC7A97" w:rsidRDefault="0045406C" w:rsidP="008105F2">
            <w:pPr>
              <w:jc w:val="both"/>
              <w:rPr>
                <w:rFonts w:ascii="Arial" w:hAnsi="Arial" w:cs="Arial"/>
                <w:sz w:val="24"/>
                <w:szCs w:val="24"/>
              </w:rPr>
            </w:pPr>
            <w:r w:rsidRPr="00FC7A97">
              <w:rPr>
                <w:rFonts w:ascii="Arial" w:hAnsi="Arial" w:cs="Arial"/>
                <w:sz w:val="24"/>
                <w:szCs w:val="24"/>
              </w:rPr>
              <w:t>DE Obejmuje funkcjonalność umożliwiającą przeprowadzenie importu danych w następującym zakresie:</w:t>
            </w:r>
          </w:p>
          <w:p w14:paraId="720FCFDB"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dane osobowe uczniów - imię, nazwisko, adres, numer PESEL, data i miejsce urodzenia (format SOU)</w:t>
            </w:r>
          </w:p>
          <w:p w14:paraId="63A5ED4E"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struktura organizacyjna szkoły: lista klas, lista nauczycieli, lista przedmiotów, schemat przydziałów czynności nauczycieli (powiązanie nauczyciel-przedmiot-klasa), format ASC XML</w:t>
            </w:r>
          </w:p>
        </w:tc>
      </w:tr>
      <w:tr w:rsidR="0045406C" w:rsidRPr="00AA7EE2" w14:paraId="2DDE4656" w14:textId="77777777" w:rsidTr="0045406C">
        <w:trPr>
          <w:gridAfter w:val="1"/>
          <w:wAfter w:w="6" w:type="dxa"/>
        </w:trPr>
        <w:tc>
          <w:tcPr>
            <w:tcW w:w="561" w:type="dxa"/>
          </w:tcPr>
          <w:p w14:paraId="2D1D88F2" w14:textId="77777777" w:rsidR="0045406C" w:rsidRPr="00FC7A97" w:rsidRDefault="0045406C" w:rsidP="001341D9">
            <w:pPr>
              <w:pStyle w:val="Akapitzlist"/>
              <w:numPr>
                <w:ilvl w:val="1"/>
                <w:numId w:val="208"/>
              </w:numPr>
              <w:spacing w:after="0" w:line="240" w:lineRule="auto"/>
              <w:jc w:val="both"/>
              <w:rPr>
                <w:rFonts w:ascii="Arial" w:hAnsi="Arial" w:cs="Arial"/>
                <w:sz w:val="24"/>
                <w:szCs w:val="24"/>
              </w:rPr>
            </w:pPr>
          </w:p>
        </w:tc>
        <w:tc>
          <w:tcPr>
            <w:tcW w:w="8513" w:type="dxa"/>
            <w:gridSpan w:val="2"/>
          </w:tcPr>
          <w:p w14:paraId="611B6FDF" w14:textId="77777777" w:rsidR="0045406C" w:rsidRPr="00FC7A97" w:rsidRDefault="0045406C" w:rsidP="008105F2">
            <w:pPr>
              <w:jc w:val="both"/>
              <w:rPr>
                <w:rFonts w:ascii="Arial" w:hAnsi="Arial" w:cs="Arial"/>
                <w:sz w:val="24"/>
                <w:szCs w:val="24"/>
              </w:rPr>
            </w:pPr>
            <w:r w:rsidRPr="00FC7A97">
              <w:rPr>
                <w:rFonts w:ascii="Arial" w:hAnsi="Arial" w:cs="Arial"/>
                <w:sz w:val="24"/>
                <w:szCs w:val="24"/>
              </w:rPr>
              <w:t>W zakresie dostarczanej dokumentacji:</w:t>
            </w:r>
          </w:p>
          <w:p w14:paraId="749FB48C"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udostępnienie każdemu zalogowanemu użytkownikowi instrukcji obsługi w serwisie dziennika elektronicznego. Instrukcja zawiera wyszukiwarkę za pomocą której użytkownik będzie w stanie łatwo odnaleźć interesujące go treści.</w:t>
            </w:r>
          </w:p>
        </w:tc>
      </w:tr>
      <w:tr w:rsidR="0045406C" w:rsidRPr="00AA7EE2" w14:paraId="35400205" w14:textId="77777777" w:rsidTr="0045406C">
        <w:trPr>
          <w:gridAfter w:val="1"/>
          <w:wAfter w:w="6" w:type="dxa"/>
        </w:trPr>
        <w:tc>
          <w:tcPr>
            <w:tcW w:w="561" w:type="dxa"/>
          </w:tcPr>
          <w:p w14:paraId="433D253D" w14:textId="77777777" w:rsidR="0045406C" w:rsidRPr="00FC7A97" w:rsidRDefault="0045406C" w:rsidP="001341D9">
            <w:pPr>
              <w:pStyle w:val="Akapitzlist"/>
              <w:numPr>
                <w:ilvl w:val="0"/>
                <w:numId w:val="208"/>
              </w:numPr>
              <w:spacing w:after="0" w:line="240" w:lineRule="auto"/>
              <w:jc w:val="both"/>
              <w:rPr>
                <w:rFonts w:ascii="Arial" w:hAnsi="Arial" w:cs="Arial"/>
                <w:sz w:val="24"/>
                <w:szCs w:val="24"/>
              </w:rPr>
            </w:pPr>
          </w:p>
        </w:tc>
        <w:tc>
          <w:tcPr>
            <w:tcW w:w="8513" w:type="dxa"/>
            <w:gridSpan w:val="2"/>
          </w:tcPr>
          <w:p w14:paraId="1BCA6064" w14:textId="77777777" w:rsidR="0045406C" w:rsidRPr="00FC7A97" w:rsidRDefault="0045406C" w:rsidP="008105F2">
            <w:pPr>
              <w:jc w:val="both"/>
              <w:rPr>
                <w:rFonts w:ascii="Arial" w:hAnsi="Arial" w:cs="Arial"/>
                <w:sz w:val="24"/>
                <w:szCs w:val="24"/>
              </w:rPr>
            </w:pPr>
            <w:r w:rsidRPr="00FC7A97">
              <w:rPr>
                <w:rFonts w:ascii="Arial" w:hAnsi="Arial" w:cs="Arial"/>
                <w:sz w:val="24"/>
                <w:szCs w:val="24"/>
              </w:rPr>
              <w:t>Producent udziela dostępu do aplikacji na następujących polach eksploatacji:</w:t>
            </w:r>
          </w:p>
          <w:p w14:paraId="3DE09DE4"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użytkowania wyłącznie przez jednostki objęte umową,</w:t>
            </w:r>
          </w:p>
          <w:p w14:paraId="6D160B31"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używania aplikacji, przez co rozumie się uruchamianie, wyświetlanie, uzyskiwanie dostępu, wprowadzanie danych, zmienianie i usuwanie danych, przeglądanie danych,</w:t>
            </w:r>
          </w:p>
          <w:p w14:paraId="01B84F11"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udostępniania aplikacji w ten sposób, aby każdy działający w imieniu lub z upoważnienia jednostek, o których mowa  niniejszym zamówieniu mógł mieć do niego dostęp w miejscu i w czasie przez siebie wybranym.</w:t>
            </w:r>
          </w:p>
          <w:p w14:paraId="16BDE0D2" w14:textId="77777777" w:rsidR="0045406C" w:rsidRPr="00FC7A97" w:rsidRDefault="0045406C" w:rsidP="008105F2">
            <w:pPr>
              <w:jc w:val="both"/>
              <w:rPr>
                <w:rFonts w:ascii="Arial" w:hAnsi="Arial" w:cs="Arial"/>
                <w:sz w:val="24"/>
                <w:szCs w:val="24"/>
              </w:rPr>
            </w:pPr>
          </w:p>
          <w:p w14:paraId="0D66A120" w14:textId="77777777" w:rsidR="0045406C" w:rsidRPr="00FC7A97" w:rsidRDefault="0045406C" w:rsidP="008105F2">
            <w:pPr>
              <w:jc w:val="both"/>
              <w:rPr>
                <w:rFonts w:ascii="Arial" w:hAnsi="Arial" w:cs="Arial"/>
                <w:sz w:val="24"/>
                <w:szCs w:val="24"/>
              </w:rPr>
            </w:pPr>
            <w:r w:rsidRPr="00FC7A97">
              <w:rPr>
                <w:rFonts w:ascii="Arial" w:hAnsi="Arial" w:cs="Arial"/>
                <w:sz w:val="24"/>
                <w:szCs w:val="24"/>
              </w:rPr>
              <w:t>Producent przygotował i udostępnia użytkownikom regulamin świadczenia usługi w formie elektronicznej.</w:t>
            </w:r>
          </w:p>
        </w:tc>
      </w:tr>
      <w:tr w:rsidR="0045406C" w:rsidRPr="00AA7EE2" w14:paraId="635C3820" w14:textId="77777777" w:rsidTr="0045406C">
        <w:trPr>
          <w:gridAfter w:val="1"/>
          <w:wAfter w:w="6" w:type="dxa"/>
        </w:trPr>
        <w:tc>
          <w:tcPr>
            <w:tcW w:w="561" w:type="dxa"/>
          </w:tcPr>
          <w:p w14:paraId="739A58E6" w14:textId="77777777" w:rsidR="0045406C" w:rsidRPr="00FC7A97" w:rsidRDefault="0045406C" w:rsidP="001341D9">
            <w:pPr>
              <w:pStyle w:val="Akapitzlist"/>
              <w:numPr>
                <w:ilvl w:val="1"/>
                <w:numId w:val="208"/>
              </w:numPr>
              <w:spacing w:after="0" w:line="240" w:lineRule="auto"/>
              <w:jc w:val="both"/>
              <w:rPr>
                <w:rFonts w:ascii="Arial" w:hAnsi="Arial" w:cs="Arial"/>
                <w:color w:val="FF0000"/>
                <w:sz w:val="24"/>
                <w:szCs w:val="24"/>
              </w:rPr>
            </w:pPr>
          </w:p>
        </w:tc>
        <w:tc>
          <w:tcPr>
            <w:tcW w:w="8513" w:type="dxa"/>
            <w:gridSpan w:val="2"/>
          </w:tcPr>
          <w:p w14:paraId="03515CA8" w14:textId="77777777" w:rsidR="0045406C" w:rsidRPr="00FC7A97" w:rsidRDefault="0045406C" w:rsidP="008105F2">
            <w:pPr>
              <w:jc w:val="both"/>
              <w:rPr>
                <w:rFonts w:ascii="Arial" w:hAnsi="Arial" w:cs="Arial"/>
                <w:color w:val="FF0000"/>
                <w:sz w:val="24"/>
                <w:szCs w:val="24"/>
              </w:rPr>
            </w:pPr>
            <w:r w:rsidRPr="00FC7A97">
              <w:rPr>
                <w:rFonts w:ascii="Arial" w:hAnsi="Arial" w:cs="Arial"/>
                <w:sz w:val="24"/>
                <w:szCs w:val="24"/>
              </w:rPr>
              <w:t>DE jest dla rodziców i uczniów dostępny alternatywnie także przez aplikacje mobilne co najmniej dla aktualnych wersji systemu Android oraz iOS w zakresie prezentacji ocen, absencji, planu lekcji, terminarza wydarzeń szkolnych/tablicy ogłoszeń, korespondencji z rodzicami oraz możliwości przesyłania zdjęć do eLegitymacji. Dostępność aplikacji jest gwarantowana z chwilą udzielenia licencji może jednak zostać ograniczona w przypadku zmian polityki globalnych dostawców usług (operatorów sklepów Google Play i AppStore) co do warunków publikacji aplikacji w ich sklepach.</w:t>
            </w:r>
          </w:p>
        </w:tc>
      </w:tr>
      <w:tr w:rsidR="0045406C" w:rsidRPr="00AA7EE2" w14:paraId="0C438B4A" w14:textId="77777777" w:rsidTr="0045406C">
        <w:trPr>
          <w:gridAfter w:val="1"/>
          <w:wAfter w:w="6" w:type="dxa"/>
        </w:trPr>
        <w:tc>
          <w:tcPr>
            <w:tcW w:w="561" w:type="dxa"/>
          </w:tcPr>
          <w:p w14:paraId="63E20C13" w14:textId="77777777" w:rsidR="0045406C" w:rsidRPr="00FC7A97" w:rsidRDefault="0045406C" w:rsidP="001341D9">
            <w:pPr>
              <w:pStyle w:val="Akapitzlist"/>
              <w:numPr>
                <w:ilvl w:val="0"/>
                <w:numId w:val="208"/>
              </w:numPr>
              <w:spacing w:after="0" w:line="240" w:lineRule="auto"/>
              <w:jc w:val="both"/>
              <w:rPr>
                <w:rFonts w:ascii="Arial" w:hAnsi="Arial" w:cs="Arial"/>
                <w:sz w:val="24"/>
                <w:szCs w:val="24"/>
              </w:rPr>
            </w:pPr>
          </w:p>
        </w:tc>
        <w:tc>
          <w:tcPr>
            <w:tcW w:w="8513" w:type="dxa"/>
            <w:gridSpan w:val="2"/>
          </w:tcPr>
          <w:p w14:paraId="71F62DAF" w14:textId="77777777" w:rsidR="0045406C" w:rsidRPr="00FC7A97" w:rsidRDefault="0045406C" w:rsidP="008105F2">
            <w:pPr>
              <w:jc w:val="both"/>
              <w:rPr>
                <w:rFonts w:ascii="Arial" w:hAnsi="Arial" w:cs="Arial"/>
                <w:sz w:val="24"/>
                <w:szCs w:val="24"/>
              </w:rPr>
            </w:pPr>
            <w:r w:rsidRPr="00FC7A97">
              <w:rPr>
                <w:rFonts w:ascii="Arial" w:hAnsi="Arial" w:cs="Arial"/>
                <w:sz w:val="24"/>
                <w:szCs w:val="24"/>
              </w:rPr>
              <w:t>Administrowanie systemem</w:t>
            </w:r>
          </w:p>
        </w:tc>
      </w:tr>
      <w:tr w:rsidR="0045406C" w:rsidRPr="00AA7EE2" w14:paraId="50A6A71A" w14:textId="77777777" w:rsidTr="0045406C">
        <w:trPr>
          <w:gridAfter w:val="1"/>
          <w:wAfter w:w="6" w:type="dxa"/>
        </w:trPr>
        <w:tc>
          <w:tcPr>
            <w:tcW w:w="561" w:type="dxa"/>
          </w:tcPr>
          <w:p w14:paraId="16433AFA" w14:textId="77777777" w:rsidR="0045406C" w:rsidRPr="00FC7A97" w:rsidRDefault="0045406C" w:rsidP="001341D9">
            <w:pPr>
              <w:pStyle w:val="Akapitzlist"/>
              <w:numPr>
                <w:ilvl w:val="1"/>
                <w:numId w:val="208"/>
              </w:numPr>
              <w:spacing w:after="0" w:line="240" w:lineRule="auto"/>
              <w:jc w:val="both"/>
              <w:rPr>
                <w:rFonts w:ascii="Arial" w:hAnsi="Arial" w:cs="Arial"/>
                <w:sz w:val="24"/>
                <w:szCs w:val="24"/>
              </w:rPr>
            </w:pPr>
          </w:p>
        </w:tc>
        <w:tc>
          <w:tcPr>
            <w:tcW w:w="8513" w:type="dxa"/>
            <w:gridSpan w:val="2"/>
          </w:tcPr>
          <w:p w14:paraId="2C3A38ED" w14:textId="77777777" w:rsidR="0045406C" w:rsidRPr="00FC7A97" w:rsidRDefault="0045406C" w:rsidP="008105F2">
            <w:pPr>
              <w:jc w:val="both"/>
              <w:rPr>
                <w:rFonts w:ascii="Arial" w:hAnsi="Arial" w:cs="Arial"/>
                <w:sz w:val="24"/>
                <w:szCs w:val="24"/>
              </w:rPr>
            </w:pPr>
            <w:r w:rsidRPr="00FC7A97">
              <w:rPr>
                <w:rFonts w:ascii="Arial" w:hAnsi="Arial" w:cs="Arial"/>
                <w:sz w:val="24"/>
                <w:szCs w:val="24"/>
              </w:rPr>
              <w:t>System posiada moduł administracyjny, do którego mają dostęp wyselekcjonowani w placówce szkolnej pracownicy. Moduł umożliwia dostosowanie systemu do potrzeb danej placówki poprzez włączenie/ wyłączanie wybranych opcji.</w:t>
            </w:r>
          </w:p>
        </w:tc>
      </w:tr>
      <w:tr w:rsidR="0045406C" w:rsidRPr="00AA7EE2" w14:paraId="4F5C4124" w14:textId="77777777" w:rsidTr="0045406C">
        <w:trPr>
          <w:gridAfter w:val="1"/>
          <w:wAfter w:w="6" w:type="dxa"/>
        </w:trPr>
        <w:tc>
          <w:tcPr>
            <w:tcW w:w="561" w:type="dxa"/>
          </w:tcPr>
          <w:p w14:paraId="24656378" w14:textId="77777777" w:rsidR="0045406C" w:rsidRPr="00FC7A97" w:rsidRDefault="0045406C" w:rsidP="001341D9">
            <w:pPr>
              <w:pStyle w:val="Akapitzlist"/>
              <w:numPr>
                <w:ilvl w:val="1"/>
                <w:numId w:val="208"/>
              </w:numPr>
              <w:spacing w:after="0" w:line="240" w:lineRule="auto"/>
              <w:jc w:val="both"/>
              <w:rPr>
                <w:rFonts w:ascii="Arial" w:hAnsi="Arial" w:cs="Arial"/>
                <w:sz w:val="24"/>
                <w:szCs w:val="24"/>
              </w:rPr>
            </w:pPr>
          </w:p>
        </w:tc>
        <w:tc>
          <w:tcPr>
            <w:tcW w:w="8513" w:type="dxa"/>
            <w:gridSpan w:val="2"/>
          </w:tcPr>
          <w:p w14:paraId="60A5AFF5" w14:textId="77777777" w:rsidR="0045406C" w:rsidRPr="00FC7A97" w:rsidRDefault="0045406C" w:rsidP="008105F2">
            <w:pPr>
              <w:jc w:val="both"/>
              <w:rPr>
                <w:rFonts w:ascii="Arial" w:hAnsi="Arial" w:cs="Arial"/>
                <w:sz w:val="24"/>
                <w:szCs w:val="24"/>
              </w:rPr>
            </w:pPr>
            <w:r w:rsidRPr="00FC7A97">
              <w:rPr>
                <w:rFonts w:ascii="Arial" w:hAnsi="Arial" w:cs="Arial"/>
                <w:sz w:val="24"/>
                <w:szCs w:val="24"/>
              </w:rPr>
              <w:t>Dziennik elektroniczny umożliwia założenie osobnych kont dla dowolnej liczby rodziców/opiekunów oraz uczniów. Każdy z nich posiada osobną wbudowaną w system i nie wymagającą konfiguracji dodatkowych narzędzi (np. kont e-mail) skrzynkę na wiadomości tekstowe i mieć zagwarantowaną poufność kontaktu z placówką szkolną.</w:t>
            </w:r>
          </w:p>
        </w:tc>
      </w:tr>
      <w:tr w:rsidR="0045406C" w:rsidRPr="00AA7EE2" w14:paraId="13912E1B" w14:textId="77777777" w:rsidTr="0045406C">
        <w:trPr>
          <w:gridAfter w:val="1"/>
          <w:wAfter w:w="6" w:type="dxa"/>
        </w:trPr>
        <w:tc>
          <w:tcPr>
            <w:tcW w:w="561" w:type="dxa"/>
          </w:tcPr>
          <w:p w14:paraId="213BD494" w14:textId="77777777" w:rsidR="0045406C" w:rsidRPr="00FC7A97" w:rsidRDefault="0045406C" w:rsidP="001341D9">
            <w:pPr>
              <w:pStyle w:val="Akapitzlist"/>
              <w:numPr>
                <w:ilvl w:val="1"/>
                <w:numId w:val="208"/>
              </w:numPr>
              <w:spacing w:after="0" w:line="240" w:lineRule="auto"/>
              <w:jc w:val="both"/>
              <w:rPr>
                <w:rFonts w:ascii="Arial" w:hAnsi="Arial" w:cs="Arial"/>
                <w:sz w:val="24"/>
                <w:szCs w:val="24"/>
              </w:rPr>
            </w:pPr>
          </w:p>
        </w:tc>
        <w:tc>
          <w:tcPr>
            <w:tcW w:w="8513" w:type="dxa"/>
            <w:gridSpan w:val="2"/>
          </w:tcPr>
          <w:p w14:paraId="0F56E4B8" w14:textId="77777777" w:rsidR="0045406C" w:rsidRPr="00FC7A97" w:rsidRDefault="0045406C" w:rsidP="008105F2">
            <w:pPr>
              <w:jc w:val="both"/>
              <w:rPr>
                <w:rFonts w:ascii="Arial" w:hAnsi="Arial" w:cs="Arial"/>
                <w:sz w:val="24"/>
                <w:szCs w:val="24"/>
              </w:rPr>
            </w:pPr>
            <w:r w:rsidRPr="00FC7A97">
              <w:rPr>
                <w:rFonts w:ascii="Arial" w:hAnsi="Arial" w:cs="Arial"/>
                <w:sz w:val="24"/>
                <w:szCs w:val="24"/>
              </w:rPr>
              <w:t>System pozwala na stworzenie przynajmniej dwóch osobnych kont rodzica/opiekuna przypisanych do danych indywidualnego ucznia.</w:t>
            </w:r>
          </w:p>
        </w:tc>
      </w:tr>
      <w:tr w:rsidR="0045406C" w:rsidRPr="00AA7EE2" w14:paraId="6C61632D" w14:textId="77777777" w:rsidTr="0045406C">
        <w:trPr>
          <w:gridAfter w:val="1"/>
          <w:wAfter w:w="6" w:type="dxa"/>
        </w:trPr>
        <w:tc>
          <w:tcPr>
            <w:tcW w:w="561" w:type="dxa"/>
          </w:tcPr>
          <w:p w14:paraId="43A26B52" w14:textId="77777777" w:rsidR="0045406C" w:rsidRPr="00FC7A97" w:rsidRDefault="0045406C" w:rsidP="001341D9">
            <w:pPr>
              <w:pStyle w:val="Akapitzlist"/>
              <w:numPr>
                <w:ilvl w:val="1"/>
                <w:numId w:val="208"/>
              </w:numPr>
              <w:spacing w:after="0" w:line="240" w:lineRule="auto"/>
              <w:jc w:val="both"/>
              <w:rPr>
                <w:rFonts w:ascii="Arial" w:hAnsi="Arial" w:cs="Arial"/>
                <w:sz w:val="24"/>
                <w:szCs w:val="24"/>
              </w:rPr>
            </w:pPr>
          </w:p>
        </w:tc>
        <w:tc>
          <w:tcPr>
            <w:tcW w:w="8513" w:type="dxa"/>
            <w:gridSpan w:val="2"/>
          </w:tcPr>
          <w:p w14:paraId="48FBF464" w14:textId="77777777" w:rsidR="0045406C" w:rsidRPr="00FC7A97" w:rsidRDefault="0045406C" w:rsidP="008105F2">
            <w:pPr>
              <w:jc w:val="both"/>
              <w:rPr>
                <w:rFonts w:ascii="Arial" w:hAnsi="Arial" w:cs="Arial"/>
                <w:sz w:val="24"/>
                <w:szCs w:val="24"/>
              </w:rPr>
            </w:pPr>
            <w:r w:rsidRPr="00FC7A97">
              <w:rPr>
                <w:rFonts w:ascii="Arial" w:hAnsi="Arial" w:cs="Arial"/>
                <w:sz w:val="24"/>
                <w:szCs w:val="24"/>
              </w:rPr>
              <w:t>System umożliwia przyznanie wybranej grupie użytkowników (domyślnie administratorowi, fakultatywnie co najmniej każdemu nauczycielowi w szkole lub wychowawcom klas) uprawnień do tworzenia dowolnych grup uczniów:</w:t>
            </w:r>
          </w:p>
          <w:p w14:paraId="04DB84BC"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wewnątrzklasowych,</w:t>
            </w:r>
          </w:p>
          <w:p w14:paraId="747FE30E" w14:textId="6BDF49F9" w:rsidR="0045406C" w:rsidRPr="00FC7A97" w:rsidRDefault="000D7E19"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między klasowych</w:t>
            </w:r>
            <w:r w:rsidR="0045406C" w:rsidRPr="00FC7A97">
              <w:rPr>
                <w:rFonts w:ascii="Arial" w:hAnsi="Arial" w:cs="Arial"/>
                <w:sz w:val="24"/>
                <w:szCs w:val="24"/>
              </w:rPr>
              <w:t>, złożonych z klas tego samego poziomu,</w:t>
            </w:r>
          </w:p>
          <w:p w14:paraId="69368A38" w14:textId="5F1CDDDD" w:rsidR="0045406C" w:rsidRPr="00FC7A97" w:rsidRDefault="000D7E19"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między klasowych</w:t>
            </w:r>
            <w:r w:rsidR="0045406C" w:rsidRPr="00FC7A97">
              <w:rPr>
                <w:rFonts w:ascii="Arial" w:hAnsi="Arial" w:cs="Arial"/>
                <w:sz w:val="24"/>
                <w:szCs w:val="24"/>
              </w:rPr>
              <w:t>, złożonych z klas różnych poziomów (o ile mają te same daty semestrów).</w:t>
            </w:r>
          </w:p>
        </w:tc>
      </w:tr>
      <w:tr w:rsidR="0045406C" w:rsidRPr="00AA7EE2" w14:paraId="05E81C73" w14:textId="77777777" w:rsidTr="0045406C">
        <w:trPr>
          <w:gridAfter w:val="1"/>
          <w:wAfter w:w="6" w:type="dxa"/>
        </w:trPr>
        <w:tc>
          <w:tcPr>
            <w:tcW w:w="561" w:type="dxa"/>
          </w:tcPr>
          <w:p w14:paraId="6F26B792" w14:textId="77777777" w:rsidR="0045406C" w:rsidRPr="00FC7A97" w:rsidRDefault="0045406C" w:rsidP="001341D9">
            <w:pPr>
              <w:pStyle w:val="Akapitzlist"/>
              <w:numPr>
                <w:ilvl w:val="1"/>
                <w:numId w:val="208"/>
              </w:numPr>
              <w:spacing w:after="0" w:line="240" w:lineRule="auto"/>
              <w:jc w:val="both"/>
              <w:rPr>
                <w:rFonts w:ascii="Arial" w:hAnsi="Arial" w:cs="Arial"/>
                <w:sz w:val="24"/>
                <w:szCs w:val="24"/>
              </w:rPr>
            </w:pPr>
          </w:p>
        </w:tc>
        <w:tc>
          <w:tcPr>
            <w:tcW w:w="8513" w:type="dxa"/>
            <w:gridSpan w:val="2"/>
          </w:tcPr>
          <w:p w14:paraId="3B5D508E" w14:textId="77777777" w:rsidR="0045406C" w:rsidRPr="00FC7A97" w:rsidRDefault="0045406C" w:rsidP="008105F2">
            <w:pPr>
              <w:jc w:val="both"/>
              <w:rPr>
                <w:rFonts w:ascii="Arial" w:hAnsi="Arial" w:cs="Arial"/>
                <w:sz w:val="24"/>
                <w:szCs w:val="24"/>
              </w:rPr>
            </w:pPr>
            <w:r w:rsidRPr="00FC7A97">
              <w:rPr>
                <w:rFonts w:ascii="Arial" w:hAnsi="Arial" w:cs="Arial"/>
                <w:sz w:val="24"/>
                <w:szCs w:val="24"/>
              </w:rPr>
              <w:t>Podziały na grupy są dostępne w widoku planów lekcji oraz widoku lekcji zrealizowanych w danej szkole. Numeracja oraz kolejność uczniów w ramach takich grup nie ma wpływu na numerację i kolejność uczniów w klasie. Informacje o ocenach, tematach zajęć oraz frekwencji uczniów na zajęciach realizowanych w grupach są widoczne podczas prowadzenia zajęć grupy, jak i w dzienniku klas głównych, z których pochodzą uczniowie.</w:t>
            </w:r>
          </w:p>
        </w:tc>
      </w:tr>
      <w:tr w:rsidR="0045406C" w:rsidRPr="00AA7EE2" w14:paraId="0F97BBF5" w14:textId="77777777" w:rsidTr="0045406C">
        <w:trPr>
          <w:gridAfter w:val="1"/>
          <w:wAfter w:w="6" w:type="dxa"/>
        </w:trPr>
        <w:tc>
          <w:tcPr>
            <w:tcW w:w="561" w:type="dxa"/>
          </w:tcPr>
          <w:p w14:paraId="3498187B" w14:textId="77777777" w:rsidR="0045406C" w:rsidRPr="00FC7A97" w:rsidRDefault="0045406C" w:rsidP="001341D9">
            <w:pPr>
              <w:pStyle w:val="Akapitzlist"/>
              <w:numPr>
                <w:ilvl w:val="1"/>
                <w:numId w:val="208"/>
              </w:numPr>
              <w:spacing w:after="0" w:line="240" w:lineRule="auto"/>
              <w:jc w:val="both"/>
              <w:rPr>
                <w:rFonts w:ascii="Arial" w:hAnsi="Arial" w:cs="Arial"/>
                <w:sz w:val="24"/>
                <w:szCs w:val="24"/>
              </w:rPr>
            </w:pPr>
          </w:p>
        </w:tc>
        <w:tc>
          <w:tcPr>
            <w:tcW w:w="8513" w:type="dxa"/>
            <w:gridSpan w:val="2"/>
          </w:tcPr>
          <w:p w14:paraId="49F00312" w14:textId="77777777" w:rsidR="0045406C" w:rsidRPr="00FC7A97" w:rsidRDefault="0045406C" w:rsidP="008105F2">
            <w:pPr>
              <w:jc w:val="both"/>
              <w:rPr>
                <w:rFonts w:ascii="Arial" w:hAnsi="Arial" w:cs="Arial"/>
                <w:sz w:val="24"/>
                <w:szCs w:val="24"/>
              </w:rPr>
            </w:pPr>
            <w:r w:rsidRPr="00FC7A97">
              <w:rPr>
                <w:rFonts w:ascii="Arial" w:hAnsi="Arial" w:cs="Arial"/>
                <w:sz w:val="24"/>
                <w:szCs w:val="24"/>
              </w:rPr>
              <w:t>System umożliwia administratorowi zablokowanie możliwości dodawania, wprowadzania zmian i usuwania danych dotyczących lekcji w wybranym dowolnie zakresie dat (np. cały pierwszy semestr, wybrany miesiąc lub inny zakres dat). Blokada może być włączana dla wybranych lub wszystkich klas oraz obejmować co najmniej następujące dane:</w:t>
            </w:r>
          </w:p>
          <w:p w14:paraId="17B2A1F5"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oceny,</w:t>
            </w:r>
          </w:p>
          <w:p w14:paraId="3AFBF45E"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frekwencję,</w:t>
            </w:r>
          </w:p>
          <w:p w14:paraId="6EDA951C"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zachowanie,</w:t>
            </w:r>
          </w:p>
          <w:p w14:paraId="529740A4"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zrealizowane lekcje.</w:t>
            </w:r>
          </w:p>
        </w:tc>
      </w:tr>
      <w:tr w:rsidR="0045406C" w:rsidRPr="00AA7EE2" w14:paraId="52B225A3" w14:textId="77777777" w:rsidTr="0045406C">
        <w:trPr>
          <w:gridAfter w:val="1"/>
          <w:wAfter w:w="6" w:type="dxa"/>
        </w:trPr>
        <w:tc>
          <w:tcPr>
            <w:tcW w:w="561" w:type="dxa"/>
          </w:tcPr>
          <w:p w14:paraId="4B125A74" w14:textId="77777777" w:rsidR="0045406C" w:rsidRPr="00FC7A97" w:rsidRDefault="0045406C" w:rsidP="001341D9">
            <w:pPr>
              <w:pStyle w:val="Akapitzlist"/>
              <w:numPr>
                <w:ilvl w:val="1"/>
                <w:numId w:val="208"/>
              </w:numPr>
              <w:spacing w:after="0" w:line="240" w:lineRule="auto"/>
              <w:jc w:val="both"/>
              <w:rPr>
                <w:rFonts w:ascii="Arial" w:hAnsi="Arial" w:cs="Arial"/>
                <w:sz w:val="24"/>
                <w:szCs w:val="24"/>
              </w:rPr>
            </w:pPr>
          </w:p>
        </w:tc>
        <w:tc>
          <w:tcPr>
            <w:tcW w:w="8513" w:type="dxa"/>
            <w:gridSpan w:val="2"/>
          </w:tcPr>
          <w:p w14:paraId="1A24F3AD" w14:textId="77777777" w:rsidR="0045406C" w:rsidRPr="00FC7A97" w:rsidRDefault="0045406C" w:rsidP="008105F2">
            <w:pPr>
              <w:jc w:val="both"/>
              <w:rPr>
                <w:rFonts w:ascii="Arial" w:hAnsi="Arial" w:cs="Arial"/>
                <w:sz w:val="24"/>
                <w:szCs w:val="24"/>
              </w:rPr>
            </w:pPr>
            <w:r w:rsidRPr="00FC7A97">
              <w:rPr>
                <w:rFonts w:ascii="Arial" w:hAnsi="Arial" w:cs="Arial"/>
                <w:sz w:val="24"/>
                <w:szCs w:val="24"/>
              </w:rPr>
              <w:t>System umożliwia migrację uczniów pomiędzy klasami i grupami w dowolnym momencie roku szkolnego. Uczeń przenoszony lub skreślony zostaje w widoczny sposób oznaczony na liście dotychczasowej klasy - przekreślony (podobnie jak w dokumentacji papierowej, nie zostaje całkowicie usunięty z listy z chwilą skreślenia lub przeniesienia).</w:t>
            </w:r>
          </w:p>
          <w:p w14:paraId="16A4FE08" w14:textId="77777777" w:rsidR="0045406C" w:rsidRPr="00FC7A97" w:rsidRDefault="0045406C" w:rsidP="008105F2">
            <w:pPr>
              <w:jc w:val="both"/>
              <w:rPr>
                <w:rFonts w:ascii="Arial" w:hAnsi="Arial" w:cs="Arial"/>
                <w:sz w:val="24"/>
                <w:szCs w:val="24"/>
              </w:rPr>
            </w:pPr>
            <w:r w:rsidRPr="00FC7A97">
              <w:rPr>
                <w:rFonts w:ascii="Arial" w:hAnsi="Arial" w:cs="Arial"/>
                <w:sz w:val="24"/>
                <w:szCs w:val="24"/>
              </w:rPr>
              <w:t>System posiada mechanizm (w postaci kreatora) usprawniający przenoszenie uczniów w obrębie danej szkoły. Mechanizm pozwala na skreślenie ucznia w dotychczasowych klasach wirtualnych, ustawiając przy tym odpowiednie daty skreśleń.</w:t>
            </w:r>
          </w:p>
        </w:tc>
      </w:tr>
      <w:tr w:rsidR="0045406C" w:rsidRPr="00AA7EE2" w14:paraId="2A467744" w14:textId="77777777" w:rsidTr="0045406C">
        <w:trPr>
          <w:gridAfter w:val="1"/>
          <w:wAfter w:w="6" w:type="dxa"/>
        </w:trPr>
        <w:tc>
          <w:tcPr>
            <w:tcW w:w="561" w:type="dxa"/>
          </w:tcPr>
          <w:p w14:paraId="175AC8EA" w14:textId="77777777" w:rsidR="0045406C" w:rsidRPr="00FC7A97" w:rsidRDefault="0045406C" w:rsidP="001341D9">
            <w:pPr>
              <w:pStyle w:val="Akapitzlist"/>
              <w:numPr>
                <w:ilvl w:val="1"/>
                <w:numId w:val="208"/>
              </w:numPr>
              <w:spacing w:after="0" w:line="240" w:lineRule="auto"/>
              <w:jc w:val="both"/>
              <w:rPr>
                <w:rFonts w:ascii="Arial" w:hAnsi="Arial" w:cs="Arial"/>
                <w:sz w:val="24"/>
                <w:szCs w:val="24"/>
              </w:rPr>
            </w:pPr>
          </w:p>
        </w:tc>
        <w:tc>
          <w:tcPr>
            <w:tcW w:w="8513" w:type="dxa"/>
            <w:gridSpan w:val="2"/>
          </w:tcPr>
          <w:p w14:paraId="10DA85AA" w14:textId="77777777" w:rsidR="0045406C" w:rsidRPr="00FC7A97" w:rsidRDefault="0045406C" w:rsidP="008105F2">
            <w:pPr>
              <w:jc w:val="both"/>
              <w:rPr>
                <w:rFonts w:ascii="Arial" w:hAnsi="Arial" w:cs="Arial"/>
                <w:sz w:val="24"/>
                <w:szCs w:val="24"/>
              </w:rPr>
            </w:pPr>
            <w:r w:rsidRPr="00FC7A97">
              <w:rPr>
                <w:rFonts w:ascii="Arial" w:hAnsi="Arial" w:cs="Arial"/>
                <w:sz w:val="24"/>
                <w:szCs w:val="24"/>
              </w:rPr>
              <w:t>System umożliwia dokonanie zmiany nauczyciela prowadzącego lekcje (w trakcie roku szkolnego), który automatycznie uzyska uprawnienia do kontynuacji pracy z klasą oraz do realizowanych przez jego poprzednika rozkładów materiałów nauczania.</w:t>
            </w:r>
          </w:p>
        </w:tc>
      </w:tr>
      <w:tr w:rsidR="0045406C" w:rsidRPr="00AA7EE2" w14:paraId="07FB3A7C" w14:textId="77777777" w:rsidTr="0045406C">
        <w:trPr>
          <w:gridAfter w:val="1"/>
          <w:wAfter w:w="6" w:type="dxa"/>
        </w:trPr>
        <w:tc>
          <w:tcPr>
            <w:tcW w:w="561" w:type="dxa"/>
          </w:tcPr>
          <w:p w14:paraId="6C5A417E" w14:textId="77777777" w:rsidR="0045406C" w:rsidRPr="00FC7A97" w:rsidRDefault="0045406C" w:rsidP="001341D9">
            <w:pPr>
              <w:pStyle w:val="Akapitzlist"/>
              <w:numPr>
                <w:ilvl w:val="1"/>
                <w:numId w:val="208"/>
              </w:numPr>
              <w:spacing w:after="0" w:line="240" w:lineRule="auto"/>
              <w:jc w:val="both"/>
              <w:rPr>
                <w:rFonts w:ascii="Arial" w:hAnsi="Arial" w:cs="Arial"/>
                <w:sz w:val="24"/>
                <w:szCs w:val="24"/>
              </w:rPr>
            </w:pPr>
          </w:p>
        </w:tc>
        <w:tc>
          <w:tcPr>
            <w:tcW w:w="8513" w:type="dxa"/>
            <w:gridSpan w:val="2"/>
          </w:tcPr>
          <w:p w14:paraId="5D8F7E26" w14:textId="77777777" w:rsidR="0045406C" w:rsidRPr="00FC7A97" w:rsidRDefault="0045406C" w:rsidP="008105F2">
            <w:pPr>
              <w:jc w:val="both"/>
              <w:rPr>
                <w:rFonts w:ascii="Arial" w:hAnsi="Arial" w:cs="Arial"/>
                <w:sz w:val="24"/>
                <w:szCs w:val="24"/>
              </w:rPr>
            </w:pPr>
            <w:r w:rsidRPr="00FC7A97">
              <w:rPr>
                <w:rFonts w:ascii="Arial" w:hAnsi="Arial" w:cs="Arial"/>
                <w:sz w:val="24"/>
                <w:szCs w:val="24"/>
              </w:rPr>
              <w:t>System umożliwia konfigurację widoku wybranych informacji na koncie rodzica i ucznia. Administrator ma możliwość definiowania opcjonalnych widoków dla rodziców co najmniej poprzez włączanie lub wyłączanie widoku:</w:t>
            </w:r>
          </w:p>
          <w:p w14:paraId="64E76FEA"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średniej ocen ucznia,</w:t>
            </w:r>
          </w:p>
          <w:p w14:paraId="1DBD445E"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zrealizowanych na zajęciach z klasą tematów lekcji,</w:t>
            </w:r>
          </w:p>
          <w:p w14:paraId="00F49442"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prezentacji uwag ucznia,</w:t>
            </w:r>
          </w:p>
          <w:p w14:paraId="41E84DBE"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prezentacji wyników egzaminów.</w:t>
            </w:r>
          </w:p>
        </w:tc>
      </w:tr>
      <w:tr w:rsidR="0045406C" w:rsidRPr="00AA7EE2" w14:paraId="1F6DF926" w14:textId="77777777" w:rsidTr="0045406C">
        <w:trPr>
          <w:gridAfter w:val="1"/>
          <w:wAfter w:w="6" w:type="dxa"/>
        </w:trPr>
        <w:tc>
          <w:tcPr>
            <w:tcW w:w="561" w:type="dxa"/>
          </w:tcPr>
          <w:p w14:paraId="4BFF586D" w14:textId="77777777" w:rsidR="0045406C" w:rsidRPr="00FC7A97" w:rsidRDefault="0045406C" w:rsidP="001341D9">
            <w:pPr>
              <w:pStyle w:val="Akapitzlist"/>
              <w:numPr>
                <w:ilvl w:val="1"/>
                <w:numId w:val="208"/>
              </w:numPr>
              <w:spacing w:after="0" w:line="240" w:lineRule="auto"/>
              <w:jc w:val="both"/>
              <w:rPr>
                <w:rFonts w:ascii="Arial" w:hAnsi="Arial" w:cs="Arial"/>
                <w:sz w:val="24"/>
                <w:szCs w:val="24"/>
              </w:rPr>
            </w:pPr>
          </w:p>
        </w:tc>
        <w:tc>
          <w:tcPr>
            <w:tcW w:w="8513" w:type="dxa"/>
            <w:gridSpan w:val="2"/>
          </w:tcPr>
          <w:p w14:paraId="1DF01BFA" w14:textId="77777777" w:rsidR="0045406C" w:rsidRPr="00FC7A97" w:rsidRDefault="0045406C" w:rsidP="008105F2">
            <w:pPr>
              <w:jc w:val="both"/>
              <w:rPr>
                <w:rFonts w:ascii="Arial" w:hAnsi="Arial" w:cs="Arial"/>
                <w:sz w:val="24"/>
                <w:szCs w:val="24"/>
              </w:rPr>
            </w:pPr>
            <w:r w:rsidRPr="00FC7A97">
              <w:rPr>
                <w:rFonts w:ascii="Arial" w:hAnsi="Arial" w:cs="Arial"/>
                <w:sz w:val="24"/>
                <w:szCs w:val="24"/>
              </w:rPr>
              <w:t>System pozwala nałożyć lub zdjąć blokadę uzupełniania frekwencji przez nauczycieli w trakcie lekcji uczniom, którzy w tym czasie zostali przypisani do wycieczki (zgodnie wprowadzonym z harmonogramem wycieczki).</w:t>
            </w:r>
          </w:p>
        </w:tc>
      </w:tr>
      <w:tr w:rsidR="0045406C" w:rsidRPr="00AA7EE2" w14:paraId="3670A05C" w14:textId="77777777" w:rsidTr="0045406C">
        <w:trPr>
          <w:gridAfter w:val="1"/>
          <w:wAfter w:w="6" w:type="dxa"/>
        </w:trPr>
        <w:tc>
          <w:tcPr>
            <w:tcW w:w="561" w:type="dxa"/>
          </w:tcPr>
          <w:p w14:paraId="58FBEA8A" w14:textId="77777777" w:rsidR="0045406C" w:rsidRPr="00FC7A97" w:rsidRDefault="0045406C" w:rsidP="001341D9">
            <w:pPr>
              <w:pStyle w:val="Akapitzlist"/>
              <w:numPr>
                <w:ilvl w:val="1"/>
                <w:numId w:val="208"/>
              </w:numPr>
              <w:spacing w:after="0" w:line="240" w:lineRule="auto"/>
              <w:jc w:val="both"/>
              <w:rPr>
                <w:rFonts w:ascii="Arial" w:hAnsi="Arial" w:cs="Arial"/>
                <w:sz w:val="24"/>
                <w:szCs w:val="24"/>
              </w:rPr>
            </w:pPr>
          </w:p>
        </w:tc>
        <w:tc>
          <w:tcPr>
            <w:tcW w:w="8513" w:type="dxa"/>
            <w:gridSpan w:val="2"/>
          </w:tcPr>
          <w:p w14:paraId="536191C3" w14:textId="77777777" w:rsidR="0045406C" w:rsidRPr="00FC7A97" w:rsidRDefault="0045406C" w:rsidP="008105F2">
            <w:pPr>
              <w:jc w:val="both"/>
              <w:rPr>
                <w:rFonts w:ascii="Arial" w:hAnsi="Arial" w:cs="Arial"/>
                <w:sz w:val="24"/>
                <w:szCs w:val="24"/>
              </w:rPr>
            </w:pPr>
            <w:r w:rsidRPr="00FC7A97">
              <w:rPr>
                <w:rFonts w:ascii="Arial" w:hAnsi="Arial" w:cs="Arial"/>
                <w:sz w:val="24"/>
                <w:szCs w:val="24"/>
              </w:rPr>
              <w:t>System pozwala administratorowi stworzyć dodatkowe (poza zaimplementowanymi standardowo kategoriami – obecność, nieobecność, nieobecność usprawiedliwiona, spóźnienie, zwolnienie) kategorie frekwencji wg schematu:</w:t>
            </w:r>
          </w:p>
          <w:p w14:paraId="6121D9AD"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nazwa kategorii;</w:t>
            </w:r>
          </w:p>
          <w:p w14:paraId="6AA8BB01"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sposób traktowania kategorii w statystyce (do jakiej grupy standardowych kategorii powinna być doliczona);</w:t>
            </w:r>
          </w:p>
          <w:p w14:paraId="661B0A8D"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kolor.</w:t>
            </w:r>
          </w:p>
        </w:tc>
      </w:tr>
      <w:tr w:rsidR="0045406C" w:rsidRPr="00AA7EE2" w14:paraId="266295D6" w14:textId="77777777" w:rsidTr="0045406C">
        <w:trPr>
          <w:gridAfter w:val="1"/>
          <w:wAfter w:w="6" w:type="dxa"/>
        </w:trPr>
        <w:tc>
          <w:tcPr>
            <w:tcW w:w="561" w:type="dxa"/>
          </w:tcPr>
          <w:p w14:paraId="19C4BACC" w14:textId="77777777" w:rsidR="0045406C" w:rsidRPr="00FC7A97" w:rsidRDefault="0045406C" w:rsidP="001341D9">
            <w:pPr>
              <w:pStyle w:val="Akapitzlist"/>
              <w:numPr>
                <w:ilvl w:val="1"/>
                <w:numId w:val="208"/>
              </w:numPr>
              <w:spacing w:after="0" w:line="240" w:lineRule="auto"/>
              <w:jc w:val="both"/>
              <w:rPr>
                <w:rFonts w:ascii="Arial" w:hAnsi="Arial" w:cs="Arial"/>
                <w:sz w:val="24"/>
                <w:szCs w:val="24"/>
              </w:rPr>
            </w:pPr>
          </w:p>
        </w:tc>
        <w:tc>
          <w:tcPr>
            <w:tcW w:w="8513" w:type="dxa"/>
            <w:gridSpan w:val="2"/>
          </w:tcPr>
          <w:p w14:paraId="2B3EE1A1" w14:textId="0C495A72" w:rsidR="0045406C" w:rsidRPr="00FC7A97" w:rsidRDefault="0045406C" w:rsidP="008105F2">
            <w:pPr>
              <w:jc w:val="both"/>
              <w:rPr>
                <w:rFonts w:ascii="Arial" w:hAnsi="Arial" w:cs="Arial"/>
                <w:sz w:val="24"/>
                <w:szCs w:val="24"/>
              </w:rPr>
            </w:pPr>
            <w:r w:rsidRPr="00FC7A97">
              <w:rPr>
                <w:rFonts w:ascii="Arial" w:hAnsi="Arial" w:cs="Arial"/>
                <w:sz w:val="24"/>
                <w:szCs w:val="24"/>
              </w:rPr>
              <w:t xml:space="preserve">System pozwala założyć dowolną liczbę jednostek w ramach szkoły </w:t>
            </w:r>
            <w:r w:rsidR="00805170">
              <w:rPr>
                <w:rFonts w:ascii="Arial" w:hAnsi="Arial" w:cs="Arial"/>
                <w:sz w:val="24"/>
                <w:szCs w:val="24"/>
              </w:rPr>
              <w:br/>
            </w:r>
            <w:r w:rsidRPr="00FC7A97">
              <w:rPr>
                <w:rFonts w:ascii="Arial" w:hAnsi="Arial" w:cs="Arial"/>
                <w:sz w:val="24"/>
                <w:szCs w:val="24"/>
              </w:rPr>
              <w:t>(w przypadku zespołu szkół).</w:t>
            </w:r>
          </w:p>
        </w:tc>
      </w:tr>
      <w:tr w:rsidR="0045406C" w:rsidRPr="00AA7EE2" w14:paraId="7D50659A" w14:textId="77777777" w:rsidTr="0045406C">
        <w:trPr>
          <w:gridAfter w:val="1"/>
          <w:wAfter w:w="6" w:type="dxa"/>
        </w:trPr>
        <w:tc>
          <w:tcPr>
            <w:tcW w:w="561" w:type="dxa"/>
          </w:tcPr>
          <w:p w14:paraId="2F1AFCFF" w14:textId="77777777" w:rsidR="0045406C" w:rsidRPr="00FC7A97" w:rsidRDefault="0045406C" w:rsidP="001341D9">
            <w:pPr>
              <w:pStyle w:val="Akapitzlist"/>
              <w:numPr>
                <w:ilvl w:val="1"/>
                <w:numId w:val="208"/>
              </w:numPr>
              <w:spacing w:after="0" w:line="240" w:lineRule="auto"/>
              <w:jc w:val="both"/>
              <w:rPr>
                <w:rFonts w:ascii="Arial" w:hAnsi="Arial" w:cs="Arial"/>
                <w:sz w:val="24"/>
                <w:szCs w:val="24"/>
              </w:rPr>
            </w:pPr>
          </w:p>
        </w:tc>
        <w:tc>
          <w:tcPr>
            <w:tcW w:w="8513" w:type="dxa"/>
            <w:gridSpan w:val="2"/>
          </w:tcPr>
          <w:p w14:paraId="39689CB4" w14:textId="77777777" w:rsidR="0045406C" w:rsidRPr="00FC7A97" w:rsidRDefault="0045406C" w:rsidP="008105F2">
            <w:pPr>
              <w:jc w:val="both"/>
              <w:rPr>
                <w:rFonts w:ascii="Arial" w:hAnsi="Arial" w:cs="Arial"/>
                <w:sz w:val="24"/>
                <w:szCs w:val="24"/>
              </w:rPr>
            </w:pPr>
            <w:r w:rsidRPr="00FC7A97">
              <w:rPr>
                <w:rFonts w:ascii="Arial" w:hAnsi="Arial" w:cs="Arial"/>
                <w:sz w:val="24"/>
                <w:szCs w:val="24"/>
              </w:rPr>
              <w:t>Funkcjonalności związane z prowadzeniem lekcji</w:t>
            </w:r>
          </w:p>
        </w:tc>
      </w:tr>
      <w:tr w:rsidR="0045406C" w:rsidRPr="00AA7EE2" w14:paraId="7A8F351B" w14:textId="77777777" w:rsidTr="0045406C">
        <w:trPr>
          <w:gridAfter w:val="1"/>
          <w:wAfter w:w="6" w:type="dxa"/>
        </w:trPr>
        <w:tc>
          <w:tcPr>
            <w:tcW w:w="561" w:type="dxa"/>
          </w:tcPr>
          <w:p w14:paraId="1056B857" w14:textId="77777777" w:rsidR="0045406C" w:rsidRPr="00FC7A97" w:rsidRDefault="0045406C" w:rsidP="001341D9">
            <w:pPr>
              <w:pStyle w:val="Akapitzlist"/>
              <w:numPr>
                <w:ilvl w:val="1"/>
                <w:numId w:val="208"/>
              </w:numPr>
              <w:spacing w:after="0" w:line="240" w:lineRule="auto"/>
              <w:jc w:val="both"/>
              <w:rPr>
                <w:rFonts w:ascii="Arial" w:hAnsi="Arial" w:cs="Arial"/>
                <w:sz w:val="24"/>
                <w:szCs w:val="24"/>
              </w:rPr>
            </w:pPr>
          </w:p>
        </w:tc>
        <w:tc>
          <w:tcPr>
            <w:tcW w:w="8513" w:type="dxa"/>
            <w:gridSpan w:val="2"/>
          </w:tcPr>
          <w:p w14:paraId="69EA8A97" w14:textId="77777777" w:rsidR="0045406C" w:rsidRPr="00FC7A97" w:rsidRDefault="0045406C" w:rsidP="008105F2">
            <w:pPr>
              <w:jc w:val="both"/>
              <w:rPr>
                <w:rFonts w:ascii="Arial" w:hAnsi="Arial" w:cs="Arial"/>
                <w:sz w:val="24"/>
                <w:szCs w:val="24"/>
              </w:rPr>
            </w:pPr>
            <w:r w:rsidRPr="00FC7A97">
              <w:rPr>
                <w:rFonts w:ascii="Arial" w:hAnsi="Arial" w:cs="Arial"/>
                <w:sz w:val="24"/>
                <w:szCs w:val="24"/>
              </w:rPr>
              <w:t>System umożliwia rodzicowi/opiekunowi ucznia dostęp przez interfejs www do następujących informacji:</w:t>
            </w:r>
          </w:p>
          <w:p w14:paraId="65D3AA68"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oceny dziecka z podziałem na okresy klasyfikacyjne,</w:t>
            </w:r>
          </w:p>
          <w:p w14:paraId="043D32AC" w14:textId="40CC74FB"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szczegóły związane z ocenami (kategorię, datę wpisu,</w:t>
            </w:r>
            <w:r w:rsidR="00805170">
              <w:rPr>
                <w:rFonts w:ascii="Arial" w:hAnsi="Arial" w:cs="Arial"/>
                <w:sz w:val="24"/>
                <w:szCs w:val="24"/>
              </w:rPr>
              <w:t xml:space="preserve"> </w:t>
            </w:r>
            <w:r w:rsidRPr="00FC7A97">
              <w:rPr>
                <w:rFonts w:ascii="Arial" w:hAnsi="Arial" w:cs="Arial"/>
                <w:sz w:val="24"/>
                <w:szCs w:val="24"/>
              </w:rPr>
              <w:t>nazwisko nauczyciela wpisującego ocenę do dziennika),</w:t>
            </w:r>
          </w:p>
          <w:p w14:paraId="3ACDB0A0"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absencję dziecka wraz z informacją nt. kategorii nieobecności,</w:t>
            </w:r>
          </w:p>
          <w:p w14:paraId="7FFDB02E"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kalendarz wydarzeń klasowych,</w:t>
            </w:r>
          </w:p>
          <w:p w14:paraId="425CCE8B"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plan lekcji wraz z umieszczonymi w nim automatycznie przez system informacjami o zastępstwach, odwołaniu lub przeniesieniu lekcji,</w:t>
            </w:r>
          </w:p>
          <w:p w14:paraId="7D6C91D2" w14:textId="12C2FC6B"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informacje o</w:t>
            </w:r>
            <w:r w:rsidR="007E52C9" w:rsidRPr="007E52C9">
              <w:rPr>
                <w:rFonts w:ascii="Arial" w:hAnsi="Arial" w:cs="Arial"/>
                <w:sz w:val="24"/>
                <w:szCs w:val="24"/>
              </w:rPr>
              <w:t xml:space="preserve"> zadanej pracy własne</w:t>
            </w:r>
            <w:r w:rsidR="007E52C9">
              <w:rPr>
                <w:rFonts w:ascii="Arial" w:hAnsi="Arial" w:cs="Arial"/>
                <w:sz w:val="24"/>
                <w:szCs w:val="24"/>
              </w:rPr>
              <w:t>j</w:t>
            </w:r>
            <w:r w:rsidRPr="00FC7A97">
              <w:rPr>
                <w:rFonts w:ascii="Arial" w:hAnsi="Arial" w:cs="Arial"/>
                <w:sz w:val="24"/>
                <w:szCs w:val="24"/>
              </w:rPr>
              <w:t>,</w:t>
            </w:r>
          </w:p>
          <w:p w14:paraId="492311A3"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szkolnej tablicy ogłoszeń,</w:t>
            </w:r>
          </w:p>
          <w:p w14:paraId="616866DD"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rejestru tematów które w danym okresie zostały zrealizowane w klasie (po odpowiednim skonfigurowaniu przez administratora dziennika w szkole),</w:t>
            </w:r>
          </w:p>
          <w:p w14:paraId="7D3F2584"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średniej ocen ucznia (po odpowiednim skonfigurowaniu przez administratora dziennika w szkole)</w:t>
            </w:r>
          </w:p>
        </w:tc>
      </w:tr>
      <w:tr w:rsidR="0045406C" w:rsidRPr="00AA7EE2" w14:paraId="57C8F831" w14:textId="77777777" w:rsidTr="0045406C">
        <w:trPr>
          <w:gridAfter w:val="1"/>
          <w:wAfter w:w="6" w:type="dxa"/>
        </w:trPr>
        <w:tc>
          <w:tcPr>
            <w:tcW w:w="561" w:type="dxa"/>
          </w:tcPr>
          <w:p w14:paraId="62F54C43" w14:textId="77777777" w:rsidR="0045406C" w:rsidRPr="00FC7A97" w:rsidRDefault="0045406C" w:rsidP="001341D9">
            <w:pPr>
              <w:pStyle w:val="Akapitzlist"/>
              <w:numPr>
                <w:ilvl w:val="1"/>
                <w:numId w:val="208"/>
              </w:numPr>
              <w:spacing w:after="0" w:line="240" w:lineRule="auto"/>
              <w:jc w:val="both"/>
              <w:rPr>
                <w:rFonts w:ascii="Arial" w:hAnsi="Arial" w:cs="Arial"/>
                <w:sz w:val="24"/>
                <w:szCs w:val="24"/>
              </w:rPr>
            </w:pPr>
          </w:p>
        </w:tc>
        <w:tc>
          <w:tcPr>
            <w:tcW w:w="8513" w:type="dxa"/>
            <w:gridSpan w:val="2"/>
          </w:tcPr>
          <w:p w14:paraId="777B7F20" w14:textId="77777777" w:rsidR="0045406C" w:rsidRPr="00FC7A97" w:rsidRDefault="0045406C" w:rsidP="008105F2">
            <w:pPr>
              <w:jc w:val="both"/>
              <w:rPr>
                <w:rFonts w:ascii="Arial" w:hAnsi="Arial" w:cs="Arial"/>
                <w:sz w:val="24"/>
                <w:szCs w:val="24"/>
              </w:rPr>
            </w:pPr>
            <w:r w:rsidRPr="00FC7A97">
              <w:rPr>
                <w:rFonts w:ascii="Arial" w:hAnsi="Arial" w:cs="Arial"/>
                <w:sz w:val="24"/>
                <w:szCs w:val="24"/>
              </w:rPr>
              <w:t>System umożliwia rodzicowi/opiekunowi ucznia wysłanie wiadomości do dowolnego nauczyciela prowadzącego lekcje w danej szkole. Rodzic musi mieć możliwość dotarcia do informacji czy i kiedy wysłana przez niego wiadomość została przeczytana.</w:t>
            </w:r>
          </w:p>
        </w:tc>
      </w:tr>
      <w:tr w:rsidR="0045406C" w:rsidRPr="00AA7EE2" w14:paraId="45FC0C7B" w14:textId="77777777" w:rsidTr="0045406C">
        <w:trPr>
          <w:gridAfter w:val="1"/>
          <w:wAfter w:w="6" w:type="dxa"/>
        </w:trPr>
        <w:tc>
          <w:tcPr>
            <w:tcW w:w="561" w:type="dxa"/>
          </w:tcPr>
          <w:p w14:paraId="53E65C85" w14:textId="77777777" w:rsidR="0045406C" w:rsidRPr="00FC7A97" w:rsidRDefault="0045406C" w:rsidP="001341D9">
            <w:pPr>
              <w:pStyle w:val="Akapitzlist"/>
              <w:numPr>
                <w:ilvl w:val="1"/>
                <w:numId w:val="208"/>
              </w:numPr>
              <w:spacing w:after="0" w:line="240" w:lineRule="auto"/>
              <w:jc w:val="both"/>
              <w:rPr>
                <w:rFonts w:ascii="Arial" w:hAnsi="Arial" w:cs="Arial"/>
                <w:sz w:val="24"/>
                <w:szCs w:val="24"/>
              </w:rPr>
            </w:pPr>
          </w:p>
        </w:tc>
        <w:tc>
          <w:tcPr>
            <w:tcW w:w="8513" w:type="dxa"/>
            <w:gridSpan w:val="2"/>
          </w:tcPr>
          <w:p w14:paraId="477849A9" w14:textId="77777777" w:rsidR="0045406C" w:rsidRPr="00FC7A97" w:rsidRDefault="0045406C" w:rsidP="008105F2">
            <w:pPr>
              <w:jc w:val="both"/>
              <w:rPr>
                <w:rFonts w:ascii="Arial" w:hAnsi="Arial" w:cs="Arial"/>
                <w:sz w:val="24"/>
                <w:szCs w:val="24"/>
              </w:rPr>
            </w:pPr>
            <w:r w:rsidRPr="00FC7A97">
              <w:rPr>
                <w:rFonts w:ascii="Arial" w:hAnsi="Arial" w:cs="Arial"/>
                <w:sz w:val="24"/>
                <w:szCs w:val="24"/>
              </w:rPr>
              <w:t>System umożliwia dodawanie, usuwanie oraz modyfikację ocen oraz nieobecności na lekcjach. System jednocześnie prowadzi dla lekcji rejestr zmian co najmniej w zakresie ocen, nieobecności oraz zmiany podstawowych danych osobowych. Historia zmian zawiera widoczne następujące informacje:</w:t>
            </w:r>
          </w:p>
          <w:p w14:paraId="6CAEAF16"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data zmiany/wprowadzenia/usunięcia informacji,</w:t>
            </w:r>
          </w:p>
          <w:p w14:paraId="047FBEE8"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imię i nazwisko oraz funkcja osoby zmieniającej,</w:t>
            </w:r>
          </w:p>
          <w:p w14:paraId="33CB6A94"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IP z którego dokonywano operacji,</w:t>
            </w:r>
          </w:p>
          <w:p w14:paraId="1DC46E42"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informacja, które dane zostały zmienione,</w:t>
            </w:r>
          </w:p>
          <w:p w14:paraId="13C6A030"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jaka treść na jaką została zmieniona.</w:t>
            </w:r>
          </w:p>
        </w:tc>
      </w:tr>
      <w:tr w:rsidR="0045406C" w:rsidRPr="00AA7EE2" w14:paraId="69E9C8CC" w14:textId="77777777" w:rsidTr="0045406C">
        <w:trPr>
          <w:gridAfter w:val="1"/>
          <w:wAfter w:w="6" w:type="dxa"/>
        </w:trPr>
        <w:tc>
          <w:tcPr>
            <w:tcW w:w="561" w:type="dxa"/>
          </w:tcPr>
          <w:p w14:paraId="7177A99D" w14:textId="77777777" w:rsidR="0045406C" w:rsidRPr="00FC7A97" w:rsidRDefault="0045406C" w:rsidP="001341D9">
            <w:pPr>
              <w:pStyle w:val="Akapitzlist"/>
              <w:numPr>
                <w:ilvl w:val="1"/>
                <w:numId w:val="208"/>
              </w:numPr>
              <w:spacing w:after="0" w:line="240" w:lineRule="auto"/>
              <w:jc w:val="both"/>
              <w:rPr>
                <w:rFonts w:ascii="Arial" w:hAnsi="Arial" w:cs="Arial"/>
                <w:sz w:val="24"/>
                <w:szCs w:val="24"/>
              </w:rPr>
            </w:pPr>
          </w:p>
        </w:tc>
        <w:tc>
          <w:tcPr>
            <w:tcW w:w="8513" w:type="dxa"/>
            <w:gridSpan w:val="2"/>
          </w:tcPr>
          <w:p w14:paraId="16B2F18F" w14:textId="75AA467D" w:rsidR="0045406C" w:rsidRPr="00FC7A97" w:rsidRDefault="0045406C" w:rsidP="008105F2">
            <w:pPr>
              <w:jc w:val="both"/>
              <w:rPr>
                <w:rFonts w:ascii="Arial" w:hAnsi="Arial" w:cs="Arial"/>
                <w:sz w:val="24"/>
                <w:szCs w:val="24"/>
              </w:rPr>
            </w:pPr>
            <w:r w:rsidRPr="00FC7A97">
              <w:rPr>
                <w:rFonts w:ascii="Arial" w:hAnsi="Arial" w:cs="Arial"/>
                <w:sz w:val="24"/>
                <w:szCs w:val="24"/>
              </w:rPr>
              <w:t xml:space="preserve">System umożliwia nauczycielowi wcześniejsze zaplanowanie lekcji za pomocą specjalnego kreatora obejmującego możliwość wprowadzenia przed planowanym terminem lekcji tematu lekcji, dodanie notatki, dodanie linków do materiałów multimedialnych. W panelu administracyjnym jest możliwość zablokowania dla szkoły wglądu rodziców/uczniów w informacje </w:t>
            </w:r>
            <w:r w:rsidR="00805170">
              <w:rPr>
                <w:rFonts w:ascii="Arial" w:hAnsi="Arial" w:cs="Arial"/>
                <w:sz w:val="24"/>
                <w:szCs w:val="24"/>
              </w:rPr>
              <w:br/>
            </w:r>
            <w:r w:rsidRPr="00FC7A97">
              <w:rPr>
                <w:rFonts w:ascii="Arial" w:hAnsi="Arial" w:cs="Arial"/>
                <w:sz w:val="24"/>
                <w:szCs w:val="24"/>
              </w:rPr>
              <w:t>o zaplanowanych w ten sposób lekcjach.</w:t>
            </w:r>
          </w:p>
        </w:tc>
      </w:tr>
      <w:tr w:rsidR="0045406C" w:rsidRPr="00AA7EE2" w14:paraId="685B3B97" w14:textId="77777777" w:rsidTr="0045406C">
        <w:trPr>
          <w:gridAfter w:val="1"/>
          <w:wAfter w:w="6" w:type="dxa"/>
        </w:trPr>
        <w:tc>
          <w:tcPr>
            <w:tcW w:w="561" w:type="dxa"/>
          </w:tcPr>
          <w:p w14:paraId="48C92FBF" w14:textId="77777777" w:rsidR="0045406C" w:rsidRPr="00FC7A97" w:rsidRDefault="0045406C" w:rsidP="001341D9">
            <w:pPr>
              <w:pStyle w:val="Akapitzlist"/>
              <w:numPr>
                <w:ilvl w:val="1"/>
                <w:numId w:val="208"/>
              </w:numPr>
              <w:spacing w:after="0" w:line="240" w:lineRule="auto"/>
              <w:jc w:val="both"/>
              <w:rPr>
                <w:rFonts w:ascii="Arial" w:hAnsi="Arial" w:cs="Arial"/>
                <w:sz w:val="24"/>
                <w:szCs w:val="24"/>
              </w:rPr>
            </w:pPr>
          </w:p>
        </w:tc>
        <w:tc>
          <w:tcPr>
            <w:tcW w:w="8513" w:type="dxa"/>
            <w:gridSpan w:val="2"/>
          </w:tcPr>
          <w:p w14:paraId="693992F8" w14:textId="77777777" w:rsidR="0045406C" w:rsidRPr="00FC7A97" w:rsidRDefault="0045406C" w:rsidP="008105F2">
            <w:pPr>
              <w:jc w:val="both"/>
              <w:rPr>
                <w:rFonts w:ascii="Arial" w:hAnsi="Arial" w:cs="Arial"/>
                <w:sz w:val="24"/>
                <w:szCs w:val="24"/>
              </w:rPr>
            </w:pPr>
            <w:r w:rsidRPr="00FC7A97">
              <w:rPr>
                <w:rFonts w:ascii="Arial" w:hAnsi="Arial" w:cs="Arial"/>
                <w:sz w:val="24"/>
                <w:szCs w:val="24"/>
              </w:rPr>
              <w:t>System zapewnia możliwość oceniania w sposób:</w:t>
            </w:r>
          </w:p>
          <w:p w14:paraId="60C8131A" w14:textId="77777777" w:rsidR="0045406C" w:rsidRPr="00FC7A97" w:rsidRDefault="0045406C" w:rsidP="001341D9">
            <w:pPr>
              <w:numPr>
                <w:ilvl w:val="0"/>
                <w:numId w:val="206"/>
              </w:numPr>
              <w:ind w:left="458"/>
              <w:jc w:val="both"/>
              <w:rPr>
                <w:rFonts w:ascii="Arial" w:hAnsi="Arial" w:cs="Arial"/>
                <w:sz w:val="24"/>
                <w:szCs w:val="24"/>
              </w:rPr>
            </w:pPr>
            <w:r w:rsidRPr="00FC7A97">
              <w:rPr>
                <w:rFonts w:ascii="Arial" w:hAnsi="Arial" w:cs="Arial"/>
                <w:sz w:val="24"/>
                <w:szCs w:val="24"/>
              </w:rPr>
              <w:t>tradycyjny w skali 1-6,</w:t>
            </w:r>
          </w:p>
          <w:p w14:paraId="4E7C7AFB" w14:textId="77777777" w:rsidR="0045406C" w:rsidRPr="008105F2" w:rsidRDefault="0045406C" w:rsidP="001341D9">
            <w:pPr>
              <w:numPr>
                <w:ilvl w:val="0"/>
                <w:numId w:val="206"/>
              </w:numPr>
              <w:ind w:left="458"/>
              <w:jc w:val="both"/>
              <w:rPr>
                <w:rFonts w:ascii="Arial" w:hAnsi="Arial" w:cs="Arial"/>
                <w:sz w:val="24"/>
                <w:szCs w:val="24"/>
              </w:rPr>
            </w:pPr>
            <w:r w:rsidRPr="008105F2">
              <w:rPr>
                <w:rFonts w:ascii="Arial" w:hAnsi="Arial" w:cs="Arial"/>
                <w:sz w:val="24"/>
                <w:szCs w:val="24"/>
              </w:rPr>
              <w:t>oceniania kształtującego,</w:t>
            </w:r>
          </w:p>
          <w:p w14:paraId="1886D769" w14:textId="77777777" w:rsidR="0045406C" w:rsidRPr="00FC7A97" w:rsidRDefault="0045406C" w:rsidP="001341D9">
            <w:pPr>
              <w:numPr>
                <w:ilvl w:val="0"/>
                <w:numId w:val="206"/>
              </w:numPr>
              <w:ind w:left="458"/>
              <w:jc w:val="both"/>
              <w:rPr>
                <w:rFonts w:ascii="Arial" w:hAnsi="Arial" w:cs="Arial"/>
                <w:sz w:val="24"/>
                <w:szCs w:val="24"/>
              </w:rPr>
            </w:pPr>
            <w:r w:rsidRPr="00FC7A97">
              <w:rPr>
                <w:rFonts w:ascii="Arial" w:hAnsi="Arial" w:cs="Arial"/>
                <w:sz w:val="24"/>
                <w:szCs w:val="24"/>
              </w:rPr>
              <w:lastRenderedPageBreak/>
              <w:t>oceniania opisowego w edukacji wczesnoszkolnej,</w:t>
            </w:r>
          </w:p>
          <w:p w14:paraId="0802A406" w14:textId="77777777" w:rsidR="0045406C" w:rsidRPr="00FC7A97" w:rsidRDefault="0045406C" w:rsidP="001341D9">
            <w:pPr>
              <w:numPr>
                <w:ilvl w:val="0"/>
                <w:numId w:val="206"/>
              </w:numPr>
              <w:ind w:left="458"/>
              <w:jc w:val="both"/>
              <w:rPr>
                <w:rFonts w:ascii="Arial" w:hAnsi="Arial" w:cs="Arial"/>
                <w:sz w:val="24"/>
                <w:szCs w:val="24"/>
              </w:rPr>
            </w:pPr>
            <w:r w:rsidRPr="00FC7A97">
              <w:rPr>
                <w:rFonts w:ascii="Arial" w:hAnsi="Arial" w:cs="Arial"/>
                <w:sz w:val="24"/>
                <w:szCs w:val="24"/>
              </w:rPr>
              <w:t>za pomocą systemu mieszanego zawierającego pkt. 1-3, gdzie jednego ucznia w ramach jednych zajęć można oceniać jednocześnie kilkoma wybranymi sposobami.</w:t>
            </w:r>
          </w:p>
        </w:tc>
      </w:tr>
      <w:tr w:rsidR="0045406C" w:rsidRPr="00AA7EE2" w14:paraId="5FDC33D5" w14:textId="77777777" w:rsidTr="0045406C">
        <w:trPr>
          <w:gridAfter w:val="1"/>
          <w:wAfter w:w="6" w:type="dxa"/>
        </w:trPr>
        <w:tc>
          <w:tcPr>
            <w:tcW w:w="561" w:type="dxa"/>
          </w:tcPr>
          <w:p w14:paraId="0F09FFA7" w14:textId="77777777" w:rsidR="0045406C" w:rsidRPr="00FC7A97" w:rsidRDefault="0045406C" w:rsidP="001341D9">
            <w:pPr>
              <w:pStyle w:val="Akapitzlist"/>
              <w:numPr>
                <w:ilvl w:val="1"/>
                <w:numId w:val="208"/>
              </w:numPr>
              <w:spacing w:after="0" w:line="240" w:lineRule="auto"/>
              <w:jc w:val="both"/>
              <w:rPr>
                <w:rFonts w:ascii="Arial" w:hAnsi="Arial" w:cs="Arial"/>
                <w:sz w:val="24"/>
                <w:szCs w:val="24"/>
              </w:rPr>
            </w:pPr>
          </w:p>
        </w:tc>
        <w:tc>
          <w:tcPr>
            <w:tcW w:w="8513" w:type="dxa"/>
            <w:gridSpan w:val="2"/>
          </w:tcPr>
          <w:p w14:paraId="0DA15D72" w14:textId="77777777" w:rsidR="0045406C" w:rsidRPr="00FC7A97" w:rsidRDefault="0045406C" w:rsidP="008105F2">
            <w:pPr>
              <w:jc w:val="both"/>
              <w:rPr>
                <w:rFonts w:ascii="Arial" w:hAnsi="Arial" w:cs="Arial"/>
                <w:sz w:val="24"/>
                <w:szCs w:val="24"/>
              </w:rPr>
            </w:pPr>
            <w:r w:rsidRPr="00FC7A97">
              <w:rPr>
                <w:rFonts w:ascii="Arial" w:hAnsi="Arial" w:cs="Arial"/>
                <w:sz w:val="24"/>
                <w:szCs w:val="24"/>
              </w:rPr>
              <w:t>Każda ocena jest uzupełniona następującymi informacjami:</w:t>
            </w:r>
          </w:p>
          <w:p w14:paraId="028AA59A" w14:textId="77777777" w:rsidR="0045406C" w:rsidRPr="00FC7A97" w:rsidRDefault="0045406C" w:rsidP="008105F2">
            <w:pPr>
              <w:jc w:val="both"/>
              <w:rPr>
                <w:rFonts w:ascii="Arial" w:hAnsi="Arial" w:cs="Arial"/>
                <w:sz w:val="24"/>
                <w:szCs w:val="24"/>
              </w:rPr>
            </w:pPr>
            <w:r w:rsidRPr="00FC7A97">
              <w:rPr>
                <w:rFonts w:ascii="Arial" w:hAnsi="Arial" w:cs="Arial"/>
                <w:sz w:val="24"/>
                <w:szCs w:val="24"/>
              </w:rPr>
              <w:t>1.  Obligatoryjnie, w sposób automatyczny przez system:</w:t>
            </w:r>
          </w:p>
          <w:p w14:paraId="1BFFA77D" w14:textId="1682B583" w:rsidR="0045406C" w:rsidRPr="00FC7A97" w:rsidRDefault="0045406C" w:rsidP="001341D9">
            <w:pPr>
              <w:pStyle w:val="Akapitzlist"/>
              <w:numPr>
                <w:ilvl w:val="0"/>
                <w:numId w:val="223"/>
              </w:numPr>
              <w:jc w:val="both"/>
              <w:rPr>
                <w:rFonts w:ascii="Arial" w:hAnsi="Arial" w:cs="Arial"/>
                <w:sz w:val="24"/>
                <w:szCs w:val="24"/>
              </w:rPr>
            </w:pPr>
            <w:r w:rsidRPr="00FC7A97">
              <w:rPr>
                <w:rFonts w:ascii="Arial" w:hAnsi="Arial" w:cs="Arial"/>
                <w:sz w:val="24"/>
                <w:szCs w:val="24"/>
              </w:rPr>
              <w:t xml:space="preserve">imię i nazwisko osoby, która dodała ocenę do bazy danych </w:t>
            </w:r>
            <w:r w:rsidR="00805170">
              <w:rPr>
                <w:rFonts w:ascii="Arial" w:hAnsi="Arial" w:cs="Arial"/>
                <w:sz w:val="24"/>
                <w:szCs w:val="24"/>
              </w:rPr>
              <w:br/>
            </w:r>
            <w:r w:rsidRPr="00FC7A97">
              <w:rPr>
                <w:rFonts w:ascii="Arial" w:hAnsi="Arial" w:cs="Arial"/>
                <w:sz w:val="24"/>
                <w:szCs w:val="24"/>
              </w:rPr>
              <w:t>(w przypadku zastępstw powinna pojawić się osoba zastępująca),</w:t>
            </w:r>
          </w:p>
          <w:p w14:paraId="39C93623" w14:textId="77777777" w:rsidR="0045406C" w:rsidRPr="00FC7A97" w:rsidRDefault="0045406C" w:rsidP="001341D9">
            <w:pPr>
              <w:pStyle w:val="Akapitzlist"/>
              <w:numPr>
                <w:ilvl w:val="0"/>
                <w:numId w:val="223"/>
              </w:numPr>
              <w:jc w:val="both"/>
              <w:rPr>
                <w:rFonts w:ascii="Arial" w:hAnsi="Arial" w:cs="Arial"/>
                <w:sz w:val="24"/>
                <w:szCs w:val="24"/>
              </w:rPr>
            </w:pPr>
            <w:r w:rsidRPr="00FC7A97">
              <w:rPr>
                <w:rFonts w:ascii="Arial" w:hAnsi="Arial" w:cs="Arial"/>
                <w:sz w:val="24"/>
                <w:szCs w:val="24"/>
              </w:rPr>
              <w:t>dane nauczyciela mającego przydział do danej lekcji,</w:t>
            </w:r>
          </w:p>
          <w:p w14:paraId="772EB161" w14:textId="77777777" w:rsidR="0045406C" w:rsidRPr="00FC7A97" w:rsidRDefault="0045406C" w:rsidP="001341D9">
            <w:pPr>
              <w:pStyle w:val="Akapitzlist"/>
              <w:numPr>
                <w:ilvl w:val="0"/>
                <w:numId w:val="223"/>
              </w:numPr>
              <w:jc w:val="both"/>
              <w:rPr>
                <w:rFonts w:ascii="Arial" w:hAnsi="Arial" w:cs="Arial"/>
                <w:sz w:val="24"/>
                <w:szCs w:val="24"/>
              </w:rPr>
            </w:pPr>
            <w:r w:rsidRPr="00FC7A97">
              <w:rPr>
                <w:rFonts w:ascii="Arial" w:hAnsi="Arial" w:cs="Arial"/>
                <w:sz w:val="24"/>
                <w:szCs w:val="24"/>
              </w:rPr>
              <w:t>data fizycznego wpisania oceny do bazy danych,</w:t>
            </w:r>
          </w:p>
          <w:p w14:paraId="5557E02E" w14:textId="77777777" w:rsidR="0045406C" w:rsidRPr="00FC7A97" w:rsidRDefault="0045406C" w:rsidP="001341D9">
            <w:pPr>
              <w:pStyle w:val="Akapitzlist"/>
              <w:numPr>
                <w:ilvl w:val="0"/>
                <w:numId w:val="223"/>
              </w:numPr>
              <w:jc w:val="both"/>
              <w:rPr>
                <w:rFonts w:ascii="Arial" w:hAnsi="Arial" w:cs="Arial"/>
                <w:sz w:val="24"/>
                <w:szCs w:val="24"/>
              </w:rPr>
            </w:pPr>
            <w:r w:rsidRPr="00FC7A97">
              <w:rPr>
                <w:rFonts w:ascii="Arial" w:hAnsi="Arial" w:cs="Arial"/>
                <w:sz w:val="24"/>
                <w:szCs w:val="24"/>
              </w:rPr>
              <w:t>data oceny,</w:t>
            </w:r>
          </w:p>
          <w:p w14:paraId="27402DFD" w14:textId="77777777" w:rsidR="0045406C" w:rsidRPr="00FC7A97" w:rsidRDefault="0045406C" w:rsidP="001341D9">
            <w:pPr>
              <w:pStyle w:val="Akapitzlist"/>
              <w:numPr>
                <w:ilvl w:val="0"/>
                <w:numId w:val="223"/>
              </w:numPr>
              <w:jc w:val="both"/>
              <w:rPr>
                <w:rFonts w:ascii="Arial" w:hAnsi="Arial" w:cs="Arial"/>
                <w:sz w:val="24"/>
                <w:szCs w:val="24"/>
              </w:rPr>
            </w:pPr>
            <w:r w:rsidRPr="00FC7A97">
              <w:rPr>
                <w:rFonts w:ascii="Arial" w:hAnsi="Arial" w:cs="Arial"/>
                <w:sz w:val="24"/>
                <w:szCs w:val="24"/>
              </w:rPr>
              <w:t>kategoria oceny,</w:t>
            </w:r>
          </w:p>
          <w:p w14:paraId="23EB8620" w14:textId="77777777" w:rsidR="0045406C" w:rsidRPr="00FC7A97" w:rsidRDefault="0045406C" w:rsidP="008105F2">
            <w:pPr>
              <w:jc w:val="both"/>
              <w:rPr>
                <w:rFonts w:ascii="Arial" w:hAnsi="Arial" w:cs="Arial"/>
                <w:sz w:val="24"/>
                <w:szCs w:val="24"/>
              </w:rPr>
            </w:pPr>
            <w:r w:rsidRPr="00FC7A97">
              <w:rPr>
                <w:rFonts w:ascii="Arial" w:hAnsi="Arial" w:cs="Arial"/>
                <w:sz w:val="24"/>
                <w:szCs w:val="24"/>
              </w:rPr>
              <w:t>2.    Fakultatywnie, po uzupełnieniu przez nauczyciela:</w:t>
            </w:r>
          </w:p>
          <w:p w14:paraId="1D8548D4" w14:textId="77777777" w:rsidR="0045406C" w:rsidRPr="00FC7A97" w:rsidRDefault="0045406C" w:rsidP="001341D9">
            <w:pPr>
              <w:pStyle w:val="Akapitzlist"/>
              <w:numPr>
                <w:ilvl w:val="0"/>
                <w:numId w:val="224"/>
              </w:numPr>
              <w:jc w:val="both"/>
              <w:rPr>
                <w:rFonts w:ascii="Arial" w:hAnsi="Arial" w:cs="Arial"/>
                <w:sz w:val="24"/>
                <w:szCs w:val="24"/>
              </w:rPr>
            </w:pPr>
            <w:r w:rsidRPr="00FC7A97">
              <w:rPr>
                <w:rFonts w:ascii="Arial" w:hAnsi="Arial" w:cs="Arial"/>
                <w:sz w:val="24"/>
                <w:szCs w:val="24"/>
              </w:rPr>
              <w:t>komentarz nauczyciela do oceny,</w:t>
            </w:r>
          </w:p>
          <w:p w14:paraId="1D47A045" w14:textId="6DFF7275" w:rsidR="0045406C" w:rsidRPr="00FC7A97" w:rsidRDefault="0045406C" w:rsidP="001341D9">
            <w:pPr>
              <w:pStyle w:val="Akapitzlist"/>
              <w:numPr>
                <w:ilvl w:val="0"/>
                <w:numId w:val="224"/>
              </w:numPr>
              <w:jc w:val="both"/>
              <w:rPr>
                <w:rFonts w:ascii="Arial" w:hAnsi="Arial" w:cs="Arial"/>
                <w:sz w:val="24"/>
                <w:szCs w:val="24"/>
              </w:rPr>
            </w:pPr>
            <w:r w:rsidRPr="00FC7A97">
              <w:rPr>
                <w:rFonts w:ascii="Arial" w:hAnsi="Arial" w:cs="Arial"/>
                <w:sz w:val="24"/>
                <w:szCs w:val="24"/>
              </w:rPr>
              <w:t xml:space="preserve">indywidualnie dobrany do kategorii kolor, tak aby po kolorze użytkownicy mogli rozróżniać poszczególne kategorie </w:t>
            </w:r>
            <w:r w:rsidR="00805170">
              <w:rPr>
                <w:rFonts w:ascii="Arial" w:hAnsi="Arial" w:cs="Arial"/>
                <w:sz w:val="24"/>
                <w:szCs w:val="24"/>
              </w:rPr>
              <w:br/>
            </w:r>
            <w:r w:rsidRPr="00FC7A97">
              <w:rPr>
                <w:rFonts w:ascii="Arial" w:hAnsi="Arial" w:cs="Arial"/>
                <w:sz w:val="24"/>
                <w:szCs w:val="24"/>
              </w:rPr>
              <w:t>(np. sprawdzian – czerwony kolor, kartkówka – kolor żółty, itd.).</w:t>
            </w:r>
          </w:p>
        </w:tc>
      </w:tr>
      <w:tr w:rsidR="0045406C" w:rsidRPr="00AA7EE2" w14:paraId="126FD417" w14:textId="77777777" w:rsidTr="0045406C">
        <w:trPr>
          <w:gridAfter w:val="1"/>
          <w:wAfter w:w="6" w:type="dxa"/>
        </w:trPr>
        <w:tc>
          <w:tcPr>
            <w:tcW w:w="561" w:type="dxa"/>
          </w:tcPr>
          <w:p w14:paraId="1DBD5822" w14:textId="77777777" w:rsidR="0045406C" w:rsidRPr="00FC7A97" w:rsidRDefault="0045406C" w:rsidP="001341D9">
            <w:pPr>
              <w:pStyle w:val="Akapitzlist"/>
              <w:numPr>
                <w:ilvl w:val="1"/>
                <w:numId w:val="208"/>
              </w:numPr>
              <w:spacing w:after="0" w:line="240" w:lineRule="auto"/>
              <w:jc w:val="both"/>
              <w:rPr>
                <w:rFonts w:ascii="Arial" w:hAnsi="Arial" w:cs="Arial"/>
                <w:sz w:val="24"/>
                <w:szCs w:val="24"/>
              </w:rPr>
            </w:pPr>
          </w:p>
        </w:tc>
        <w:tc>
          <w:tcPr>
            <w:tcW w:w="8513" w:type="dxa"/>
            <w:gridSpan w:val="2"/>
          </w:tcPr>
          <w:p w14:paraId="03EADD75" w14:textId="77777777" w:rsidR="0045406C" w:rsidRPr="00FC7A97" w:rsidRDefault="0045406C" w:rsidP="008105F2">
            <w:pPr>
              <w:jc w:val="both"/>
              <w:rPr>
                <w:rFonts w:ascii="Arial" w:hAnsi="Arial" w:cs="Arial"/>
                <w:sz w:val="24"/>
                <w:szCs w:val="24"/>
              </w:rPr>
            </w:pPr>
            <w:r w:rsidRPr="00FC7A97">
              <w:rPr>
                <w:rFonts w:ascii="Arial" w:hAnsi="Arial" w:cs="Arial"/>
                <w:sz w:val="24"/>
                <w:szCs w:val="24"/>
              </w:rPr>
              <w:t>System umożliwia pracę z wykorzystaniem różnych widoków przedstawiających listę ocen:</w:t>
            </w:r>
          </w:p>
          <w:p w14:paraId="643E8175"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widok ocen pogrupowanych wg kategorii,</w:t>
            </w:r>
          </w:p>
          <w:p w14:paraId="4CF948EF"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widok ocen posortowanych wg daty dodania do systemu DE oceny.</w:t>
            </w:r>
          </w:p>
        </w:tc>
      </w:tr>
      <w:tr w:rsidR="0045406C" w:rsidRPr="00AA7EE2" w14:paraId="67B91CC5" w14:textId="77777777" w:rsidTr="0045406C">
        <w:trPr>
          <w:gridAfter w:val="1"/>
          <w:wAfter w:w="6" w:type="dxa"/>
        </w:trPr>
        <w:tc>
          <w:tcPr>
            <w:tcW w:w="561" w:type="dxa"/>
          </w:tcPr>
          <w:p w14:paraId="672832F8" w14:textId="77777777" w:rsidR="0045406C" w:rsidRPr="00FC7A97" w:rsidRDefault="0045406C" w:rsidP="001341D9">
            <w:pPr>
              <w:pStyle w:val="Akapitzlist"/>
              <w:numPr>
                <w:ilvl w:val="1"/>
                <w:numId w:val="208"/>
              </w:numPr>
              <w:spacing w:after="0" w:line="240" w:lineRule="auto"/>
              <w:jc w:val="both"/>
              <w:rPr>
                <w:rFonts w:ascii="Arial" w:hAnsi="Arial" w:cs="Arial"/>
                <w:sz w:val="24"/>
                <w:szCs w:val="24"/>
              </w:rPr>
            </w:pPr>
          </w:p>
        </w:tc>
        <w:tc>
          <w:tcPr>
            <w:tcW w:w="8513" w:type="dxa"/>
            <w:gridSpan w:val="2"/>
          </w:tcPr>
          <w:p w14:paraId="0C385247" w14:textId="77777777" w:rsidR="0045406C" w:rsidRPr="00FC7A97" w:rsidRDefault="0045406C" w:rsidP="008105F2">
            <w:pPr>
              <w:jc w:val="both"/>
              <w:rPr>
                <w:rFonts w:ascii="Arial" w:hAnsi="Arial" w:cs="Arial"/>
                <w:sz w:val="24"/>
                <w:szCs w:val="24"/>
              </w:rPr>
            </w:pPr>
            <w:r w:rsidRPr="00FC7A97">
              <w:rPr>
                <w:rFonts w:ascii="Arial" w:hAnsi="Arial" w:cs="Arial"/>
                <w:sz w:val="24"/>
                <w:szCs w:val="24"/>
              </w:rPr>
              <w:t>System prezentuje wyliczoną średnią ważoną lub arytmetyczną w zależności od konfiguracji. Każdy nauczyciel indywidualnie może zdecydować o wyborze algorytmu wyliczania średniej na przedmiocie, którego uczy (tworząc odpowiednie kategorie oceniania i przypisując do nich wagi).</w:t>
            </w:r>
          </w:p>
        </w:tc>
      </w:tr>
      <w:tr w:rsidR="0045406C" w:rsidRPr="00AA7EE2" w14:paraId="049F50AE" w14:textId="77777777" w:rsidTr="0045406C">
        <w:trPr>
          <w:gridAfter w:val="1"/>
          <w:wAfter w:w="6" w:type="dxa"/>
        </w:trPr>
        <w:tc>
          <w:tcPr>
            <w:tcW w:w="561" w:type="dxa"/>
          </w:tcPr>
          <w:p w14:paraId="4391AD7F" w14:textId="77777777" w:rsidR="0045406C" w:rsidRPr="00FC7A97" w:rsidRDefault="0045406C" w:rsidP="001341D9">
            <w:pPr>
              <w:pStyle w:val="Akapitzlist"/>
              <w:numPr>
                <w:ilvl w:val="1"/>
                <w:numId w:val="208"/>
              </w:numPr>
              <w:spacing w:after="0" w:line="240" w:lineRule="auto"/>
              <w:jc w:val="both"/>
              <w:rPr>
                <w:rFonts w:ascii="Arial" w:hAnsi="Arial" w:cs="Arial"/>
                <w:sz w:val="24"/>
                <w:szCs w:val="24"/>
              </w:rPr>
            </w:pPr>
          </w:p>
        </w:tc>
        <w:tc>
          <w:tcPr>
            <w:tcW w:w="8513" w:type="dxa"/>
            <w:gridSpan w:val="2"/>
          </w:tcPr>
          <w:p w14:paraId="46B9CB9C" w14:textId="77777777" w:rsidR="0045406C" w:rsidRPr="00FC7A97" w:rsidRDefault="0045406C" w:rsidP="001341D9">
            <w:pPr>
              <w:pStyle w:val="Akapitzlist"/>
              <w:numPr>
                <w:ilvl w:val="0"/>
                <w:numId w:val="210"/>
              </w:numPr>
              <w:spacing w:after="0" w:line="240" w:lineRule="auto"/>
              <w:jc w:val="both"/>
              <w:rPr>
                <w:rFonts w:ascii="Arial" w:hAnsi="Arial" w:cs="Arial"/>
                <w:sz w:val="24"/>
                <w:szCs w:val="24"/>
              </w:rPr>
            </w:pPr>
            <w:r w:rsidRPr="00FC7A97">
              <w:rPr>
                <w:rFonts w:ascii="Arial" w:hAnsi="Arial" w:cs="Arial"/>
                <w:sz w:val="24"/>
                <w:szCs w:val="24"/>
              </w:rPr>
              <w:t>System umożliwia w zakresie frekwencji na lekcjach:</w:t>
            </w:r>
          </w:p>
          <w:p w14:paraId="60C4FDC8"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wpisanie uczniom nieobecności nieusprawiedliwionych,</w:t>
            </w:r>
          </w:p>
          <w:p w14:paraId="0048C0E5"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wpisanie nieobecności usprawiedliwionych,</w:t>
            </w:r>
          </w:p>
          <w:p w14:paraId="021CBF80"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wpisanie spóźnienia,</w:t>
            </w:r>
          </w:p>
          <w:p w14:paraId="23EB4EB8"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wpisanie zwolnienia z danej lekcji oraz zwolnienia w wybranym terminie,</w:t>
            </w:r>
          </w:p>
          <w:p w14:paraId="1537BA0F"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definiowanie własnych typów nieobecności oraz ich sposobu liczenia w statystykach frekwencji (np. podkategoria zawody sportowe w kategorii nieobecność).</w:t>
            </w:r>
          </w:p>
          <w:p w14:paraId="15E98125" w14:textId="77777777" w:rsidR="0045406C" w:rsidRPr="00FC7A97" w:rsidRDefault="0045406C" w:rsidP="001341D9">
            <w:pPr>
              <w:pStyle w:val="Akapitzlist"/>
              <w:numPr>
                <w:ilvl w:val="0"/>
                <w:numId w:val="210"/>
              </w:numPr>
              <w:spacing w:after="0" w:line="240" w:lineRule="auto"/>
              <w:jc w:val="both"/>
              <w:rPr>
                <w:rFonts w:ascii="Arial" w:hAnsi="Arial" w:cs="Arial"/>
                <w:sz w:val="24"/>
                <w:szCs w:val="24"/>
              </w:rPr>
            </w:pPr>
            <w:r w:rsidRPr="00FC7A97">
              <w:rPr>
                <w:rFonts w:ascii="Arial" w:hAnsi="Arial" w:cs="Arial"/>
                <w:sz w:val="24"/>
                <w:szCs w:val="24"/>
              </w:rPr>
              <w:t>System zawiera funkcję e-usprawiedliwienia – umożliwiającą wysłanie przez dowolnego rodzica/opiekuna ucznia wniosku o usprawiedliwienie jego nieobecności na lekcjach za pomocą dedykowanego formularza obejmującego:</w:t>
            </w:r>
          </w:p>
          <w:p w14:paraId="3A0C204D"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informację o powodach nieobecności ucznia,</w:t>
            </w:r>
          </w:p>
          <w:p w14:paraId="7E400079"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informację o czasie usprawiedliwionej nieobecności (definiowanym co najmniej jako zakres dat lub zakres godzin lekcyjnych w ramach jednego dnia).</w:t>
            </w:r>
          </w:p>
          <w:p w14:paraId="785F2A06" w14:textId="77777777" w:rsidR="0045406C" w:rsidRPr="00FC7A97" w:rsidRDefault="0045406C" w:rsidP="001341D9">
            <w:pPr>
              <w:pStyle w:val="Akapitzlist"/>
              <w:numPr>
                <w:ilvl w:val="0"/>
                <w:numId w:val="210"/>
              </w:numPr>
              <w:spacing w:after="0" w:line="240" w:lineRule="auto"/>
              <w:jc w:val="both"/>
              <w:rPr>
                <w:rFonts w:ascii="Arial" w:hAnsi="Arial" w:cs="Arial"/>
                <w:sz w:val="24"/>
                <w:szCs w:val="24"/>
              </w:rPr>
            </w:pPr>
            <w:r w:rsidRPr="00FC7A97">
              <w:rPr>
                <w:rFonts w:ascii="Arial" w:hAnsi="Arial" w:cs="Arial"/>
                <w:sz w:val="24"/>
                <w:szCs w:val="24"/>
              </w:rPr>
              <w:t>Usprawiedliwienie wysłane za pomocą modułu e-usprawiedliwienia powoduje:</w:t>
            </w:r>
          </w:p>
          <w:p w14:paraId="75DC22FC"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lastRenderedPageBreak/>
              <w:t>automatyczną zmianę w dzienniku elektronicznym nieobecności nieusprawiedliwionych na usprawiedliwione we wskazanym we wniosku okresie,</w:t>
            </w:r>
          </w:p>
          <w:p w14:paraId="193712AA"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automatyczne wygenerowanie informacji zwrotnej do rodzica/opiekuna, potwierdzającej dokonanie usprawiedliwienia nieobecności we wskazanym okresie.</w:t>
            </w:r>
          </w:p>
          <w:p w14:paraId="70D3B3A2" w14:textId="77777777" w:rsidR="0045406C" w:rsidRPr="00FC7A97" w:rsidRDefault="0045406C" w:rsidP="001341D9">
            <w:pPr>
              <w:pStyle w:val="Akapitzlist"/>
              <w:numPr>
                <w:ilvl w:val="0"/>
                <w:numId w:val="210"/>
              </w:numPr>
              <w:spacing w:after="0" w:line="240" w:lineRule="auto"/>
              <w:jc w:val="both"/>
              <w:rPr>
                <w:rFonts w:ascii="Arial" w:hAnsi="Arial" w:cs="Arial"/>
                <w:sz w:val="24"/>
                <w:szCs w:val="24"/>
              </w:rPr>
            </w:pPr>
            <w:r w:rsidRPr="00FC7A97">
              <w:rPr>
                <w:rFonts w:ascii="Arial" w:hAnsi="Arial" w:cs="Arial"/>
                <w:sz w:val="24"/>
                <w:szCs w:val="24"/>
              </w:rPr>
              <w:t>Dodatkowo system ma możliwość automatycznego usprawiedliwienia nieobecności w zadanym z wyprzedzeniem przez nauczyciela okresie (np. w sytuacji kiedy rodzic zgłosi, że przez najbliższych 14 dni uczeń nie będzie obecny z powodu choroby i wyśle odpowiednie usprawiedliwienie do DE, system każdą wpisaną po dacie otrzymania e-usprawiedliwienia nieobecność nieusprawiedliwioną usprawiedliwia w ramach zadanego okresu automatycznie).</w:t>
            </w:r>
          </w:p>
        </w:tc>
      </w:tr>
      <w:tr w:rsidR="0045406C" w:rsidRPr="00AA7EE2" w14:paraId="6FA7B9E8" w14:textId="77777777" w:rsidTr="0045406C">
        <w:trPr>
          <w:gridAfter w:val="1"/>
          <w:wAfter w:w="6" w:type="dxa"/>
        </w:trPr>
        <w:tc>
          <w:tcPr>
            <w:tcW w:w="561" w:type="dxa"/>
          </w:tcPr>
          <w:p w14:paraId="6EE6DC61" w14:textId="77777777" w:rsidR="0045406C" w:rsidRPr="00FC7A97" w:rsidRDefault="0045406C" w:rsidP="001341D9">
            <w:pPr>
              <w:pStyle w:val="Akapitzlist"/>
              <w:numPr>
                <w:ilvl w:val="1"/>
                <w:numId w:val="210"/>
              </w:numPr>
              <w:spacing w:after="0" w:line="240" w:lineRule="auto"/>
              <w:jc w:val="both"/>
              <w:rPr>
                <w:rFonts w:ascii="Arial" w:hAnsi="Arial" w:cs="Arial"/>
                <w:sz w:val="24"/>
                <w:szCs w:val="24"/>
              </w:rPr>
            </w:pPr>
          </w:p>
        </w:tc>
        <w:tc>
          <w:tcPr>
            <w:tcW w:w="8513" w:type="dxa"/>
            <w:gridSpan w:val="2"/>
          </w:tcPr>
          <w:p w14:paraId="29A165C8" w14:textId="77777777" w:rsidR="0045406C" w:rsidRPr="00FC7A97" w:rsidRDefault="0045406C" w:rsidP="008105F2">
            <w:pPr>
              <w:jc w:val="both"/>
              <w:rPr>
                <w:rFonts w:ascii="Arial" w:hAnsi="Arial" w:cs="Arial"/>
                <w:sz w:val="24"/>
                <w:szCs w:val="24"/>
              </w:rPr>
            </w:pPr>
            <w:r w:rsidRPr="00FC7A97">
              <w:rPr>
                <w:rFonts w:ascii="Arial" w:hAnsi="Arial" w:cs="Arial"/>
                <w:sz w:val="24"/>
                <w:szCs w:val="24"/>
              </w:rPr>
              <w:t>System umożliwia nauczycielowi dostęp do widoku, w którym będą wykazane braki w części dokumentacji, za którą odpowiada (prowadzone przez niego lekcje). Nauczyciel ma możliwość dotarcia do informacji o brakujących wpisach frekwencji i realizacji lekcji. W przypadku każdego braku nauczyciel może wyświetlić przynajmniej następujące szczegóły:</w:t>
            </w:r>
          </w:p>
          <w:p w14:paraId="2FCA7CE7"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data,</w:t>
            </w:r>
          </w:p>
          <w:p w14:paraId="06267C31"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numer lekcji,</w:t>
            </w:r>
          </w:p>
          <w:p w14:paraId="0D772837"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oddział,</w:t>
            </w:r>
          </w:p>
          <w:p w14:paraId="2F4E733D"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przedmiot.</w:t>
            </w:r>
          </w:p>
        </w:tc>
      </w:tr>
      <w:tr w:rsidR="0045406C" w:rsidRPr="00AA7EE2" w14:paraId="743AE399" w14:textId="77777777" w:rsidTr="0045406C">
        <w:trPr>
          <w:gridAfter w:val="1"/>
          <w:wAfter w:w="6" w:type="dxa"/>
        </w:trPr>
        <w:tc>
          <w:tcPr>
            <w:tcW w:w="561" w:type="dxa"/>
          </w:tcPr>
          <w:p w14:paraId="1093F5D1" w14:textId="77777777" w:rsidR="0045406C" w:rsidRPr="00FC7A97" w:rsidRDefault="0045406C" w:rsidP="001341D9">
            <w:pPr>
              <w:pStyle w:val="Akapitzlist"/>
              <w:numPr>
                <w:ilvl w:val="1"/>
                <w:numId w:val="210"/>
              </w:numPr>
              <w:spacing w:after="0" w:line="240" w:lineRule="auto"/>
              <w:jc w:val="both"/>
              <w:rPr>
                <w:rFonts w:ascii="Arial" w:hAnsi="Arial" w:cs="Arial"/>
                <w:sz w:val="24"/>
                <w:szCs w:val="24"/>
              </w:rPr>
            </w:pPr>
          </w:p>
        </w:tc>
        <w:tc>
          <w:tcPr>
            <w:tcW w:w="8513" w:type="dxa"/>
            <w:gridSpan w:val="2"/>
          </w:tcPr>
          <w:p w14:paraId="174A0235" w14:textId="77777777" w:rsidR="0045406C" w:rsidRPr="00FC7A97" w:rsidRDefault="0045406C" w:rsidP="008105F2">
            <w:pPr>
              <w:jc w:val="both"/>
              <w:rPr>
                <w:rFonts w:ascii="Arial" w:hAnsi="Arial" w:cs="Arial"/>
                <w:sz w:val="24"/>
                <w:szCs w:val="24"/>
              </w:rPr>
            </w:pPr>
            <w:r w:rsidRPr="00FC7A97">
              <w:rPr>
                <w:rFonts w:ascii="Arial" w:hAnsi="Arial" w:cs="Arial"/>
                <w:sz w:val="24"/>
                <w:szCs w:val="24"/>
              </w:rPr>
              <w:t>System umożliwia wygenerowanie zbiorczej informacji na temat konkretnego ucznia. W widoku tym znajdują się:</w:t>
            </w:r>
          </w:p>
          <w:p w14:paraId="0D437656" w14:textId="2FFECF40"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 xml:space="preserve">wszystkie oceny uzyskane przez ucznia w bieżącym roku szkolnym </w:t>
            </w:r>
            <w:r w:rsidR="008105F2">
              <w:rPr>
                <w:rFonts w:ascii="Arial" w:hAnsi="Arial" w:cs="Arial"/>
                <w:sz w:val="24"/>
                <w:szCs w:val="24"/>
              </w:rPr>
              <w:br/>
            </w:r>
            <w:r w:rsidRPr="00FC7A97">
              <w:rPr>
                <w:rFonts w:ascii="Arial" w:hAnsi="Arial" w:cs="Arial"/>
                <w:sz w:val="24"/>
                <w:szCs w:val="24"/>
              </w:rPr>
              <w:t>w trakcie lekcji z przedmiotów podlegających klasyfikacji,</w:t>
            </w:r>
          </w:p>
          <w:p w14:paraId="701F74DD"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nieobecności na zajęciach z klasą,</w:t>
            </w:r>
          </w:p>
          <w:p w14:paraId="01D34843"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uwagi wysłane do rodzica przez nauczycieli wraz z informacją czy dany rodzic przeczytał daną uwagę,</w:t>
            </w:r>
          </w:p>
          <w:p w14:paraId="2187DD20"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informacje o dacie i godzinie ostatniego logowania rodzica oraz ucznia przez stronę www.</w:t>
            </w:r>
          </w:p>
        </w:tc>
      </w:tr>
      <w:tr w:rsidR="0045406C" w:rsidRPr="00AA7EE2" w14:paraId="25ED6AF5" w14:textId="77777777" w:rsidTr="0045406C">
        <w:trPr>
          <w:gridAfter w:val="1"/>
          <w:wAfter w:w="6" w:type="dxa"/>
        </w:trPr>
        <w:tc>
          <w:tcPr>
            <w:tcW w:w="561" w:type="dxa"/>
          </w:tcPr>
          <w:p w14:paraId="123A66A9" w14:textId="77777777" w:rsidR="0045406C" w:rsidRPr="00FC7A97" w:rsidRDefault="0045406C" w:rsidP="001341D9">
            <w:pPr>
              <w:pStyle w:val="Akapitzlist"/>
              <w:numPr>
                <w:ilvl w:val="1"/>
                <w:numId w:val="210"/>
              </w:numPr>
              <w:spacing w:after="0" w:line="240" w:lineRule="auto"/>
              <w:jc w:val="both"/>
              <w:rPr>
                <w:rFonts w:ascii="Arial" w:hAnsi="Arial" w:cs="Arial"/>
                <w:sz w:val="24"/>
                <w:szCs w:val="24"/>
              </w:rPr>
            </w:pPr>
          </w:p>
        </w:tc>
        <w:tc>
          <w:tcPr>
            <w:tcW w:w="8513" w:type="dxa"/>
            <w:gridSpan w:val="2"/>
          </w:tcPr>
          <w:p w14:paraId="65812175" w14:textId="2D8DAA7F" w:rsidR="0045406C" w:rsidRPr="00FC7A97" w:rsidRDefault="0045406C" w:rsidP="008105F2">
            <w:pPr>
              <w:jc w:val="both"/>
              <w:rPr>
                <w:rFonts w:ascii="Arial" w:hAnsi="Arial" w:cs="Arial"/>
                <w:sz w:val="24"/>
                <w:szCs w:val="24"/>
              </w:rPr>
            </w:pPr>
            <w:r w:rsidRPr="00FC7A97">
              <w:rPr>
                <w:rFonts w:ascii="Arial" w:hAnsi="Arial" w:cs="Arial"/>
                <w:sz w:val="24"/>
                <w:szCs w:val="24"/>
              </w:rPr>
              <w:t>Dziennik elektroniczny umożliwia ocenianie zachowania w sposób tekstowy (wpisywanie uwag). W przypadku zastosowania punktowego oceniania zachowania system umożliwia skonfigurowanie słownika wzorców (nazwa + wartość punktowa, np. nieodpowiednie zachowanie na lekcji (-10 pkt), aktywność pozalekcyjna na rzecz szkoły (+20 pkt)).</w:t>
            </w:r>
          </w:p>
        </w:tc>
      </w:tr>
      <w:tr w:rsidR="0045406C" w:rsidRPr="00AA7EE2" w14:paraId="47DF3BD8" w14:textId="77777777" w:rsidTr="0045406C">
        <w:trPr>
          <w:gridAfter w:val="1"/>
          <w:wAfter w:w="6" w:type="dxa"/>
        </w:trPr>
        <w:tc>
          <w:tcPr>
            <w:tcW w:w="561" w:type="dxa"/>
          </w:tcPr>
          <w:p w14:paraId="202D1099" w14:textId="77777777" w:rsidR="0045406C" w:rsidRPr="00FC7A97" w:rsidRDefault="0045406C" w:rsidP="001341D9">
            <w:pPr>
              <w:pStyle w:val="Akapitzlist"/>
              <w:numPr>
                <w:ilvl w:val="1"/>
                <w:numId w:val="210"/>
              </w:numPr>
              <w:spacing w:after="0" w:line="240" w:lineRule="auto"/>
              <w:jc w:val="both"/>
              <w:rPr>
                <w:rFonts w:ascii="Arial" w:hAnsi="Arial" w:cs="Arial"/>
                <w:sz w:val="24"/>
                <w:szCs w:val="24"/>
              </w:rPr>
            </w:pPr>
          </w:p>
        </w:tc>
        <w:tc>
          <w:tcPr>
            <w:tcW w:w="8513" w:type="dxa"/>
            <w:gridSpan w:val="2"/>
          </w:tcPr>
          <w:p w14:paraId="7BE27E04" w14:textId="77777777" w:rsidR="0045406C" w:rsidRPr="00FC7A97" w:rsidRDefault="0045406C" w:rsidP="008105F2">
            <w:pPr>
              <w:jc w:val="both"/>
              <w:rPr>
                <w:rFonts w:ascii="Arial" w:hAnsi="Arial" w:cs="Arial"/>
                <w:sz w:val="24"/>
                <w:szCs w:val="24"/>
              </w:rPr>
            </w:pPr>
            <w:r w:rsidRPr="00FC7A97">
              <w:rPr>
                <w:rFonts w:ascii="Arial" w:hAnsi="Arial" w:cs="Arial"/>
                <w:sz w:val="24"/>
                <w:szCs w:val="24"/>
              </w:rPr>
              <w:t>Dziennik elektroniczny posiada mechanizmy, umożliwiające wprowadzenie przez nauczycieli prowadzących obowiązkowe zajęcia edukacyjne (lekcje), rozkładów materiałów nauczania oraz korzystanie z biblioteki już przygotowanych.</w:t>
            </w:r>
          </w:p>
          <w:p w14:paraId="3B0967C0" w14:textId="77777777" w:rsidR="0045406C" w:rsidRPr="00FC7A97" w:rsidRDefault="0045406C" w:rsidP="008105F2">
            <w:pPr>
              <w:jc w:val="both"/>
              <w:rPr>
                <w:rFonts w:ascii="Arial" w:hAnsi="Arial" w:cs="Arial"/>
                <w:sz w:val="24"/>
                <w:szCs w:val="24"/>
              </w:rPr>
            </w:pPr>
            <w:r w:rsidRPr="00FC7A97">
              <w:rPr>
                <w:rFonts w:ascii="Arial" w:hAnsi="Arial" w:cs="Arial"/>
                <w:sz w:val="24"/>
                <w:szCs w:val="24"/>
              </w:rPr>
              <w:t>W ramach dostarczanego systemu jest zagwarantowany dostęp do przynajmniej 100 przygotowanych i opracowanych rozkładów, w tym rozkładów pochodzących bezpośrednio od przynajmniej 3 różnych wydawców edukacyjnych (wpisanych przez pracowników wydawców oraz stosownie opisanych - wskazane pochodzenie/autorstwo rozkładu).</w:t>
            </w:r>
          </w:p>
          <w:p w14:paraId="72DDF3CF" w14:textId="251CC6BB" w:rsidR="0045406C" w:rsidRPr="00FC7A97" w:rsidRDefault="0045406C" w:rsidP="008105F2">
            <w:pPr>
              <w:jc w:val="both"/>
              <w:rPr>
                <w:rFonts w:ascii="Arial" w:hAnsi="Arial" w:cs="Arial"/>
                <w:sz w:val="24"/>
                <w:szCs w:val="24"/>
              </w:rPr>
            </w:pPr>
            <w:r w:rsidRPr="00FC7A97">
              <w:rPr>
                <w:rFonts w:ascii="Arial" w:hAnsi="Arial" w:cs="Arial"/>
                <w:sz w:val="24"/>
                <w:szCs w:val="24"/>
              </w:rPr>
              <w:t xml:space="preserve">System jest wyposażony w moduł udostępniany wydawcom podręczników </w:t>
            </w:r>
            <w:r w:rsidR="008105F2">
              <w:rPr>
                <w:rFonts w:ascii="Arial" w:hAnsi="Arial" w:cs="Arial"/>
                <w:sz w:val="24"/>
                <w:szCs w:val="24"/>
              </w:rPr>
              <w:br/>
            </w:r>
            <w:r w:rsidRPr="00FC7A97">
              <w:rPr>
                <w:rFonts w:ascii="Arial" w:hAnsi="Arial" w:cs="Arial"/>
                <w:sz w:val="24"/>
                <w:szCs w:val="24"/>
              </w:rPr>
              <w:t xml:space="preserve">i umożliwiający im wprowadzanie do systemu rozkładów materiału do oferowanych podręczników. System umożliwia nauczycielom dodawanie </w:t>
            </w:r>
            <w:r w:rsidRPr="00FC7A97">
              <w:rPr>
                <w:rFonts w:ascii="Arial" w:hAnsi="Arial" w:cs="Arial"/>
                <w:sz w:val="24"/>
                <w:szCs w:val="24"/>
              </w:rPr>
              <w:lastRenderedPageBreak/>
              <w:t>własnych rozkładów a następnie ich wielokrotne wykorzystywanie oraz dzielenie się nimi za pośrednictwem biblioteki rozkładów materiałów nauczania (baza RMN) na bazie regulaminu korzystania z bazy RMN, regulującego kwestie prawa autorskiego w udostępnianiu i kopiowaniu rozkładów, do których prawa posiadają wydawcy edukacyjni.</w:t>
            </w:r>
          </w:p>
        </w:tc>
      </w:tr>
      <w:tr w:rsidR="0045406C" w:rsidRPr="00AA7EE2" w14:paraId="65BE8587" w14:textId="77777777" w:rsidTr="0045406C">
        <w:trPr>
          <w:gridAfter w:val="1"/>
          <w:wAfter w:w="6" w:type="dxa"/>
        </w:trPr>
        <w:tc>
          <w:tcPr>
            <w:tcW w:w="561" w:type="dxa"/>
          </w:tcPr>
          <w:p w14:paraId="5A0799D2" w14:textId="77777777" w:rsidR="0045406C" w:rsidRPr="00FC7A97" w:rsidRDefault="0045406C" w:rsidP="001341D9">
            <w:pPr>
              <w:pStyle w:val="Akapitzlist"/>
              <w:numPr>
                <w:ilvl w:val="1"/>
                <w:numId w:val="210"/>
              </w:numPr>
              <w:spacing w:after="0" w:line="240" w:lineRule="auto"/>
              <w:jc w:val="both"/>
              <w:rPr>
                <w:rFonts w:ascii="Arial" w:hAnsi="Arial" w:cs="Arial"/>
                <w:sz w:val="24"/>
                <w:szCs w:val="24"/>
              </w:rPr>
            </w:pPr>
          </w:p>
        </w:tc>
        <w:tc>
          <w:tcPr>
            <w:tcW w:w="8513" w:type="dxa"/>
            <w:gridSpan w:val="2"/>
          </w:tcPr>
          <w:p w14:paraId="70A4EAA6" w14:textId="77777777" w:rsidR="0045406C" w:rsidRPr="00FC7A97" w:rsidRDefault="0045406C" w:rsidP="008105F2">
            <w:pPr>
              <w:jc w:val="both"/>
              <w:rPr>
                <w:rFonts w:ascii="Arial" w:hAnsi="Arial" w:cs="Arial"/>
                <w:sz w:val="24"/>
                <w:szCs w:val="24"/>
              </w:rPr>
            </w:pPr>
            <w:r w:rsidRPr="00FC7A97">
              <w:rPr>
                <w:rFonts w:ascii="Arial" w:hAnsi="Arial" w:cs="Arial"/>
                <w:sz w:val="24"/>
                <w:szCs w:val="24"/>
              </w:rPr>
              <w:t>System posiada moduł edukacji wczesnoszkolnej zawierający co najmniej:</w:t>
            </w:r>
          </w:p>
          <w:p w14:paraId="01CAC896" w14:textId="5651D1A0"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 xml:space="preserve">możliwość odnotowywania zajęć edukacji wczesnoszkolnej w trybie normalnych godzin lekcyjnych obowiązujących w szkole i w oparciu </w:t>
            </w:r>
            <w:r w:rsidR="008105F2">
              <w:rPr>
                <w:rFonts w:ascii="Arial" w:hAnsi="Arial" w:cs="Arial"/>
                <w:sz w:val="24"/>
                <w:szCs w:val="24"/>
              </w:rPr>
              <w:br/>
            </w:r>
            <w:r w:rsidRPr="00FC7A97">
              <w:rPr>
                <w:rFonts w:ascii="Arial" w:hAnsi="Arial" w:cs="Arial"/>
                <w:sz w:val="24"/>
                <w:szCs w:val="24"/>
              </w:rPr>
              <w:t>o narzucony plan lekcji lub</w:t>
            </w:r>
          </w:p>
          <w:p w14:paraId="5B7DD3B8"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możliwość odnotowywania w ramach bloku lekcyjnego czasu trwania poszczególnych edukacji w systemie minutowym (bez konieczności ustalania sztywnego i powtarzalnego planu lekcji uwzględniającego wszystkie edukacje wchodzące w skład edukacji wczesnoszkolnej),</w:t>
            </w:r>
          </w:p>
          <w:p w14:paraId="053020A7" w14:textId="5FA9A579"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 xml:space="preserve">słownik opisowych wyrażeń oceniających postępy ucznia składający się </w:t>
            </w:r>
            <w:r w:rsidR="008105F2">
              <w:rPr>
                <w:rFonts w:ascii="Arial" w:hAnsi="Arial" w:cs="Arial"/>
                <w:sz w:val="24"/>
                <w:szCs w:val="24"/>
              </w:rPr>
              <w:br/>
            </w:r>
            <w:r w:rsidRPr="00FC7A97">
              <w:rPr>
                <w:rFonts w:ascii="Arial" w:hAnsi="Arial" w:cs="Arial"/>
                <w:sz w:val="24"/>
                <w:szCs w:val="24"/>
              </w:rPr>
              <w:t xml:space="preserve">z co najmniej 1000 wyrażeń podzielonych na poszczególne edukacje </w:t>
            </w:r>
            <w:r w:rsidR="008105F2">
              <w:rPr>
                <w:rFonts w:ascii="Arial" w:hAnsi="Arial" w:cs="Arial"/>
                <w:sz w:val="24"/>
                <w:szCs w:val="24"/>
              </w:rPr>
              <w:br/>
            </w:r>
            <w:r w:rsidRPr="00FC7A97">
              <w:rPr>
                <w:rFonts w:ascii="Arial" w:hAnsi="Arial" w:cs="Arial"/>
                <w:sz w:val="24"/>
                <w:szCs w:val="24"/>
              </w:rPr>
              <w:t>i umiejętności (z możliwością modyfikacji i dostosowania przez wychowawcę, który stosuje ocenę opisową),</w:t>
            </w:r>
          </w:p>
          <w:p w14:paraId="226152E1"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możliwość wprowadzania frekwencji oraz tematów zajęć dla całego bloku edukacji wczesnoszkolnej (bez konieczności powtarzania wprowadzania tych danych dla każdej godziny lekcyjnej),</w:t>
            </w:r>
          </w:p>
          <w:p w14:paraId="0AB53BA9"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możliwość odnotowania tematu dnia oraz jednocześnie tematów szczegółowych dla każdej edukacji realizowanej w danym dniu przez nauczyciela.</w:t>
            </w:r>
          </w:p>
        </w:tc>
      </w:tr>
      <w:tr w:rsidR="0045406C" w:rsidRPr="00AA7EE2" w14:paraId="0CE0394A" w14:textId="77777777" w:rsidTr="0045406C">
        <w:trPr>
          <w:gridAfter w:val="1"/>
          <w:wAfter w:w="6" w:type="dxa"/>
        </w:trPr>
        <w:tc>
          <w:tcPr>
            <w:tcW w:w="561" w:type="dxa"/>
          </w:tcPr>
          <w:p w14:paraId="591582A7" w14:textId="77777777" w:rsidR="0045406C" w:rsidRPr="00FC7A97" w:rsidRDefault="0045406C" w:rsidP="001341D9">
            <w:pPr>
              <w:pStyle w:val="Akapitzlist"/>
              <w:numPr>
                <w:ilvl w:val="1"/>
                <w:numId w:val="210"/>
              </w:numPr>
              <w:spacing w:after="0" w:line="240" w:lineRule="auto"/>
              <w:jc w:val="both"/>
              <w:rPr>
                <w:rFonts w:ascii="Arial" w:hAnsi="Arial" w:cs="Arial"/>
                <w:sz w:val="24"/>
                <w:szCs w:val="24"/>
              </w:rPr>
            </w:pPr>
          </w:p>
        </w:tc>
        <w:tc>
          <w:tcPr>
            <w:tcW w:w="8513" w:type="dxa"/>
            <w:gridSpan w:val="2"/>
          </w:tcPr>
          <w:p w14:paraId="29422F1D" w14:textId="22D66BFA" w:rsidR="0045406C" w:rsidRPr="00FC7A97" w:rsidRDefault="0045406C" w:rsidP="008105F2">
            <w:pPr>
              <w:jc w:val="both"/>
              <w:rPr>
                <w:rFonts w:ascii="Arial" w:hAnsi="Arial" w:cs="Arial"/>
                <w:sz w:val="24"/>
                <w:szCs w:val="24"/>
              </w:rPr>
            </w:pPr>
            <w:r w:rsidRPr="00FC7A97">
              <w:rPr>
                <w:rFonts w:ascii="Arial" w:hAnsi="Arial" w:cs="Arial"/>
                <w:sz w:val="24"/>
                <w:szCs w:val="24"/>
              </w:rPr>
              <w:t xml:space="preserve">System posiada dla lekcji zestaw następujących analiz związanych </w:t>
            </w:r>
            <w:r w:rsidR="008105F2">
              <w:rPr>
                <w:rFonts w:ascii="Arial" w:hAnsi="Arial" w:cs="Arial"/>
                <w:sz w:val="24"/>
                <w:szCs w:val="24"/>
              </w:rPr>
              <w:br/>
            </w:r>
            <w:r w:rsidRPr="00FC7A97">
              <w:rPr>
                <w:rFonts w:ascii="Arial" w:hAnsi="Arial" w:cs="Arial"/>
                <w:sz w:val="24"/>
                <w:szCs w:val="24"/>
              </w:rPr>
              <w:t>z frekwencją, postępami w nauce, średnią ocen oraz klasyfikacjami:</w:t>
            </w:r>
          </w:p>
          <w:p w14:paraId="6B163B55"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Oceny ucznia oraz frekwencję z podziałem na:</w:t>
            </w:r>
          </w:p>
          <w:p w14:paraId="4EEF16E0" w14:textId="31E721BF" w:rsidR="0045406C" w:rsidRPr="00FC7A97" w:rsidRDefault="0045406C" w:rsidP="001341D9">
            <w:pPr>
              <w:pStyle w:val="Akapitzlist"/>
              <w:numPr>
                <w:ilvl w:val="3"/>
                <w:numId w:val="211"/>
              </w:numPr>
              <w:spacing w:after="0" w:line="240" w:lineRule="auto"/>
              <w:ind w:left="884"/>
              <w:jc w:val="both"/>
              <w:rPr>
                <w:rFonts w:ascii="Arial" w:hAnsi="Arial" w:cs="Arial"/>
                <w:sz w:val="24"/>
                <w:szCs w:val="24"/>
              </w:rPr>
            </w:pPr>
            <w:r w:rsidRPr="00FC7A97">
              <w:rPr>
                <w:rFonts w:ascii="Arial" w:hAnsi="Arial" w:cs="Arial"/>
                <w:sz w:val="24"/>
                <w:szCs w:val="24"/>
              </w:rPr>
              <w:t>klasy</w:t>
            </w:r>
            <w:r w:rsidR="00C15DF4" w:rsidRPr="00FC7A97">
              <w:rPr>
                <w:rFonts w:ascii="Arial" w:hAnsi="Arial" w:cs="Arial"/>
                <w:sz w:val="24"/>
                <w:szCs w:val="24"/>
              </w:rPr>
              <w:t>;</w:t>
            </w:r>
          </w:p>
          <w:p w14:paraId="454D77E6" w14:textId="0B066E96" w:rsidR="0045406C" w:rsidRPr="00FC7A97" w:rsidRDefault="0045406C" w:rsidP="001341D9">
            <w:pPr>
              <w:pStyle w:val="Akapitzlist"/>
              <w:numPr>
                <w:ilvl w:val="3"/>
                <w:numId w:val="211"/>
              </w:numPr>
              <w:spacing w:after="0" w:line="240" w:lineRule="auto"/>
              <w:ind w:left="884"/>
              <w:jc w:val="both"/>
              <w:rPr>
                <w:rFonts w:ascii="Arial" w:hAnsi="Arial" w:cs="Arial"/>
                <w:sz w:val="24"/>
                <w:szCs w:val="24"/>
              </w:rPr>
            </w:pPr>
            <w:r w:rsidRPr="00FC7A97">
              <w:rPr>
                <w:rFonts w:ascii="Arial" w:hAnsi="Arial" w:cs="Arial"/>
                <w:sz w:val="24"/>
                <w:szCs w:val="24"/>
              </w:rPr>
              <w:t>jednostki szkolne w przypadku zespołów szkół</w:t>
            </w:r>
            <w:r w:rsidR="00C15DF4" w:rsidRPr="00FC7A97">
              <w:rPr>
                <w:rFonts w:ascii="Arial" w:hAnsi="Arial" w:cs="Arial"/>
                <w:sz w:val="24"/>
                <w:szCs w:val="24"/>
              </w:rPr>
              <w:t>;</w:t>
            </w:r>
          </w:p>
          <w:p w14:paraId="47FD9B4E" w14:textId="10CD2DF0" w:rsidR="0045406C" w:rsidRPr="00FC7A97" w:rsidRDefault="0045406C" w:rsidP="001341D9">
            <w:pPr>
              <w:pStyle w:val="Akapitzlist"/>
              <w:numPr>
                <w:ilvl w:val="3"/>
                <w:numId w:val="211"/>
              </w:numPr>
              <w:spacing w:after="0" w:line="240" w:lineRule="auto"/>
              <w:ind w:left="884"/>
              <w:jc w:val="both"/>
              <w:rPr>
                <w:rFonts w:ascii="Arial" w:hAnsi="Arial" w:cs="Arial"/>
                <w:sz w:val="24"/>
                <w:szCs w:val="24"/>
              </w:rPr>
            </w:pPr>
            <w:r w:rsidRPr="00FC7A97">
              <w:rPr>
                <w:rFonts w:ascii="Arial" w:hAnsi="Arial" w:cs="Arial"/>
                <w:sz w:val="24"/>
                <w:szCs w:val="24"/>
              </w:rPr>
              <w:t>zakres czasowy (np. okres 1, okres 2, wybrany miesiąc)</w:t>
            </w:r>
            <w:r w:rsidR="00C15DF4" w:rsidRPr="00FC7A97">
              <w:rPr>
                <w:rFonts w:ascii="Arial" w:hAnsi="Arial" w:cs="Arial"/>
                <w:sz w:val="24"/>
                <w:szCs w:val="24"/>
              </w:rPr>
              <w:t>;</w:t>
            </w:r>
          </w:p>
          <w:p w14:paraId="673BD6A0" w14:textId="2A680191" w:rsidR="0045406C" w:rsidRPr="00FC7A97" w:rsidRDefault="0045406C" w:rsidP="001341D9">
            <w:pPr>
              <w:pStyle w:val="Akapitzlist"/>
              <w:numPr>
                <w:ilvl w:val="3"/>
                <w:numId w:val="211"/>
              </w:numPr>
              <w:spacing w:after="0" w:line="240" w:lineRule="auto"/>
              <w:ind w:left="884"/>
              <w:jc w:val="both"/>
              <w:rPr>
                <w:rFonts w:ascii="Arial" w:hAnsi="Arial" w:cs="Arial"/>
                <w:sz w:val="24"/>
                <w:szCs w:val="24"/>
              </w:rPr>
            </w:pPr>
            <w:r w:rsidRPr="00FC7A97">
              <w:rPr>
                <w:rFonts w:ascii="Arial" w:hAnsi="Arial" w:cs="Arial"/>
                <w:sz w:val="24"/>
                <w:szCs w:val="24"/>
              </w:rPr>
              <w:t>wybrany przedmiot</w:t>
            </w:r>
            <w:r w:rsidR="00C15DF4" w:rsidRPr="00FC7A97">
              <w:rPr>
                <w:rFonts w:ascii="Arial" w:hAnsi="Arial" w:cs="Arial"/>
                <w:sz w:val="24"/>
                <w:szCs w:val="24"/>
              </w:rPr>
              <w:t>;</w:t>
            </w:r>
          </w:p>
          <w:p w14:paraId="7DA5A96A" w14:textId="6A565A69"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Klasyfikację śródroczną i roczną</w:t>
            </w:r>
            <w:r w:rsidR="00C15DF4" w:rsidRPr="00FC7A97">
              <w:rPr>
                <w:rFonts w:ascii="Arial" w:hAnsi="Arial" w:cs="Arial"/>
                <w:sz w:val="24"/>
                <w:szCs w:val="24"/>
              </w:rPr>
              <w:t>;</w:t>
            </w:r>
          </w:p>
          <w:p w14:paraId="576139EC" w14:textId="1964040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Miesięczne zestawienia frekwencji</w:t>
            </w:r>
            <w:r w:rsidR="00C15DF4" w:rsidRPr="00FC7A97">
              <w:rPr>
                <w:rFonts w:ascii="Arial" w:hAnsi="Arial" w:cs="Arial"/>
                <w:sz w:val="24"/>
                <w:szCs w:val="24"/>
              </w:rPr>
              <w:t>;</w:t>
            </w:r>
          </w:p>
          <w:p w14:paraId="47F7FAA9" w14:textId="2ED29AE9"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Frekwencję w konkretnym dniu i godzinie lekcyjnej. Zestawienie zawiera sumę obecności, nieobecności oraz procent obecności ogółem</w:t>
            </w:r>
            <w:r w:rsidR="00C15DF4" w:rsidRPr="00FC7A97">
              <w:rPr>
                <w:rFonts w:ascii="Arial" w:hAnsi="Arial" w:cs="Arial"/>
                <w:sz w:val="24"/>
                <w:szCs w:val="24"/>
              </w:rPr>
              <w:t>;</w:t>
            </w:r>
          </w:p>
          <w:p w14:paraId="0F57FCC4" w14:textId="56E3A2E8"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Procentowe rankingi frekwencji z podziałem na oddziały oraz poszczególnych uczniów</w:t>
            </w:r>
            <w:r w:rsidR="00C15DF4" w:rsidRPr="00FC7A97">
              <w:rPr>
                <w:rFonts w:ascii="Arial" w:hAnsi="Arial" w:cs="Arial"/>
                <w:sz w:val="24"/>
                <w:szCs w:val="24"/>
              </w:rPr>
              <w:t>;</w:t>
            </w:r>
          </w:p>
          <w:p w14:paraId="3D8896BD" w14:textId="31291A51"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Wykres nieobecności z podziałem na oddziały oraz jednostki szkolne</w:t>
            </w:r>
            <w:r w:rsidR="00C15DF4" w:rsidRPr="00FC7A97">
              <w:rPr>
                <w:rFonts w:ascii="Arial" w:hAnsi="Arial" w:cs="Arial"/>
                <w:sz w:val="24"/>
                <w:szCs w:val="24"/>
              </w:rPr>
              <w:t>;</w:t>
            </w:r>
          </w:p>
          <w:p w14:paraId="3C0B9898" w14:textId="7CFFFA1A"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Wykres średniej ocen z podziałem na oddziały oraz jednostki szkolne</w:t>
            </w:r>
            <w:r w:rsidR="00C15DF4" w:rsidRPr="00FC7A97">
              <w:rPr>
                <w:rFonts w:ascii="Arial" w:hAnsi="Arial" w:cs="Arial"/>
                <w:sz w:val="24"/>
                <w:szCs w:val="24"/>
              </w:rPr>
              <w:t>;</w:t>
            </w:r>
          </w:p>
          <w:p w14:paraId="23E9C115" w14:textId="15EE8E6C"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Miesięczny rozkład liczby poszczególnych ocen (1,2,3,4,5,6) z podziałem na oddziały i jednostki szkolne</w:t>
            </w:r>
            <w:r w:rsidR="00C15DF4" w:rsidRPr="00FC7A97">
              <w:rPr>
                <w:rFonts w:ascii="Arial" w:hAnsi="Arial" w:cs="Arial"/>
                <w:sz w:val="24"/>
                <w:szCs w:val="24"/>
              </w:rPr>
              <w:t>;</w:t>
            </w:r>
          </w:p>
          <w:p w14:paraId="59A10F81" w14:textId="06AC2E6D"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Wykres ocen śródrocznych i rocznych</w:t>
            </w:r>
            <w:r w:rsidR="00C15DF4" w:rsidRPr="00FC7A97">
              <w:rPr>
                <w:rFonts w:ascii="Arial" w:hAnsi="Arial" w:cs="Arial"/>
                <w:sz w:val="24"/>
                <w:szCs w:val="24"/>
              </w:rPr>
              <w:t>;</w:t>
            </w:r>
          </w:p>
          <w:p w14:paraId="12DCAFA4" w14:textId="71A2075D"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Wykaz uczniów z oceną niedostateczną oraz nieklasyfikowany</w:t>
            </w:r>
            <w:r w:rsidR="00C15DF4" w:rsidRPr="00FC7A97">
              <w:rPr>
                <w:rFonts w:ascii="Arial" w:hAnsi="Arial" w:cs="Arial"/>
                <w:sz w:val="24"/>
                <w:szCs w:val="24"/>
              </w:rPr>
              <w:t>;</w:t>
            </w:r>
          </w:p>
          <w:p w14:paraId="374AF002" w14:textId="02E0D8C8"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Zestawienie ocen zachowania</w:t>
            </w:r>
            <w:r w:rsidR="00C15DF4" w:rsidRPr="00FC7A97">
              <w:rPr>
                <w:rFonts w:ascii="Arial" w:hAnsi="Arial" w:cs="Arial"/>
                <w:sz w:val="24"/>
                <w:szCs w:val="24"/>
              </w:rPr>
              <w:t>;</w:t>
            </w:r>
          </w:p>
          <w:p w14:paraId="50E656DD" w14:textId="06E933DF"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Średnią przedmiotów, klas oraz uczniów</w:t>
            </w:r>
            <w:r w:rsidR="00C15DF4" w:rsidRPr="00FC7A97">
              <w:rPr>
                <w:rFonts w:ascii="Arial" w:hAnsi="Arial" w:cs="Arial"/>
                <w:sz w:val="24"/>
                <w:szCs w:val="24"/>
              </w:rPr>
              <w:t>;</w:t>
            </w:r>
          </w:p>
          <w:p w14:paraId="2F9F49D5" w14:textId="3B77A2DE"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Średnią ocen z wybranych przedmiotów dla ucznia lub klasy (np. średnia z przedmiotów zawodowych)</w:t>
            </w:r>
            <w:r w:rsidR="00C15DF4" w:rsidRPr="00FC7A97">
              <w:rPr>
                <w:rFonts w:ascii="Arial" w:hAnsi="Arial" w:cs="Arial"/>
                <w:sz w:val="24"/>
                <w:szCs w:val="24"/>
              </w:rPr>
              <w:t>;</w:t>
            </w:r>
          </w:p>
        </w:tc>
      </w:tr>
      <w:tr w:rsidR="0045406C" w:rsidRPr="00AA7EE2" w14:paraId="26913220" w14:textId="77777777" w:rsidTr="0045406C">
        <w:trPr>
          <w:gridAfter w:val="1"/>
          <w:wAfter w:w="6" w:type="dxa"/>
        </w:trPr>
        <w:tc>
          <w:tcPr>
            <w:tcW w:w="561" w:type="dxa"/>
          </w:tcPr>
          <w:p w14:paraId="1102753F" w14:textId="77777777" w:rsidR="0045406C" w:rsidRPr="00FC7A97" w:rsidRDefault="0045406C" w:rsidP="001341D9">
            <w:pPr>
              <w:pStyle w:val="Akapitzlist"/>
              <w:numPr>
                <w:ilvl w:val="1"/>
                <w:numId w:val="210"/>
              </w:numPr>
              <w:spacing w:after="0" w:line="240" w:lineRule="auto"/>
              <w:jc w:val="both"/>
              <w:rPr>
                <w:rFonts w:ascii="Arial" w:hAnsi="Arial" w:cs="Arial"/>
                <w:sz w:val="24"/>
                <w:szCs w:val="24"/>
              </w:rPr>
            </w:pPr>
          </w:p>
        </w:tc>
        <w:tc>
          <w:tcPr>
            <w:tcW w:w="8513" w:type="dxa"/>
            <w:gridSpan w:val="2"/>
          </w:tcPr>
          <w:p w14:paraId="2658AF8E" w14:textId="77777777" w:rsidR="0045406C" w:rsidRPr="00FC7A97" w:rsidRDefault="0045406C" w:rsidP="008105F2">
            <w:pPr>
              <w:jc w:val="both"/>
              <w:rPr>
                <w:rFonts w:ascii="Arial" w:hAnsi="Arial" w:cs="Arial"/>
                <w:sz w:val="24"/>
                <w:szCs w:val="24"/>
              </w:rPr>
            </w:pPr>
            <w:r w:rsidRPr="00FC7A97">
              <w:rPr>
                <w:rFonts w:ascii="Arial" w:hAnsi="Arial" w:cs="Arial"/>
                <w:sz w:val="24"/>
                <w:szCs w:val="24"/>
              </w:rPr>
              <w:t>System posiada moduł pozwalający na dokumentację wycieczek/ wyjść grupowych uczniów. Moduł pozwala na:</w:t>
            </w:r>
          </w:p>
          <w:p w14:paraId="3353A0DF"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lastRenderedPageBreak/>
              <w:t>możliwość tworzenia grup wycieczkowych składających się z dowolnej liczby uczniów pochodzących z różnych  klas w szkole,</w:t>
            </w:r>
          </w:p>
          <w:p w14:paraId="2A4F4D06"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możliwość wskazania kierownika wycieczki oraz opiekunów spośród wszystkich nauczycieli w szkole,</w:t>
            </w:r>
          </w:p>
          <w:p w14:paraId="3F4AB9FE"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możliwość dodania do wycieczki dowolnego uczestnika lub opiekuna spoza szkoły (uwzględnianych potem na wydruku karty wycieczki),</w:t>
            </w:r>
          </w:p>
          <w:p w14:paraId="30CE24CF"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możliwość wprowadzenia harmonogramu wycieczki obejmującego dokładny zakres dat i godzin zegarowych trwania wycieczki oraz jednocześnie wskazanie niezależnie ile godzin lekcyjnych, z jakich przedmiotów i z jakimi tematami zostanie zapisanych w dziennikach lekcyjnych wszystkich klas, z których uczniowie brali udział w wycieczce,</w:t>
            </w:r>
          </w:p>
          <w:p w14:paraId="6F66E360"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przy każdej wskazanej do wprowadzenia do dziennika lekcji realizowanej w ramach wycieczki musi być możliwość oznaczenia czy powinna ona zostać doliczona do realizacji ramowego planu nauczania czy nie,</w:t>
            </w:r>
          </w:p>
          <w:p w14:paraId="592DD355"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możliwość uzupełnienia frekwencji na wycieczce z zajęć zaplanowanych w harmonogramie wycieczki. Uzupełnienie frekwencji z zajęć realizowanych na wycieczce powinno się odbywać na zbiorczym widoku z listą wszystkich uczniów uczestniczących w wycieczce (nawet jeśli pochodzą z różnych klas lub grup zajęciowych). Frekwencja powinna być traktowana jak wpisy frekwencji ze standardowych zajęć w szkole,</w:t>
            </w:r>
          </w:p>
          <w:p w14:paraId="4E114EA7"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generowanie gotowej karty wycieczki zgodnej z wzorem MEN.</w:t>
            </w:r>
          </w:p>
          <w:p w14:paraId="0903304B"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Moduł umożliwia odwoływanie lekcji wynikających z planu lekcji. W takim przypadku:</w:t>
            </w:r>
          </w:p>
          <w:p w14:paraId="5A6055A2" w14:textId="77777777" w:rsidR="0045406C" w:rsidRPr="00FC7A97" w:rsidRDefault="0045406C" w:rsidP="001341D9">
            <w:pPr>
              <w:pStyle w:val="Akapitzlist"/>
              <w:numPr>
                <w:ilvl w:val="3"/>
                <w:numId w:val="211"/>
              </w:numPr>
              <w:spacing w:after="0" w:line="240" w:lineRule="auto"/>
              <w:ind w:left="884"/>
              <w:jc w:val="both"/>
              <w:rPr>
                <w:rFonts w:ascii="Arial" w:hAnsi="Arial" w:cs="Arial"/>
                <w:sz w:val="24"/>
                <w:szCs w:val="24"/>
              </w:rPr>
            </w:pPr>
            <w:r w:rsidRPr="00FC7A97">
              <w:rPr>
                <w:rFonts w:ascii="Arial" w:hAnsi="Arial" w:cs="Arial"/>
                <w:sz w:val="24"/>
                <w:szCs w:val="24"/>
              </w:rPr>
              <w:t>W module Zastępstw zostaje wyświetlona informacja o zajęciach odwołanych - nie ma konieczności ponownego odwoływania zajęć klasy w tym module oraz dodawania nieobecności klasy na dzień wycieczki,</w:t>
            </w:r>
          </w:p>
          <w:p w14:paraId="3CC1FE05" w14:textId="77777777" w:rsidR="0045406C" w:rsidRPr="00FC7A97" w:rsidRDefault="0045406C" w:rsidP="001341D9">
            <w:pPr>
              <w:pStyle w:val="Akapitzlist"/>
              <w:numPr>
                <w:ilvl w:val="3"/>
                <w:numId w:val="211"/>
              </w:numPr>
              <w:spacing w:after="0" w:line="240" w:lineRule="auto"/>
              <w:ind w:left="884"/>
              <w:jc w:val="both"/>
              <w:rPr>
                <w:rFonts w:ascii="Arial" w:hAnsi="Arial" w:cs="Arial"/>
                <w:sz w:val="24"/>
                <w:szCs w:val="24"/>
              </w:rPr>
            </w:pPr>
            <w:r w:rsidRPr="00FC7A97">
              <w:rPr>
                <w:rFonts w:ascii="Arial" w:hAnsi="Arial" w:cs="Arial"/>
                <w:sz w:val="24"/>
                <w:szCs w:val="24"/>
              </w:rPr>
              <w:t>Jeżeli odwołano zajęcia przez moduł Wycieczki, w planie lekcji klasy zostanie wyświetlone powiadomienie o odwołaniu zajęć,</w:t>
            </w:r>
          </w:p>
          <w:p w14:paraId="793ADB4E" w14:textId="77777777" w:rsidR="0045406C" w:rsidRPr="00FC7A97" w:rsidRDefault="0045406C" w:rsidP="001341D9">
            <w:pPr>
              <w:pStyle w:val="Akapitzlist"/>
              <w:numPr>
                <w:ilvl w:val="3"/>
                <w:numId w:val="211"/>
              </w:numPr>
              <w:spacing w:after="0" w:line="240" w:lineRule="auto"/>
              <w:ind w:left="884"/>
              <w:jc w:val="both"/>
              <w:rPr>
                <w:rFonts w:ascii="Arial" w:hAnsi="Arial" w:cs="Arial"/>
                <w:sz w:val="24"/>
                <w:szCs w:val="24"/>
              </w:rPr>
            </w:pPr>
            <w:r w:rsidRPr="00FC7A97">
              <w:rPr>
                <w:rFonts w:ascii="Arial" w:hAnsi="Arial" w:cs="Arial"/>
                <w:sz w:val="24"/>
                <w:szCs w:val="24"/>
              </w:rPr>
              <w:t>W kalendarzu wydarzeń klasowych musi zostać wyświetlone powiadomienie o odwołaniu zajęć,</w:t>
            </w:r>
          </w:p>
          <w:p w14:paraId="61FC4934" w14:textId="77777777" w:rsidR="0045406C" w:rsidRPr="00FC7A97" w:rsidRDefault="0045406C" w:rsidP="001341D9">
            <w:pPr>
              <w:pStyle w:val="Akapitzlist"/>
              <w:numPr>
                <w:ilvl w:val="3"/>
                <w:numId w:val="211"/>
              </w:numPr>
              <w:spacing w:after="0" w:line="240" w:lineRule="auto"/>
              <w:ind w:left="884"/>
              <w:jc w:val="both"/>
              <w:rPr>
                <w:rFonts w:ascii="Arial" w:hAnsi="Arial" w:cs="Arial"/>
                <w:sz w:val="24"/>
                <w:szCs w:val="24"/>
              </w:rPr>
            </w:pPr>
            <w:r w:rsidRPr="00FC7A97">
              <w:rPr>
                <w:rFonts w:ascii="Arial" w:hAnsi="Arial" w:cs="Arial"/>
                <w:sz w:val="24"/>
                <w:szCs w:val="24"/>
              </w:rPr>
              <w:t>Zapisanie ucznia na wycieczkę blokuje możliwość sprawdzenia frekwencji temu uczniowi na lekcjach odbywających się w tym czasie w szkole. Funkcja ta jest konfigurowalna w ustawieniach DE, może być to zrealizowane za pomocą komunikatu o uczniu przypisanym do wycieczki.</w:t>
            </w:r>
          </w:p>
        </w:tc>
      </w:tr>
      <w:tr w:rsidR="0045406C" w:rsidRPr="00AA7EE2" w14:paraId="6D231CCE" w14:textId="77777777" w:rsidTr="0045406C">
        <w:trPr>
          <w:gridAfter w:val="1"/>
          <w:wAfter w:w="6" w:type="dxa"/>
        </w:trPr>
        <w:tc>
          <w:tcPr>
            <w:tcW w:w="561" w:type="dxa"/>
          </w:tcPr>
          <w:p w14:paraId="2B3CAE1F" w14:textId="77777777" w:rsidR="0045406C" w:rsidRPr="00FC7A97" w:rsidRDefault="0045406C" w:rsidP="001341D9">
            <w:pPr>
              <w:pStyle w:val="Akapitzlist"/>
              <w:numPr>
                <w:ilvl w:val="1"/>
                <w:numId w:val="210"/>
              </w:numPr>
              <w:spacing w:after="0" w:line="240" w:lineRule="auto"/>
              <w:jc w:val="both"/>
              <w:rPr>
                <w:rFonts w:ascii="Arial" w:hAnsi="Arial" w:cs="Arial"/>
                <w:sz w:val="24"/>
                <w:szCs w:val="24"/>
              </w:rPr>
            </w:pPr>
          </w:p>
        </w:tc>
        <w:tc>
          <w:tcPr>
            <w:tcW w:w="8513" w:type="dxa"/>
            <w:gridSpan w:val="2"/>
          </w:tcPr>
          <w:p w14:paraId="51F0B374" w14:textId="77777777" w:rsidR="0045406C" w:rsidRPr="00FC7A97" w:rsidRDefault="0045406C" w:rsidP="008105F2">
            <w:pPr>
              <w:jc w:val="both"/>
              <w:rPr>
                <w:rFonts w:ascii="Arial" w:hAnsi="Arial" w:cs="Arial"/>
                <w:sz w:val="24"/>
                <w:szCs w:val="24"/>
              </w:rPr>
            </w:pPr>
            <w:r w:rsidRPr="00FC7A97">
              <w:rPr>
                <w:rFonts w:ascii="Arial" w:hAnsi="Arial" w:cs="Arial"/>
                <w:sz w:val="24"/>
                <w:szCs w:val="24"/>
              </w:rPr>
              <w:t>System udostępnia dyrektorowi dodatkowe informacje dotyczące pracy nauczycieli z uwzględnieniem:</w:t>
            </w:r>
          </w:p>
          <w:p w14:paraId="1A213AF7"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daty i godziny ostatniego logowania do systemu każdego z nauczycieli,</w:t>
            </w:r>
          </w:p>
          <w:p w14:paraId="07DFD6B2" w14:textId="608DAF24"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co najmniej dla ocen w skali 1-6 liczby ocen z podziałem na kategorie wpisanych przez nauczyciela w wybranym okresie w trakcie prowadzonych przez niego lekcji,</w:t>
            </w:r>
          </w:p>
          <w:p w14:paraId="313C30A6"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miesięcznego rozkładu w/w ocen z lekcji każdego nauczyciela.</w:t>
            </w:r>
          </w:p>
        </w:tc>
      </w:tr>
      <w:tr w:rsidR="0045406C" w:rsidRPr="00AA7EE2" w14:paraId="1E39324F" w14:textId="77777777" w:rsidTr="0045406C">
        <w:trPr>
          <w:gridAfter w:val="1"/>
          <w:wAfter w:w="6" w:type="dxa"/>
        </w:trPr>
        <w:tc>
          <w:tcPr>
            <w:tcW w:w="561" w:type="dxa"/>
          </w:tcPr>
          <w:p w14:paraId="7714F621" w14:textId="77777777" w:rsidR="0045406C" w:rsidRPr="00FC7A97" w:rsidRDefault="0045406C" w:rsidP="001341D9">
            <w:pPr>
              <w:pStyle w:val="Akapitzlist"/>
              <w:numPr>
                <w:ilvl w:val="1"/>
                <w:numId w:val="210"/>
              </w:numPr>
              <w:spacing w:after="0" w:line="240" w:lineRule="auto"/>
              <w:jc w:val="both"/>
              <w:rPr>
                <w:rFonts w:ascii="Arial" w:hAnsi="Arial" w:cs="Arial"/>
                <w:sz w:val="24"/>
                <w:szCs w:val="24"/>
              </w:rPr>
            </w:pPr>
          </w:p>
        </w:tc>
        <w:tc>
          <w:tcPr>
            <w:tcW w:w="8513" w:type="dxa"/>
            <w:gridSpan w:val="2"/>
          </w:tcPr>
          <w:p w14:paraId="7A335462" w14:textId="77777777" w:rsidR="0045406C" w:rsidRPr="00FC7A97" w:rsidRDefault="0045406C" w:rsidP="008105F2">
            <w:pPr>
              <w:jc w:val="both"/>
              <w:rPr>
                <w:rFonts w:ascii="Arial" w:hAnsi="Arial" w:cs="Arial"/>
                <w:sz w:val="24"/>
                <w:szCs w:val="24"/>
              </w:rPr>
            </w:pPr>
            <w:r w:rsidRPr="00FC7A97">
              <w:rPr>
                <w:rFonts w:ascii="Arial" w:hAnsi="Arial" w:cs="Arial"/>
                <w:sz w:val="24"/>
                <w:szCs w:val="24"/>
              </w:rPr>
              <w:t xml:space="preserve">Dziennik umożliwia dyrektorowi placówki oraz nauczycielowi kontrolę realizacji rozkładu materiału nauczania dla każdego przedmiotu i każdej prowadzonej lekcji. System wskazuje dyrektorowi, które z zaplanowanych tematów zostały zrealizowane oraz kiedy. Dyrektor posiada także informacje o tematach, które zostały zrealizowane, ale nie należały do rozkładów materiałów nauczania. </w:t>
            </w:r>
            <w:r w:rsidRPr="00FC7A97">
              <w:rPr>
                <w:rFonts w:ascii="Arial" w:hAnsi="Arial" w:cs="Arial"/>
                <w:sz w:val="24"/>
                <w:szCs w:val="24"/>
              </w:rPr>
              <w:lastRenderedPageBreak/>
              <w:t>System ma także możliwość przypisania rozkładu materiału do grup wewnątrz i międzyoddziałowych, dzięki czemu możliwe będzie monitorowanie realizacji tematów i lekcji na zajęciach, w których stosowane są podziały na grupy.</w:t>
            </w:r>
          </w:p>
        </w:tc>
      </w:tr>
      <w:tr w:rsidR="0045406C" w:rsidRPr="00AA7EE2" w14:paraId="66DABDEC" w14:textId="77777777" w:rsidTr="0045406C">
        <w:trPr>
          <w:gridAfter w:val="1"/>
          <w:wAfter w:w="6" w:type="dxa"/>
        </w:trPr>
        <w:tc>
          <w:tcPr>
            <w:tcW w:w="561" w:type="dxa"/>
          </w:tcPr>
          <w:p w14:paraId="134BBA2C" w14:textId="77777777" w:rsidR="0045406C" w:rsidRPr="00FC7A97" w:rsidRDefault="0045406C" w:rsidP="001341D9">
            <w:pPr>
              <w:pStyle w:val="Akapitzlist"/>
              <w:numPr>
                <w:ilvl w:val="1"/>
                <w:numId w:val="210"/>
              </w:numPr>
              <w:spacing w:after="0" w:line="240" w:lineRule="auto"/>
              <w:jc w:val="both"/>
              <w:rPr>
                <w:rFonts w:ascii="Arial" w:hAnsi="Arial" w:cs="Arial"/>
                <w:sz w:val="24"/>
                <w:szCs w:val="24"/>
              </w:rPr>
            </w:pPr>
          </w:p>
        </w:tc>
        <w:tc>
          <w:tcPr>
            <w:tcW w:w="8513" w:type="dxa"/>
            <w:gridSpan w:val="2"/>
          </w:tcPr>
          <w:p w14:paraId="5B31E9AC" w14:textId="77777777" w:rsidR="0045406C" w:rsidRPr="00FC7A97" w:rsidRDefault="0045406C" w:rsidP="008105F2">
            <w:pPr>
              <w:jc w:val="both"/>
              <w:rPr>
                <w:rFonts w:ascii="Arial" w:hAnsi="Arial" w:cs="Arial"/>
                <w:sz w:val="24"/>
                <w:szCs w:val="24"/>
              </w:rPr>
            </w:pPr>
            <w:r w:rsidRPr="00FC7A97">
              <w:rPr>
                <w:rFonts w:ascii="Arial" w:hAnsi="Arial" w:cs="Arial"/>
                <w:sz w:val="24"/>
                <w:szCs w:val="24"/>
              </w:rPr>
              <w:t>System posiada możliwość planowania zastępstw doraźnych dla lekcji, w tym:</w:t>
            </w:r>
          </w:p>
          <w:p w14:paraId="24DE5476"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 xml:space="preserve"> łączenia grup na zastępstwie (grup w ramach jednego oddziału lub grup z kilku oddziałów),</w:t>
            </w:r>
          </w:p>
          <w:p w14:paraId="005AF8B4"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dzielenia oddziałów na grupy na zastępstwie,</w:t>
            </w:r>
          </w:p>
          <w:p w14:paraId="3D03CFF5"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przypisywanie dowolnego nauczyciela do realizacji zastępstwa,</w:t>
            </w:r>
          </w:p>
          <w:p w14:paraId="564DB72E"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odwołania lekcji,</w:t>
            </w:r>
          </w:p>
          <w:p w14:paraId="7E794B61"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przesunięcia lekcji,</w:t>
            </w:r>
          </w:p>
          <w:p w14:paraId="0E4DC91E"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system umożliwia katalogowanie planowanych zastępstw według typu (co najmniej płatne/niepłatne/inne) oraz na żądanie generować zestawienia wszystkich zrealizowanych w danym miesiącu zastępstw wg typu i nauczyciela,</w:t>
            </w:r>
          </w:p>
          <w:p w14:paraId="5929478F"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informacje o planowanych zmianach (zastępstwach, przesunięciach lub odwołaniach) są nanoszone automatycznie na widok planu lekcji prezentowanego uczniom/rodzicom,</w:t>
            </w:r>
          </w:p>
          <w:p w14:paraId="1FAB139D" w14:textId="3684D165"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system automatycznie weryfikuje, czy w trakcie planowania zastępstw podjęto działania dotyczące wszystkich uczniów zobowiązanych do uczestnictwa w pierwotnych zajęciach i nie dopuszcza do zatwierdzenia realizacji zastępstw, które nie obejmą wszystkich tych uczniów</w:t>
            </w:r>
            <w:r w:rsidR="000033B4" w:rsidRPr="00FC7A97">
              <w:rPr>
                <w:rFonts w:ascii="Arial" w:hAnsi="Arial" w:cs="Arial"/>
                <w:sz w:val="24"/>
                <w:szCs w:val="24"/>
              </w:rPr>
              <w:t>,</w:t>
            </w:r>
          </w:p>
          <w:p w14:paraId="011C3FA3" w14:textId="2061D6F3"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z chwilą zaplanowania zastępstw, dla nauczycieli skierowanych do ich realizacji,  zostają wysłane (poprzez wbudowany moduł wiadomości tekstowych) automatycznie powiadomienia o zmianach wprowadzonych w ich planach lekcji</w:t>
            </w:r>
            <w:r w:rsidR="000033B4" w:rsidRPr="00FC7A97">
              <w:rPr>
                <w:rFonts w:ascii="Arial" w:hAnsi="Arial" w:cs="Arial"/>
                <w:sz w:val="24"/>
                <w:szCs w:val="24"/>
              </w:rPr>
              <w:t>,</w:t>
            </w:r>
          </w:p>
          <w:p w14:paraId="33C1FC46" w14:textId="647FF826"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umożliwia tworzenie dowolnych kategorii zastępstw oraz powodów nieobecności nauczycieli.  System ma możliwość generowania na ich podstawie zestawień umożliwiających co najmniej monitorowanie godzin ponadwymiarowych nauczycieli</w:t>
            </w:r>
            <w:r w:rsidR="000033B4" w:rsidRPr="00FC7A97">
              <w:rPr>
                <w:rFonts w:ascii="Arial" w:hAnsi="Arial" w:cs="Arial"/>
                <w:sz w:val="24"/>
                <w:szCs w:val="24"/>
              </w:rPr>
              <w:t>,</w:t>
            </w:r>
          </w:p>
          <w:p w14:paraId="33F7DBC7" w14:textId="1C5FBBC6"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pozwala dodawać seryjne zastępstwa w przypadku nieobecności długoterminowych oraz pozwalać na seryjne odwoływanie zajęć</w:t>
            </w:r>
            <w:r w:rsidR="000033B4" w:rsidRPr="00FC7A97">
              <w:rPr>
                <w:rFonts w:ascii="Arial" w:hAnsi="Arial" w:cs="Arial"/>
                <w:sz w:val="24"/>
                <w:szCs w:val="24"/>
              </w:rPr>
              <w:t>,</w:t>
            </w:r>
          </w:p>
          <w:p w14:paraId="46B7382C" w14:textId="66958ECF"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zapisanie kopii do pliku csv</w:t>
            </w:r>
            <w:r w:rsidR="000033B4" w:rsidRPr="00FC7A97">
              <w:rPr>
                <w:rFonts w:ascii="Arial" w:hAnsi="Arial" w:cs="Arial"/>
                <w:sz w:val="24"/>
                <w:szCs w:val="24"/>
              </w:rPr>
              <w:t>,</w:t>
            </w:r>
          </w:p>
          <w:p w14:paraId="7DF2CE21"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umożliwia podgląd zastępstw pracownikowi sekretariatu.</w:t>
            </w:r>
          </w:p>
        </w:tc>
      </w:tr>
      <w:tr w:rsidR="0045406C" w:rsidRPr="00AA7EE2" w14:paraId="29F254B6" w14:textId="77777777" w:rsidTr="0045406C">
        <w:trPr>
          <w:gridAfter w:val="1"/>
          <w:wAfter w:w="6" w:type="dxa"/>
        </w:trPr>
        <w:tc>
          <w:tcPr>
            <w:tcW w:w="561" w:type="dxa"/>
          </w:tcPr>
          <w:p w14:paraId="70B50356" w14:textId="77777777" w:rsidR="0045406C" w:rsidRPr="00FC7A97" w:rsidRDefault="0045406C" w:rsidP="001341D9">
            <w:pPr>
              <w:pStyle w:val="Akapitzlist"/>
              <w:numPr>
                <w:ilvl w:val="1"/>
                <w:numId w:val="210"/>
              </w:numPr>
              <w:spacing w:after="0" w:line="240" w:lineRule="auto"/>
              <w:jc w:val="both"/>
              <w:rPr>
                <w:rFonts w:ascii="Arial" w:hAnsi="Arial" w:cs="Arial"/>
                <w:sz w:val="24"/>
                <w:szCs w:val="24"/>
              </w:rPr>
            </w:pPr>
          </w:p>
        </w:tc>
        <w:tc>
          <w:tcPr>
            <w:tcW w:w="8513" w:type="dxa"/>
            <w:gridSpan w:val="2"/>
          </w:tcPr>
          <w:p w14:paraId="6B4DFD11" w14:textId="77777777" w:rsidR="0045406C" w:rsidRPr="00FC7A97" w:rsidRDefault="0045406C" w:rsidP="008105F2">
            <w:pPr>
              <w:jc w:val="both"/>
              <w:rPr>
                <w:rFonts w:ascii="Arial" w:hAnsi="Arial" w:cs="Arial"/>
                <w:sz w:val="24"/>
                <w:szCs w:val="24"/>
              </w:rPr>
            </w:pPr>
            <w:r w:rsidRPr="00FC7A97">
              <w:rPr>
                <w:rFonts w:ascii="Arial" w:hAnsi="Arial" w:cs="Arial"/>
                <w:sz w:val="24"/>
                <w:szCs w:val="24"/>
              </w:rPr>
              <w:t>System zapewnia export danych dziennika lekcyjnego każdego oddziału, zajęć dodatkowych, zindywidualizowanej ścieżki kształcenia, nauczania indywidualnego, świetlicy i pedagoga do pliku XML zgodnego z obowiązującymi przepisami. Zadania eksportu danych muszą być kolejkowane.</w:t>
            </w:r>
          </w:p>
        </w:tc>
      </w:tr>
      <w:tr w:rsidR="0045406C" w:rsidRPr="00AA7EE2" w14:paraId="7E3B4B3E" w14:textId="77777777" w:rsidTr="0045406C">
        <w:trPr>
          <w:gridAfter w:val="1"/>
          <w:wAfter w:w="6" w:type="dxa"/>
        </w:trPr>
        <w:tc>
          <w:tcPr>
            <w:tcW w:w="561" w:type="dxa"/>
          </w:tcPr>
          <w:p w14:paraId="50A8945F" w14:textId="77777777" w:rsidR="0045406C" w:rsidRPr="00FC7A97" w:rsidRDefault="0045406C" w:rsidP="001341D9">
            <w:pPr>
              <w:pStyle w:val="Akapitzlist"/>
              <w:numPr>
                <w:ilvl w:val="1"/>
                <w:numId w:val="210"/>
              </w:numPr>
              <w:spacing w:after="0" w:line="240" w:lineRule="auto"/>
              <w:jc w:val="both"/>
              <w:rPr>
                <w:rFonts w:ascii="Arial" w:hAnsi="Arial" w:cs="Arial"/>
                <w:sz w:val="24"/>
                <w:szCs w:val="24"/>
              </w:rPr>
            </w:pPr>
          </w:p>
        </w:tc>
        <w:tc>
          <w:tcPr>
            <w:tcW w:w="8513" w:type="dxa"/>
            <w:gridSpan w:val="2"/>
          </w:tcPr>
          <w:p w14:paraId="6E50DA93" w14:textId="77777777" w:rsidR="0045406C" w:rsidRPr="00FC7A97" w:rsidRDefault="0045406C" w:rsidP="008105F2">
            <w:pPr>
              <w:jc w:val="both"/>
              <w:rPr>
                <w:rFonts w:ascii="Arial" w:hAnsi="Arial" w:cs="Arial"/>
                <w:sz w:val="24"/>
                <w:szCs w:val="24"/>
              </w:rPr>
            </w:pPr>
            <w:r w:rsidRPr="00FC7A97">
              <w:rPr>
                <w:rFonts w:ascii="Arial" w:hAnsi="Arial" w:cs="Arial"/>
                <w:sz w:val="24"/>
                <w:szCs w:val="24"/>
              </w:rPr>
              <w:t>System zawiera funkcjonalność umożliwiającą dwustronną interakcję między użytkownikami w szkole poprzez możliwość przesyłania wiadomości tekstowych wewnątrz systemu (bez udziału zewnętrznych kont poczty elektronicznej). Obsługiwana funkcjonalność:</w:t>
            </w:r>
          </w:p>
          <w:p w14:paraId="2EDE1FFB"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możliwość przesyłania wiadomości tekstowych pomiędzy dowolnym pracownikiem dydaktycznym szkoły a rodzicami/opiekunami uczniów,</w:t>
            </w:r>
          </w:p>
          <w:p w14:paraId="1A7DAD4A"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możliwość przesyłania wiadomości tekstowych pomiędzy dowolnym pracownikiem dydaktycznym szkoły a uczniami,</w:t>
            </w:r>
          </w:p>
          <w:p w14:paraId="626D9FD6"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wiadomość tekstowa może zawierać linki do stron www,</w:t>
            </w:r>
          </w:p>
          <w:p w14:paraId="2299B82D" w14:textId="63018131"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lastRenderedPageBreak/>
              <w:t>do wiadomości wysyłanych przez nauczycieli, sekretariat oraz w przypadku zadań domowych i e-usprawiedliwień jest możliwość dodania załącznika w formie pliku.</w:t>
            </w:r>
          </w:p>
        </w:tc>
      </w:tr>
      <w:tr w:rsidR="0045406C" w:rsidRPr="00AA7EE2" w14:paraId="5A5762D1" w14:textId="77777777" w:rsidTr="0045406C">
        <w:trPr>
          <w:gridAfter w:val="1"/>
          <w:wAfter w:w="6" w:type="dxa"/>
        </w:trPr>
        <w:tc>
          <w:tcPr>
            <w:tcW w:w="561" w:type="dxa"/>
          </w:tcPr>
          <w:p w14:paraId="43C292DE" w14:textId="77777777" w:rsidR="0045406C" w:rsidRPr="00FC7A97" w:rsidRDefault="0045406C" w:rsidP="001341D9">
            <w:pPr>
              <w:pStyle w:val="Akapitzlist"/>
              <w:numPr>
                <w:ilvl w:val="1"/>
                <w:numId w:val="210"/>
              </w:numPr>
              <w:spacing w:after="0" w:line="240" w:lineRule="auto"/>
              <w:jc w:val="both"/>
              <w:rPr>
                <w:rFonts w:ascii="Arial" w:hAnsi="Arial" w:cs="Arial"/>
                <w:sz w:val="24"/>
                <w:szCs w:val="24"/>
              </w:rPr>
            </w:pPr>
          </w:p>
        </w:tc>
        <w:tc>
          <w:tcPr>
            <w:tcW w:w="8513" w:type="dxa"/>
            <w:gridSpan w:val="2"/>
          </w:tcPr>
          <w:p w14:paraId="1A89268B" w14:textId="77777777" w:rsidR="0045406C" w:rsidRPr="00FC7A97" w:rsidRDefault="0045406C" w:rsidP="008105F2">
            <w:pPr>
              <w:jc w:val="both"/>
              <w:rPr>
                <w:rFonts w:ascii="Arial" w:hAnsi="Arial" w:cs="Arial"/>
                <w:sz w:val="24"/>
                <w:szCs w:val="24"/>
              </w:rPr>
            </w:pPr>
            <w:r w:rsidRPr="00FC7A97">
              <w:rPr>
                <w:rFonts w:ascii="Arial" w:hAnsi="Arial" w:cs="Arial"/>
                <w:sz w:val="24"/>
                <w:szCs w:val="24"/>
              </w:rPr>
              <w:t>System zawiera moduł umożliwiający dyrektorowi kontrolę wybranych parametrów związanych z realizacją lekcji poprzez otrzymywanie raportów:</w:t>
            </w:r>
          </w:p>
          <w:p w14:paraId="1A985872"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możliwość konfigurowania zakresu danych, które mają być przesyłane w raporcie;</w:t>
            </w:r>
          </w:p>
          <w:p w14:paraId="6185DEDC"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raporty są przesyłane automatycznie, po uprzednim skonfigurowaniu ich przez dyrektora;</w:t>
            </w:r>
          </w:p>
          <w:p w14:paraId="67C388C4"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każdy dyrektor w szkole ma możliwość skonfigurowania dla siebie raportów generowanych w różnych terminach oraz z indywidualnie wybranym zestawem danych;</w:t>
            </w:r>
          </w:p>
          <w:p w14:paraId="5362C827"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w każdym przypadku konfiguracji podlega termin automatycznego przygotowania i dostarczenia na konto dyrektora każdego z w/w raportów (co najmniej poprzez wybór dnia tygodnia lub wyznaczenie dnia miesiąca, w którym regularnie ma być przygotowywany dany raport. Rytm generowania jest konfigurowany dla każdego raportu indywidualnie).</w:t>
            </w:r>
          </w:p>
          <w:p w14:paraId="0FA5712A" w14:textId="77777777" w:rsidR="0045406C" w:rsidRPr="00FC7A97" w:rsidRDefault="0045406C" w:rsidP="00805170">
            <w:pPr>
              <w:spacing w:before="120" w:after="120"/>
              <w:jc w:val="both"/>
              <w:rPr>
                <w:rFonts w:ascii="Arial" w:hAnsi="Arial" w:cs="Arial"/>
                <w:sz w:val="24"/>
                <w:szCs w:val="24"/>
              </w:rPr>
            </w:pPr>
            <w:r w:rsidRPr="00FC7A97">
              <w:rPr>
                <w:rFonts w:ascii="Arial" w:hAnsi="Arial" w:cs="Arial"/>
                <w:sz w:val="24"/>
                <w:szCs w:val="24"/>
              </w:rPr>
              <w:t>Zakres danych, które można otrzymać w raportach obejmuje:</w:t>
            </w:r>
          </w:p>
          <w:p w14:paraId="58F3086F"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wykaz brakujących wpisów frekwencji i tematów zajęć (zestawienie braków przypadających na każdego nauczyciela) z zajęć z klasami,</w:t>
            </w:r>
          </w:p>
          <w:p w14:paraId="7E9782A8"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zestawienie imiennej listy uczniów, których absencja na zajęciach z klasą przekroczyła zdefiniowany procent (np. wskazujący na brak realizacji przez ucznia obowiązku szkolnego),</w:t>
            </w:r>
          </w:p>
          <w:p w14:paraId="157C5C4C"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zestawienie imiennej listy uczniów, których średnia semestralna spadła poniżej określonej wartości według przedmiotów (np. grożącej brakiem uzyskania promocji do kolejnej klasy),</w:t>
            </w:r>
          </w:p>
          <w:p w14:paraId="5EED8D6C"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listę nauczycieli z informacją ile ocen wystawili.</w:t>
            </w:r>
          </w:p>
        </w:tc>
      </w:tr>
      <w:tr w:rsidR="0045406C" w:rsidRPr="00AA7EE2" w14:paraId="406E4695" w14:textId="77777777" w:rsidTr="0045406C">
        <w:trPr>
          <w:gridAfter w:val="1"/>
          <w:wAfter w:w="6" w:type="dxa"/>
        </w:trPr>
        <w:tc>
          <w:tcPr>
            <w:tcW w:w="561" w:type="dxa"/>
          </w:tcPr>
          <w:p w14:paraId="6576CC0F" w14:textId="77777777" w:rsidR="0045406C" w:rsidRPr="00FC7A97" w:rsidRDefault="0045406C" w:rsidP="001341D9">
            <w:pPr>
              <w:pStyle w:val="Akapitzlist"/>
              <w:numPr>
                <w:ilvl w:val="1"/>
                <w:numId w:val="210"/>
              </w:numPr>
              <w:spacing w:after="0" w:line="240" w:lineRule="auto"/>
              <w:jc w:val="both"/>
              <w:rPr>
                <w:rFonts w:ascii="Arial" w:hAnsi="Arial" w:cs="Arial"/>
                <w:sz w:val="24"/>
                <w:szCs w:val="24"/>
              </w:rPr>
            </w:pPr>
          </w:p>
        </w:tc>
        <w:tc>
          <w:tcPr>
            <w:tcW w:w="8513" w:type="dxa"/>
            <w:gridSpan w:val="2"/>
          </w:tcPr>
          <w:p w14:paraId="197F3704" w14:textId="77777777" w:rsidR="0045406C" w:rsidRPr="00FC7A97" w:rsidRDefault="0045406C" w:rsidP="008105F2">
            <w:pPr>
              <w:jc w:val="both"/>
              <w:rPr>
                <w:rFonts w:ascii="Arial" w:hAnsi="Arial" w:cs="Arial"/>
                <w:sz w:val="24"/>
                <w:szCs w:val="24"/>
              </w:rPr>
            </w:pPr>
            <w:r w:rsidRPr="00FC7A97">
              <w:rPr>
                <w:rFonts w:ascii="Arial" w:hAnsi="Arial" w:cs="Arial"/>
                <w:sz w:val="24"/>
                <w:szCs w:val="24"/>
              </w:rPr>
              <w:t>System automatycznie informuje wychowawcę klasy o zaleceniach wprowadzonych przez dyrektora (np. za pomocą wiadomości systemowej).</w:t>
            </w:r>
          </w:p>
        </w:tc>
      </w:tr>
      <w:tr w:rsidR="0045406C" w:rsidRPr="00AA7EE2" w14:paraId="7652EF99" w14:textId="77777777" w:rsidTr="0045406C">
        <w:trPr>
          <w:gridAfter w:val="1"/>
          <w:wAfter w:w="6" w:type="dxa"/>
        </w:trPr>
        <w:tc>
          <w:tcPr>
            <w:tcW w:w="561" w:type="dxa"/>
          </w:tcPr>
          <w:p w14:paraId="61968975" w14:textId="77777777" w:rsidR="0045406C" w:rsidRPr="00FC7A97" w:rsidRDefault="0045406C" w:rsidP="001341D9">
            <w:pPr>
              <w:pStyle w:val="Akapitzlist"/>
              <w:numPr>
                <w:ilvl w:val="0"/>
                <w:numId w:val="210"/>
              </w:numPr>
              <w:spacing w:after="0" w:line="240" w:lineRule="auto"/>
              <w:jc w:val="both"/>
              <w:rPr>
                <w:rFonts w:ascii="Arial" w:hAnsi="Arial" w:cs="Arial"/>
                <w:sz w:val="24"/>
                <w:szCs w:val="24"/>
              </w:rPr>
            </w:pPr>
          </w:p>
        </w:tc>
        <w:tc>
          <w:tcPr>
            <w:tcW w:w="8513" w:type="dxa"/>
            <w:gridSpan w:val="2"/>
          </w:tcPr>
          <w:p w14:paraId="67244AB5" w14:textId="77777777" w:rsidR="0045406C" w:rsidRPr="00FC7A97" w:rsidRDefault="0045406C" w:rsidP="008105F2">
            <w:pPr>
              <w:jc w:val="both"/>
              <w:rPr>
                <w:rFonts w:ascii="Arial" w:hAnsi="Arial" w:cs="Arial"/>
                <w:sz w:val="24"/>
                <w:szCs w:val="24"/>
              </w:rPr>
            </w:pPr>
            <w:r w:rsidRPr="00FC7A97">
              <w:rPr>
                <w:rFonts w:ascii="Arial" w:hAnsi="Arial" w:cs="Arial"/>
                <w:sz w:val="24"/>
                <w:szCs w:val="24"/>
              </w:rPr>
              <w:t>Dokumentowanie zajęć innych niż lekcje</w:t>
            </w:r>
          </w:p>
        </w:tc>
      </w:tr>
      <w:tr w:rsidR="0045406C" w:rsidRPr="00AA7EE2" w14:paraId="58A1A186" w14:textId="77777777" w:rsidTr="0045406C">
        <w:trPr>
          <w:gridAfter w:val="1"/>
          <w:wAfter w:w="6" w:type="dxa"/>
        </w:trPr>
        <w:tc>
          <w:tcPr>
            <w:tcW w:w="561" w:type="dxa"/>
          </w:tcPr>
          <w:p w14:paraId="66BEA55C" w14:textId="77777777" w:rsidR="0045406C" w:rsidRPr="00FC7A97" w:rsidRDefault="0045406C" w:rsidP="001341D9">
            <w:pPr>
              <w:pStyle w:val="Akapitzlist"/>
              <w:numPr>
                <w:ilvl w:val="1"/>
                <w:numId w:val="210"/>
              </w:numPr>
              <w:spacing w:after="0" w:line="240" w:lineRule="auto"/>
              <w:jc w:val="both"/>
              <w:rPr>
                <w:rFonts w:ascii="Arial" w:hAnsi="Arial" w:cs="Arial"/>
                <w:sz w:val="24"/>
                <w:szCs w:val="24"/>
              </w:rPr>
            </w:pPr>
          </w:p>
        </w:tc>
        <w:tc>
          <w:tcPr>
            <w:tcW w:w="8513" w:type="dxa"/>
            <w:gridSpan w:val="2"/>
          </w:tcPr>
          <w:p w14:paraId="3ADAA01A" w14:textId="77777777" w:rsidR="0045406C" w:rsidRPr="00FC7A97" w:rsidRDefault="0045406C" w:rsidP="008105F2">
            <w:pPr>
              <w:jc w:val="both"/>
              <w:rPr>
                <w:rFonts w:ascii="Arial" w:hAnsi="Arial" w:cs="Arial"/>
                <w:sz w:val="24"/>
                <w:szCs w:val="24"/>
              </w:rPr>
            </w:pPr>
            <w:r w:rsidRPr="00FC7A97">
              <w:rPr>
                <w:rFonts w:ascii="Arial" w:hAnsi="Arial" w:cs="Arial"/>
                <w:sz w:val="24"/>
                <w:szCs w:val="24"/>
              </w:rPr>
              <w:t>System daje możliwość prowadzenia dokumentacji innych zajęć niż lekcje (obowiązkowe zajęcia edukacyjne) np. kół zainteresowań, zajęć sportowych, zajęć pomocy psychologiczno- pedagogicznej poprzez:</w:t>
            </w:r>
          </w:p>
          <w:p w14:paraId="703CCB93"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umożliwienie stworzenia dziennika zajęć dla wybranej grupy uczniów (niekoniecznie z tej samej klasy),</w:t>
            </w:r>
          </w:p>
          <w:p w14:paraId="675AC734"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umożliwienie stworzenia planu zajęć,</w:t>
            </w:r>
          </w:p>
          <w:p w14:paraId="2098F906"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umożliwienie wprowadzenia tematów zajęć (również z wykorzystaniem listy stworzonej przez nauczyciela) oraz odnotowania frekwencji uczniów na zajęciach,</w:t>
            </w:r>
          </w:p>
          <w:p w14:paraId="27961A92"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umożliwienie dyrektorowi i szkolnemu administratorowi kontrolę liczby ilości zajęć dodatkowych prowadzonych w szkole oraz poprawność ich dokumentacji,</w:t>
            </w:r>
          </w:p>
          <w:p w14:paraId="44862024"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umożliwienie oceniania postępów ucznia oraz wystawiania wniosków odnośnie dalszego uczestnictwa ucznia w zajęciach,</w:t>
            </w:r>
          </w:p>
          <w:p w14:paraId="688BDB65"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umożliwienie zaplanowania przydzielenia zastępstwa doraźnego, przeniesienia zajęć na inny termin czy przesunięcia zajęć, a także oraz odwołania ich;</w:t>
            </w:r>
          </w:p>
          <w:p w14:paraId="586C951F"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lastRenderedPageBreak/>
              <w:t>umożliwienie eksportu dokumentacji do pliku XML zgodnego z przepisami MEN.</w:t>
            </w:r>
          </w:p>
        </w:tc>
      </w:tr>
      <w:tr w:rsidR="0045406C" w:rsidRPr="00AA7EE2" w14:paraId="2C27EB3C" w14:textId="77777777" w:rsidTr="0045406C">
        <w:trPr>
          <w:gridAfter w:val="1"/>
          <w:wAfter w:w="6" w:type="dxa"/>
        </w:trPr>
        <w:tc>
          <w:tcPr>
            <w:tcW w:w="561" w:type="dxa"/>
          </w:tcPr>
          <w:p w14:paraId="4BBE74A9" w14:textId="77777777" w:rsidR="0045406C" w:rsidRPr="00FC7A97" w:rsidRDefault="0045406C" w:rsidP="001341D9">
            <w:pPr>
              <w:pStyle w:val="Akapitzlist"/>
              <w:numPr>
                <w:ilvl w:val="1"/>
                <w:numId w:val="210"/>
              </w:numPr>
              <w:spacing w:after="0" w:line="240" w:lineRule="auto"/>
              <w:jc w:val="both"/>
              <w:rPr>
                <w:rFonts w:ascii="Arial" w:hAnsi="Arial" w:cs="Arial"/>
                <w:sz w:val="24"/>
                <w:szCs w:val="24"/>
              </w:rPr>
            </w:pPr>
          </w:p>
        </w:tc>
        <w:tc>
          <w:tcPr>
            <w:tcW w:w="8513" w:type="dxa"/>
            <w:gridSpan w:val="2"/>
          </w:tcPr>
          <w:p w14:paraId="648E4F35" w14:textId="77777777" w:rsidR="0045406C" w:rsidRPr="00FC7A97" w:rsidRDefault="0045406C" w:rsidP="008105F2">
            <w:pPr>
              <w:jc w:val="both"/>
              <w:rPr>
                <w:rFonts w:ascii="Arial" w:hAnsi="Arial" w:cs="Arial"/>
                <w:sz w:val="24"/>
                <w:szCs w:val="24"/>
              </w:rPr>
            </w:pPr>
            <w:r w:rsidRPr="00FC7A97">
              <w:rPr>
                <w:rFonts w:ascii="Arial" w:hAnsi="Arial" w:cs="Arial"/>
                <w:sz w:val="24"/>
                <w:szCs w:val="24"/>
              </w:rPr>
              <w:t>System zapewnia możliwość dokumentowania nauczania indywidualnego poprzez:</w:t>
            </w:r>
          </w:p>
          <w:p w14:paraId="42819FF6"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zdefiniowanie indywidualnego planu lekcji ucznia w oparciu o dowolny zakres czasu definiowany przez nauczyciela,</w:t>
            </w:r>
          </w:p>
          <w:p w14:paraId="01E275F0" w14:textId="1FB358F9"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system umożliwia zdefiniowanie dla każdego ucznia okresu skierowania go na nauczanie indywidualne oraz wskazanie zajęć, które będzie realizował w trybie indywidualnym oraz jednocześnie takich, z których ewentualnie został zwolniony</w:t>
            </w:r>
            <w:r w:rsidR="00795F59">
              <w:rPr>
                <w:rFonts w:ascii="Arial" w:hAnsi="Arial" w:cs="Arial"/>
                <w:sz w:val="24"/>
                <w:szCs w:val="24"/>
              </w:rPr>
              <w:t>,</w:t>
            </w:r>
          </w:p>
          <w:p w14:paraId="67D33C4C"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system uwzględnia dane o ocenach ucznia realizującego nauczanie indywidualne w statystykach klasy, do której przynależy (np. zestawieniach klasyfikacji),</w:t>
            </w:r>
          </w:p>
          <w:p w14:paraId="2DBD0DB9" w14:textId="3E690B38"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system wyświetla w jednym widoku wszystkich uczniów objętych nauczaniem indywidualnym z możliwością ich sortowania np. wg okresu objęcia nauczaniem indywidualnym</w:t>
            </w:r>
            <w:r w:rsidR="00795F59">
              <w:rPr>
                <w:rFonts w:ascii="Arial" w:hAnsi="Arial" w:cs="Arial"/>
                <w:sz w:val="24"/>
                <w:szCs w:val="24"/>
              </w:rPr>
              <w:t>,</w:t>
            </w:r>
          </w:p>
          <w:p w14:paraId="48C44215"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system umożliwia wprowadzenie zastępstw doraźnych, przeniesienia zajęć na inny termin oraz przesunięcia zajęć realizowanych w ramach nauczania indywidualnego; pozwala także na odwołanie takich zajęć.</w:t>
            </w:r>
          </w:p>
        </w:tc>
      </w:tr>
      <w:tr w:rsidR="0045406C" w:rsidRPr="00AA7EE2" w14:paraId="25399E61" w14:textId="77777777" w:rsidTr="0045406C">
        <w:trPr>
          <w:gridAfter w:val="1"/>
          <w:wAfter w:w="6" w:type="dxa"/>
        </w:trPr>
        <w:tc>
          <w:tcPr>
            <w:tcW w:w="561" w:type="dxa"/>
          </w:tcPr>
          <w:p w14:paraId="12781AD7" w14:textId="77777777" w:rsidR="0045406C" w:rsidRPr="00FC7A97" w:rsidRDefault="0045406C" w:rsidP="001341D9">
            <w:pPr>
              <w:pStyle w:val="Akapitzlist"/>
              <w:numPr>
                <w:ilvl w:val="1"/>
                <w:numId w:val="210"/>
              </w:numPr>
              <w:spacing w:after="0" w:line="240" w:lineRule="auto"/>
              <w:jc w:val="both"/>
              <w:rPr>
                <w:rFonts w:ascii="Arial" w:hAnsi="Arial" w:cs="Arial"/>
                <w:sz w:val="24"/>
                <w:szCs w:val="24"/>
              </w:rPr>
            </w:pPr>
          </w:p>
        </w:tc>
        <w:tc>
          <w:tcPr>
            <w:tcW w:w="8513" w:type="dxa"/>
            <w:gridSpan w:val="2"/>
          </w:tcPr>
          <w:p w14:paraId="24AA6CDE" w14:textId="77777777" w:rsidR="0045406C" w:rsidRPr="00FC7A97" w:rsidRDefault="0045406C" w:rsidP="008105F2">
            <w:pPr>
              <w:jc w:val="both"/>
              <w:rPr>
                <w:rFonts w:ascii="Arial" w:hAnsi="Arial" w:cs="Arial"/>
                <w:sz w:val="24"/>
                <w:szCs w:val="24"/>
              </w:rPr>
            </w:pPr>
            <w:r w:rsidRPr="00FC7A97">
              <w:rPr>
                <w:rFonts w:ascii="Arial" w:hAnsi="Arial" w:cs="Arial"/>
                <w:sz w:val="24"/>
                <w:szCs w:val="24"/>
              </w:rPr>
              <w:t>System umożliwia prowadzenie dokumentacji zindywidualizowanej ścieżki kształcenia poprzez:</w:t>
            </w:r>
          </w:p>
          <w:p w14:paraId="391F546B"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zdefiniowanie dla każdego ucznia okresu przyznania mu zindywidualizowanej ścieżki kształcenia,</w:t>
            </w:r>
          </w:p>
          <w:p w14:paraId="01F66990"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zdefiniowanie sposobu uczęszczania na dane zajęcia tj. określenie, na które zajęcia uczeń będzie uczęszczał indywidualnie, na które indywidualnie i z klasą, a z których zostanie zwolniony,</w:t>
            </w:r>
          </w:p>
          <w:p w14:paraId="653C60DF"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uwzględnienie danych o ocenach ucznia realizującego zindywidualizowaną ścieżkę kształcenia w statystykach klasy, do której przynależy,</w:t>
            </w:r>
          </w:p>
          <w:p w14:paraId="585D479E"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 xml:space="preserve">umożliwienie stworzenia planu zajęć dla ucznia, </w:t>
            </w:r>
          </w:p>
          <w:p w14:paraId="0D916BDE" w14:textId="5EE0371D"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umożliwienie zaplanowania przydzielenia zastępstw doraźnych, przeniesienia zajęć na inny termin  oraz a, czy przesunięcia zajęć, a także odwołania ich</w:t>
            </w:r>
            <w:r w:rsidR="00795F59">
              <w:rPr>
                <w:rFonts w:ascii="Arial" w:hAnsi="Arial" w:cs="Arial"/>
                <w:sz w:val="24"/>
                <w:szCs w:val="24"/>
              </w:rPr>
              <w:t>,</w:t>
            </w:r>
          </w:p>
          <w:p w14:paraId="1EE3D39B"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umożliwienie eksportu dokumentacji do formatu XML zgodnego z przepisami MEN.</w:t>
            </w:r>
          </w:p>
        </w:tc>
      </w:tr>
      <w:tr w:rsidR="0045406C" w:rsidRPr="00AA7EE2" w14:paraId="6CCCED44" w14:textId="77777777" w:rsidTr="0045406C">
        <w:trPr>
          <w:gridAfter w:val="1"/>
          <w:wAfter w:w="6" w:type="dxa"/>
        </w:trPr>
        <w:tc>
          <w:tcPr>
            <w:tcW w:w="561" w:type="dxa"/>
          </w:tcPr>
          <w:p w14:paraId="2E7DA424" w14:textId="77777777" w:rsidR="0045406C" w:rsidRPr="00FC7A97" w:rsidRDefault="0045406C" w:rsidP="001341D9">
            <w:pPr>
              <w:pStyle w:val="Akapitzlist"/>
              <w:numPr>
                <w:ilvl w:val="1"/>
                <w:numId w:val="210"/>
              </w:numPr>
              <w:spacing w:after="0" w:line="240" w:lineRule="auto"/>
              <w:jc w:val="both"/>
              <w:rPr>
                <w:rFonts w:ascii="Arial" w:hAnsi="Arial" w:cs="Arial"/>
                <w:sz w:val="24"/>
                <w:szCs w:val="24"/>
              </w:rPr>
            </w:pPr>
          </w:p>
        </w:tc>
        <w:tc>
          <w:tcPr>
            <w:tcW w:w="8513" w:type="dxa"/>
            <w:gridSpan w:val="2"/>
          </w:tcPr>
          <w:p w14:paraId="250EB5B2" w14:textId="77777777" w:rsidR="0045406C" w:rsidRPr="00FC7A97" w:rsidRDefault="0045406C" w:rsidP="008105F2">
            <w:pPr>
              <w:jc w:val="both"/>
              <w:rPr>
                <w:rFonts w:ascii="Arial" w:hAnsi="Arial" w:cs="Arial"/>
                <w:sz w:val="24"/>
                <w:szCs w:val="24"/>
              </w:rPr>
            </w:pPr>
            <w:r w:rsidRPr="00FC7A97">
              <w:rPr>
                <w:rFonts w:ascii="Arial" w:hAnsi="Arial" w:cs="Arial"/>
                <w:sz w:val="24"/>
                <w:szCs w:val="24"/>
              </w:rPr>
              <w:t>System posiada możliwość prowadzenia dziennika pracy świetlicy, który będzie umożliwiał:</w:t>
            </w:r>
          </w:p>
          <w:p w14:paraId="405D457B"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szczegółową ewidencję pobytu uczniów w świetlicy (system automatycznie proponuje godzinę przyjścia i wyjścia zgodnie z czasem systemowym komputera, pozwala także ją modyfikować);</w:t>
            </w:r>
          </w:p>
          <w:p w14:paraId="553F5507"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sprawdzenie aktualnej liczby uczniów w świetlicy;</w:t>
            </w:r>
          </w:p>
          <w:p w14:paraId="79ADC31C"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prezentowanie podsumowania dziennego oraz tygodniowego ilości godzin spędzonych w świetlicy oraz historii zapisów ucznia do świetlicy w porządku chronologicznym (z dokładnością do minut);</w:t>
            </w:r>
          </w:p>
          <w:p w14:paraId="1A22F3A6"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prezentowania liczby uczniów obecnych w świetlicy w poszczególnych godzinach;</w:t>
            </w:r>
          </w:p>
          <w:p w14:paraId="49E9DF20"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jednoczesne prowadzenie dziennika przez kilku nauczycieli w różnych salach;</w:t>
            </w:r>
          </w:p>
          <w:p w14:paraId="2C21B4D4"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lastRenderedPageBreak/>
              <w:t>zarejestrowanie planu pracy świetlicy, planu nauczycieli oraz wprowadzanie tematów zajęć;</w:t>
            </w:r>
          </w:p>
          <w:p w14:paraId="2422F991"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zapisanie dziennika do pliku XML zgodnego z przepisami MEN.</w:t>
            </w:r>
          </w:p>
        </w:tc>
      </w:tr>
      <w:tr w:rsidR="0045406C" w:rsidRPr="00AA7EE2" w14:paraId="1CBC4A99" w14:textId="77777777" w:rsidTr="0045406C">
        <w:trPr>
          <w:gridAfter w:val="1"/>
          <w:wAfter w:w="6" w:type="dxa"/>
        </w:trPr>
        <w:tc>
          <w:tcPr>
            <w:tcW w:w="561" w:type="dxa"/>
          </w:tcPr>
          <w:p w14:paraId="0CB72F62" w14:textId="77777777" w:rsidR="0045406C" w:rsidRPr="00FC7A97" w:rsidRDefault="0045406C" w:rsidP="001341D9">
            <w:pPr>
              <w:pStyle w:val="Akapitzlist"/>
              <w:numPr>
                <w:ilvl w:val="1"/>
                <w:numId w:val="210"/>
              </w:numPr>
              <w:spacing w:after="0" w:line="240" w:lineRule="auto"/>
              <w:jc w:val="both"/>
              <w:rPr>
                <w:rFonts w:ascii="Arial" w:hAnsi="Arial" w:cs="Arial"/>
                <w:sz w:val="24"/>
                <w:szCs w:val="24"/>
              </w:rPr>
            </w:pPr>
          </w:p>
        </w:tc>
        <w:tc>
          <w:tcPr>
            <w:tcW w:w="8513" w:type="dxa"/>
            <w:gridSpan w:val="2"/>
          </w:tcPr>
          <w:p w14:paraId="6AA188CF" w14:textId="77777777" w:rsidR="0045406C" w:rsidRPr="00FC7A97" w:rsidRDefault="0045406C" w:rsidP="008105F2">
            <w:pPr>
              <w:jc w:val="both"/>
              <w:rPr>
                <w:rFonts w:ascii="Arial" w:hAnsi="Arial" w:cs="Arial"/>
                <w:sz w:val="24"/>
                <w:szCs w:val="24"/>
              </w:rPr>
            </w:pPr>
            <w:r w:rsidRPr="00FC7A97">
              <w:rPr>
                <w:rFonts w:ascii="Arial" w:hAnsi="Arial" w:cs="Arial"/>
                <w:sz w:val="24"/>
                <w:szCs w:val="24"/>
              </w:rPr>
              <w:t>System umożliwia prowadzenie dziennika pedagoga i psychologa szkolnego, które obejmują:</w:t>
            </w:r>
          </w:p>
          <w:p w14:paraId="520A4E9B"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dokumentowanie tygodniowego rozkładu swoich zajęć,</w:t>
            </w:r>
          </w:p>
          <w:p w14:paraId="70766F3D"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dokumentowanie czynności przeprowadzonych w poszczególnych dniach,</w:t>
            </w:r>
          </w:p>
          <w:p w14:paraId="0A967CB0"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dokumentowanie informacji o kontaktach z osobami i instytucjami,</w:t>
            </w:r>
          </w:p>
          <w:p w14:paraId="4A3A136D"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dokumentowanie imion i nazwisk uczniów objętych różnymi formami pomocy,</w:t>
            </w:r>
          </w:p>
          <w:p w14:paraId="31080BDF"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zapisanie kopii do pliku zgodnego z przepisami MEN.</w:t>
            </w:r>
          </w:p>
        </w:tc>
      </w:tr>
      <w:tr w:rsidR="0045406C" w:rsidRPr="00AA7EE2" w14:paraId="75192529" w14:textId="77777777" w:rsidTr="0045406C">
        <w:trPr>
          <w:gridAfter w:val="1"/>
          <w:wAfter w:w="6" w:type="dxa"/>
        </w:trPr>
        <w:tc>
          <w:tcPr>
            <w:tcW w:w="561" w:type="dxa"/>
          </w:tcPr>
          <w:p w14:paraId="7E868839" w14:textId="77777777" w:rsidR="0045406C" w:rsidRPr="00FC7A97" w:rsidRDefault="0045406C" w:rsidP="001341D9">
            <w:pPr>
              <w:pStyle w:val="Akapitzlist"/>
              <w:numPr>
                <w:ilvl w:val="1"/>
                <w:numId w:val="210"/>
              </w:numPr>
              <w:spacing w:after="0" w:line="240" w:lineRule="auto"/>
              <w:jc w:val="both"/>
              <w:rPr>
                <w:rFonts w:ascii="Arial" w:hAnsi="Arial" w:cs="Arial"/>
                <w:sz w:val="24"/>
                <w:szCs w:val="24"/>
              </w:rPr>
            </w:pPr>
          </w:p>
        </w:tc>
        <w:tc>
          <w:tcPr>
            <w:tcW w:w="8513" w:type="dxa"/>
            <w:gridSpan w:val="2"/>
          </w:tcPr>
          <w:p w14:paraId="0A24FF34" w14:textId="77777777" w:rsidR="0045406C" w:rsidRPr="00FC7A97" w:rsidRDefault="0045406C" w:rsidP="008105F2">
            <w:pPr>
              <w:jc w:val="both"/>
              <w:rPr>
                <w:rFonts w:ascii="Arial" w:hAnsi="Arial" w:cs="Arial"/>
                <w:sz w:val="24"/>
                <w:szCs w:val="24"/>
              </w:rPr>
            </w:pPr>
            <w:r w:rsidRPr="00FC7A97">
              <w:rPr>
                <w:rFonts w:ascii="Arial" w:hAnsi="Arial" w:cs="Arial"/>
                <w:sz w:val="24"/>
                <w:szCs w:val="24"/>
              </w:rPr>
              <w:t>System zapewnia moduł wsparcia zdalnego nauczania, który  obejmuje:</w:t>
            </w:r>
          </w:p>
          <w:p w14:paraId="485F112F"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Możliwość zintegrowania z Systemem dysku sieciowego nauczyciela (np. Google, Microsoft) polegającego co najmniej na możliwości (bez konieczności przechodzenia do niego i odrębnego logowania się):</w:t>
            </w:r>
          </w:p>
          <w:p w14:paraId="022300C2" w14:textId="5AAF3038" w:rsidR="0045406C" w:rsidRPr="00FC7A97" w:rsidRDefault="0045406C" w:rsidP="001341D9">
            <w:pPr>
              <w:pStyle w:val="Akapitzlist"/>
              <w:numPr>
                <w:ilvl w:val="3"/>
                <w:numId w:val="211"/>
              </w:numPr>
              <w:spacing w:after="0" w:line="240" w:lineRule="auto"/>
              <w:ind w:left="884"/>
              <w:jc w:val="both"/>
              <w:rPr>
                <w:rFonts w:ascii="Arial" w:hAnsi="Arial" w:cs="Arial"/>
                <w:sz w:val="24"/>
                <w:szCs w:val="24"/>
              </w:rPr>
            </w:pPr>
            <w:r w:rsidRPr="00FC7A97">
              <w:rPr>
                <w:rFonts w:ascii="Arial" w:hAnsi="Arial" w:cs="Arial"/>
                <w:sz w:val="24"/>
                <w:szCs w:val="24"/>
              </w:rPr>
              <w:t xml:space="preserve">przesyłania uczniom plików (np. jako załącznika do </w:t>
            </w:r>
            <w:r w:rsidR="003820E7">
              <w:rPr>
                <w:rFonts w:ascii="Arial" w:hAnsi="Arial" w:cs="Arial"/>
                <w:sz w:val="24"/>
                <w:szCs w:val="24"/>
              </w:rPr>
              <w:t>pracy własnej</w:t>
            </w:r>
            <w:r w:rsidRPr="00FC7A97">
              <w:rPr>
                <w:rFonts w:ascii="Arial" w:hAnsi="Arial" w:cs="Arial"/>
                <w:sz w:val="24"/>
                <w:szCs w:val="24"/>
              </w:rPr>
              <w:t>),</w:t>
            </w:r>
          </w:p>
          <w:p w14:paraId="13E0CD4C" w14:textId="0DD9C8A3" w:rsidR="0045406C" w:rsidRPr="00FC7A97" w:rsidRDefault="0045406C" w:rsidP="001341D9">
            <w:pPr>
              <w:pStyle w:val="Akapitzlist"/>
              <w:numPr>
                <w:ilvl w:val="3"/>
                <w:numId w:val="211"/>
              </w:numPr>
              <w:spacing w:after="0" w:line="240" w:lineRule="auto"/>
              <w:ind w:left="884"/>
              <w:jc w:val="both"/>
              <w:rPr>
                <w:rFonts w:ascii="Arial" w:hAnsi="Arial" w:cs="Arial"/>
                <w:sz w:val="24"/>
                <w:szCs w:val="24"/>
              </w:rPr>
            </w:pPr>
            <w:r w:rsidRPr="00FC7A97">
              <w:rPr>
                <w:rFonts w:ascii="Arial" w:hAnsi="Arial" w:cs="Arial"/>
                <w:sz w:val="24"/>
                <w:szCs w:val="24"/>
              </w:rPr>
              <w:t xml:space="preserve">otrzymywania plików od uczniów (np. jako załącznika z rozwiązaniem </w:t>
            </w:r>
            <w:r w:rsidR="003820E7">
              <w:rPr>
                <w:rFonts w:ascii="Arial" w:hAnsi="Arial" w:cs="Arial"/>
                <w:sz w:val="24"/>
                <w:szCs w:val="24"/>
              </w:rPr>
              <w:t>prac własnych</w:t>
            </w:r>
            <w:r w:rsidRPr="00FC7A97">
              <w:rPr>
                <w:rFonts w:ascii="Arial" w:hAnsi="Arial" w:cs="Arial"/>
                <w:sz w:val="24"/>
                <w:szCs w:val="24"/>
              </w:rPr>
              <w:t>).</w:t>
            </w:r>
          </w:p>
          <w:p w14:paraId="3230A6A4"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Możliwość przygotowania oraz udostępnienia uczniom (na ich kontach w systemie) lekcji obejmujących:</w:t>
            </w:r>
          </w:p>
          <w:p w14:paraId="0F75BDBE" w14:textId="77777777" w:rsidR="0045406C" w:rsidRPr="00FC7A97" w:rsidRDefault="0045406C" w:rsidP="001341D9">
            <w:pPr>
              <w:pStyle w:val="Akapitzlist"/>
              <w:numPr>
                <w:ilvl w:val="3"/>
                <w:numId w:val="211"/>
              </w:numPr>
              <w:spacing w:after="0" w:line="240" w:lineRule="auto"/>
              <w:ind w:left="884"/>
              <w:jc w:val="both"/>
              <w:rPr>
                <w:rFonts w:ascii="Arial" w:hAnsi="Arial" w:cs="Arial"/>
                <w:sz w:val="24"/>
                <w:szCs w:val="24"/>
              </w:rPr>
            </w:pPr>
            <w:r w:rsidRPr="00FC7A97">
              <w:rPr>
                <w:rFonts w:ascii="Arial" w:hAnsi="Arial" w:cs="Arial"/>
                <w:sz w:val="24"/>
                <w:szCs w:val="24"/>
              </w:rPr>
              <w:t>temat,</w:t>
            </w:r>
          </w:p>
          <w:p w14:paraId="32FCE589" w14:textId="77777777" w:rsidR="0045406C" w:rsidRPr="00FC7A97" w:rsidRDefault="0045406C" w:rsidP="001341D9">
            <w:pPr>
              <w:pStyle w:val="Akapitzlist"/>
              <w:numPr>
                <w:ilvl w:val="3"/>
                <w:numId w:val="211"/>
              </w:numPr>
              <w:spacing w:after="0" w:line="240" w:lineRule="auto"/>
              <w:ind w:left="884"/>
              <w:jc w:val="both"/>
              <w:rPr>
                <w:rFonts w:ascii="Arial" w:hAnsi="Arial" w:cs="Arial"/>
                <w:sz w:val="24"/>
                <w:szCs w:val="24"/>
              </w:rPr>
            </w:pPr>
            <w:r w:rsidRPr="00FC7A97">
              <w:rPr>
                <w:rFonts w:ascii="Arial" w:hAnsi="Arial" w:cs="Arial"/>
                <w:sz w:val="24"/>
                <w:szCs w:val="24"/>
              </w:rPr>
              <w:t>materiały multimedialne (w formie plików z dysku sieciowego, linków do zasobów w internecie).</w:t>
            </w:r>
          </w:p>
          <w:p w14:paraId="2AFE857F"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Możliwość umieszczania w kalendarzu uczniów informacji o planowanych na dowolnych zewnętrznych platformach wideolekcjach (wraz z aktywnym linkiem umożliwiającym uczniom dołączanie do spotkania).</w:t>
            </w:r>
          </w:p>
          <w:p w14:paraId="015432FB"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Widok umożliwiający dyrektorowi wgląd w listę zaplanowanych w sposób opisany powyżej lekcji.</w:t>
            </w:r>
          </w:p>
          <w:p w14:paraId="1634727F" w14:textId="76F2C51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 xml:space="preserve">Możliwość kontrolowania liczby </w:t>
            </w:r>
            <w:r w:rsidR="003820E7">
              <w:rPr>
                <w:rFonts w:ascii="Arial" w:hAnsi="Arial" w:cs="Arial"/>
                <w:sz w:val="24"/>
                <w:szCs w:val="24"/>
              </w:rPr>
              <w:t>prac własnych</w:t>
            </w:r>
            <w:r w:rsidRPr="00FC7A97">
              <w:rPr>
                <w:rFonts w:ascii="Arial" w:hAnsi="Arial" w:cs="Arial"/>
                <w:sz w:val="24"/>
                <w:szCs w:val="24"/>
              </w:rPr>
              <w:t xml:space="preserve"> przydzielonych do lekcji uczniom w szkole.</w:t>
            </w:r>
          </w:p>
        </w:tc>
      </w:tr>
      <w:tr w:rsidR="0045406C" w:rsidRPr="00AA7EE2" w14:paraId="2CE4AC9B" w14:textId="77777777" w:rsidTr="0045406C">
        <w:trPr>
          <w:gridAfter w:val="1"/>
          <w:wAfter w:w="6" w:type="dxa"/>
        </w:trPr>
        <w:tc>
          <w:tcPr>
            <w:tcW w:w="561" w:type="dxa"/>
          </w:tcPr>
          <w:p w14:paraId="60B395FC" w14:textId="77777777" w:rsidR="0045406C" w:rsidRPr="00FC7A97" w:rsidRDefault="0045406C" w:rsidP="001341D9">
            <w:pPr>
              <w:pStyle w:val="Akapitzlist"/>
              <w:numPr>
                <w:ilvl w:val="0"/>
                <w:numId w:val="210"/>
              </w:numPr>
              <w:spacing w:after="0" w:line="240" w:lineRule="auto"/>
              <w:jc w:val="both"/>
              <w:rPr>
                <w:rFonts w:ascii="Arial" w:hAnsi="Arial" w:cs="Arial"/>
                <w:sz w:val="24"/>
                <w:szCs w:val="24"/>
              </w:rPr>
            </w:pPr>
          </w:p>
        </w:tc>
        <w:tc>
          <w:tcPr>
            <w:tcW w:w="8513" w:type="dxa"/>
            <w:gridSpan w:val="2"/>
          </w:tcPr>
          <w:p w14:paraId="648DBEFC" w14:textId="77777777" w:rsidR="0045406C" w:rsidRPr="00FC7A97" w:rsidRDefault="0045406C" w:rsidP="008105F2">
            <w:pPr>
              <w:jc w:val="both"/>
              <w:rPr>
                <w:rFonts w:ascii="Arial" w:hAnsi="Arial" w:cs="Arial"/>
                <w:sz w:val="24"/>
                <w:szCs w:val="24"/>
              </w:rPr>
            </w:pPr>
            <w:r w:rsidRPr="00FC7A97">
              <w:rPr>
                <w:rFonts w:ascii="Arial" w:hAnsi="Arial" w:cs="Arial"/>
                <w:sz w:val="24"/>
                <w:szCs w:val="24"/>
              </w:rPr>
              <w:t>Pozostała funkcjonalność</w:t>
            </w:r>
          </w:p>
        </w:tc>
      </w:tr>
      <w:tr w:rsidR="0045406C" w:rsidRPr="00AA7EE2" w14:paraId="1D2E987A" w14:textId="77777777" w:rsidTr="0045406C">
        <w:trPr>
          <w:gridAfter w:val="1"/>
          <w:wAfter w:w="6" w:type="dxa"/>
        </w:trPr>
        <w:tc>
          <w:tcPr>
            <w:tcW w:w="561" w:type="dxa"/>
          </w:tcPr>
          <w:p w14:paraId="5BBE6EBA" w14:textId="77777777" w:rsidR="0045406C" w:rsidRPr="00FC7A97" w:rsidRDefault="0045406C" w:rsidP="001341D9">
            <w:pPr>
              <w:pStyle w:val="Akapitzlist"/>
              <w:numPr>
                <w:ilvl w:val="1"/>
                <w:numId w:val="210"/>
              </w:numPr>
              <w:spacing w:after="0" w:line="240" w:lineRule="auto"/>
              <w:jc w:val="both"/>
              <w:rPr>
                <w:rFonts w:ascii="Arial" w:hAnsi="Arial" w:cs="Arial"/>
                <w:sz w:val="24"/>
                <w:szCs w:val="24"/>
              </w:rPr>
            </w:pPr>
          </w:p>
        </w:tc>
        <w:tc>
          <w:tcPr>
            <w:tcW w:w="8513" w:type="dxa"/>
            <w:gridSpan w:val="2"/>
          </w:tcPr>
          <w:p w14:paraId="33AACD28" w14:textId="77777777" w:rsidR="0045406C" w:rsidRPr="00FC7A97" w:rsidRDefault="0045406C" w:rsidP="008105F2">
            <w:pPr>
              <w:jc w:val="both"/>
              <w:rPr>
                <w:rFonts w:ascii="Arial" w:hAnsi="Arial" w:cs="Arial"/>
                <w:sz w:val="24"/>
                <w:szCs w:val="24"/>
              </w:rPr>
            </w:pPr>
            <w:r w:rsidRPr="00FC7A97">
              <w:rPr>
                <w:rFonts w:ascii="Arial" w:hAnsi="Arial" w:cs="Arial"/>
                <w:sz w:val="24"/>
                <w:szCs w:val="24"/>
              </w:rPr>
              <w:t>System posiada moduł ankietowania rodziców uczniów, uczniów oraz nauczycieli. Wyniki ankiet w sposób automatyczny są widoczne dla autora ankiety z możliwością eksportu danych do arkusza kalkulacyjnego np. Excel.</w:t>
            </w:r>
          </w:p>
          <w:p w14:paraId="3A8D4D7A" w14:textId="77777777" w:rsidR="0045406C" w:rsidRPr="00FC7A97" w:rsidRDefault="0045406C" w:rsidP="008105F2">
            <w:pPr>
              <w:jc w:val="both"/>
              <w:rPr>
                <w:rFonts w:ascii="Arial" w:hAnsi="Arial" w:cs="Arial"/>
                <w:sz w:val="24"/>
                <w:szCs w:val="24"/>
              </w:rPr>
            </w:pPr>
            <w:r w:rsidRPr="00FC7A97">
              <w:rPr>
                <w:rFonts w:ascii="Arial" w:hAnsi="Arial" w:cs="Arial"/>
                <w:sz w:val="24"/>
                <w:szCs w:val="24"/>
              </w:rPr>
              <w:t>Dyrektor ma możliwość definiowania odbiorców ankiety z podziałem na co najmniej:</w:t>
            </w:r>
          </w:p>
          <w:p w14:paraId="59E201E8" w14:textId="12948AC5"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rodzice uczniów</w:t>
            </w:r>
            <w:r w:rsidR="000033B4" w:rsidRPr="00FC7A97">
              <w:rPr>
                <w:rFonts w:ascii="Arial" w:hAnsi="Arial" w:cs="Arial"/>
                <w:sz w:val="24"/>
                <w:szCs w:val="24"/>
              </w:rPr>
              <w:t>,</w:t>
            </w:r>
          </w:p>
          <w:p w14:paraId="4E701126" w14:textId="679C6CCC"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uczniowie</w:t>
            </w:r>
            <w:r w:rsidR="000033B4" w:rsidRPr="00FC7A97">
              <w:rPr>
                <w:rFonts w:ascii="Arial" w:hAnsi="Arial" w:cs="Arial"/>
                <w:sz w:val="24"/>
                <w:szCs w:val="24"/>
              </w:rPr>
              <w:t>,</w:t>
            </w:r>
          </w:p>
          <w:p w14:paraId="3C4EBFEA"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nauczyciele (z uwzględnieniem nauczycieli bez przydziałów, np. pedagog, nauczyciel świetlicy).</w:t>
            </w:r>
          </w:p>
          <w:p w14:paraId="34253712" w14:textId="77777777" w:rsidR="0045406C" w:rsidRPr="00FC7A97" w:rsidRDefault="0045406C" w:rsidP="008105F2">
            <w:pPr>
              <w:jc w:val="both"/>
              <w:rPr>
                <w:rFonts w:ascii="Arial" w:hAnsi="Arial" w:cs="Arial"/>
                <w:sz w:val="24"/>
                <w:szCs w:val="24"/>
              </w:rPr>
            </w:pPr>
            <w:r w:rsidRPr="00FC7A97">
              <w:rPr>
                <w:rFonts w:ascii="Arial" w:hAnsi="Arial" w:cs="Arial"/>
                <w:sz w:val="24"/>
                <w:szCs w:val="24"/>
              </w:rPr>
              <w:t>Stworzenie ankiety polega na wprowadzaniu przez przeglądarkę pytań oraz odpowiedzi, które potem wyświetlą się odbiorcom ankiety w postaci formularza internetowego umożliwiającego wypełnienie ankiety bezpośrednio na stronie internetowej. Rozwiązanie to nie jest oparte o zewnętrzne systemy do ankietowania ani zamieszczanie linku do ankiety zapisanej (treść ankiety oraz jej wyniki) gdzie indziej niż w bazie danych DE (jak np. moduł Google Forms - tak aby nie istniała potrzeba akceptacji zewnętrznego regulaminu korzystania z takich usług oraz przechowywania danych poza bazą danych DE).</w:t>
            </w:r>
          </w:p>
          <w:p w14:paraId="12BE76D2" w14:textId="77777777" w:rsidR="0045406C" w:rsidRPr="00FC7A97" w:rsidRDefault="0045406C" w:rsidP="008105F2">
            <w:pPr>
              <w:jc w:val="both"/>
              <w:rPr>
                <w:rFonts w:ascii="Arial" w:hAnsi="Arial" w:cs="Arial"/>
                <w:sz w:val="24"/>
                <w:szCs w:val="24"/>
              </w:rPr>
            </w:pPr>
            <w:r w:rsidRPr="00FC7A97">
              <w:rPr>
                <w:rFonts w:ascii="Arial" w:hAnsi="Arial" w:cs="Arial"/>
                <w:sz w:val="24"/>
                <w:szCs w:val="24"/>
              </w:rPr>
              <w:lastRenderedPageBreak/>
              <w:t>Ankiety obsługują wprowadzenie co najmniej następujące typy pytań:</w:t>
            </w:r>
          </w:p>
          <w:p w14:paraId="2FE1227E" w14:textId="7706C804"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Pytanie jednokrotnego wyboru</w:t>
            </w:r>
            <w:r w:rsidR="000033B4" w:rsidRPr="00FC7A97">
              <w:rPr>
                <w:rFonts w:ascii="Arial" w:hAnsi="Arial" w:cs="Arial"/>
                <w:sz w:val="24"/>
                <w:szCs w:val="24"/>
              </w:rPr>
              <w:t>;</w:t>
            </w:r>
          </w:p>
          <w:p w14:paraId="6AF50B32" w14:textId="5A342F99"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Pytanie wielokrotnego wyboru</w:t>
            </w:r>
            <w:r w:rsidR="000033B4" w:rsidRPr="00FC7A97">
              <w:rPr>
                <w:rFonts w:ascii="Arial" w:hAnsi="Arial" w:cs="Arial"/>
                <w:sz w:val="24"/>
                <w:szCs w:val="24"/>
              </w:rPr>
              <w:t>;</w:t>
            </w:r>
          </w:p>
          <w:p w14:paraId="55BB6BAF" w14:textId="1F12DB06"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Pytanie otwarte</w:t>
            </w:r>
            <w:r w:rsidR="000033B4" w:rsidRPr="00FC7A97">
              <w:rPr>
                <w:rFonts w:ascii="Arial" w:hAnsi="Arial" w:cs="Arial"/>
                <w:sz w:val="24"/>
                <w:szCs w:val="24"/>
              </w:rPr>
              <w:t>;</w:t>
            </w:r>
          </w:p>
          <w:p w14:paraId="121EEF6B" w14:textId="316931DF"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Pytanie warunkowe</w:t>
            </w:r>
            <w:r w:rsidR="000033B4" w:rsidRPr="00FC7A97">
              <w:rPr>
                <w:rFonts w:ascii="Arial" w:hAnsi="Arial" w:cs="Arial"/>
                <w:sz w:val="24"/>
                <w:szCs w:val="24"/>
              </w:rPr>
              <w:t>;</w:t>
            </w:r>
          </w:p>
          <w:p w14:paraId="47D3A35A" w14:textId="2BAB16CC"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Skala ocen</w:t>
            </w:r>
            <w:r w:rsidR="000033B4" w:rsidRPr="00FC7A97">
              <w:rPr>
                <w:rFonts w:ascii="Arial" w:hAnsi="Arial" w:cs="Arial"/>
                <w:sz w:val="24"/>
                <w:szCs w:val="24"/>
              </w:rPr>
              <w:t>;</w:t>
            </w:r>
          </w:p>
        </w:tc>
      </w:tr>
      <w:tr w:rsidR="0045406C" w:rsidRPr="00AA7EE2" w14:paraId="3C19C4E1" w14:textId="77777777" w:rsidTr="0045406C">
        <w:trPr>
          <w:gridAfter w:val="1"/>
          <w:wAfter w:w="6" w:type="dxa"/>
        </w:trPr>
        <w:tc>
          <w:tcPr>
            <w:tcW w:w="561" w:type="dxa"/>
          </w:tcPr>
          <w:p w14:paraId="1F9C3F90" w14:textId="77777777" w:rsidR="0045406C" w:rsidRPr="00FC7A97" w:rsidRDefault="0045406C" w:rsidP="001341D9">
            <w:pPr>
              <w:pStyle w:val="Akapitzlist"/>
              <w:numPr>
                <w:ilvl w:val="1"/>
                <w:numId w:val="210"/>
              </w:numPr>
              <w:spacing w:after="0" w:line="240" w:lineRule="auto"/>
              <w:jc w:val="both"/>
              <w:rPr>
                <w:rFonts w:ascii="Arial" w:hAnsi="Arial" w:cs="Arial"/>
                <w:sz w:val="24"/>
                <w:szCs w:val="24"/>
              </w:rPr>
            </w:pPr>
          </w:p>
        </w:tc>
        <w:tc>
          <w:tcPr>
            <w:tcW w:w="8513" w:type="dxa"/>
            <w:gridSpan w:val="2"/>
          </w:tcPr>
          <w:p w14:paraId="483F367A" w14:textId="7B1A21F9" w:rsidR="0045406C" w:rsidRPr="00FC7A97" w:rsidRDefault="0045406C" w:rsidP="008105F2">
            <w:pPr>
              <w:jc w:val="both"/>
              <w:rPr>
                <w:rFonts w:ascii="Arial" w:hAnsi="Arial" w:cs="Arial"/>
                <w:sz w:val="24"/>
                <w:szCs w:val="24"/>
              </w:rPr>
            </w:pPr>
            <w:r w:rsidRPr="00FC7A97">
              <w:rPr>
                <w:rFonts w:ascii="Arial" w:hAnsi="Arial" w:cs="Arial"/>
                <w:sz w:val="24"/>
                <w:szCs w:val="24"/>
              </w:rPr>
              <w:t xml:space="preserve">System umożliwia wychowawcom klas odnotowywanie tematyki zebrań </w:t>
            </w:r>
            <w:r w:rsidR="00805170">
              <w:rPr>
                <w:rFonts w:ascii="Arial" w:hAnsi="Arial" w:cs="Arial"/>
                <w:sz w:val="24"/>
                <w:szCs w:val="24"/>
              </w:rPr>
              <w:br/>
            </w:r>
            <w:r w:rsidRPr="00FC7A97">
              <w:rPr>
                <w:rFonts w:ascii="Arial" w:hAnsi="Arial" w:cs="Arial"/>
                <w:sz w:val="24"/>
                <w:szCs w:val="24"/>
              </w:rPr>
              <w:t>z rodzicami uczniów oraz frekwencję rodziców na zebraniach (dla każdego ucznia informacja o obecności/nieobecności opiekuna na zebraniu).</w:t>
            </w:r>
          </w:p>
        </w:tc>
      </w:tr>
      <w:tr w:rsidR="0045406C" w:rsidRPr="00AA7EE2" w14:paraId="3E60C12D" w14:textId="77777777" w:rsidTr="0045406C">
        <w:trPr>
          <w:gridAfter w:val="1"/>
          <w:wAfter w:w="6" w:type="dxa"/>
        </w:trPr>
        <w:tc>
          <w:tcPr>
            <w:tcW w:w="561" w:type="dxa"/>
          </w:tcPr>
          <w:p w14:paraId="43A2CE6B" w14:textId="77777777" w:rsidR="0045406C" w:rsidRPr="00FC7A97" w:rsidRDefault="0045406C" w:rsidP="001341D9">
            <w:pPr>
              <w:pStyle w:val="Akapitzlist"/>
              <w:numPr>
                <w:ilvl w:val="1"/>
                <w:numId w:val="210"/>
              </w:numPr>
              <w:spacing w:after="0" w:line="240" w:lineRule="auto"/>
              <w:jc w:val="both"/>
              <w:rPr>
                <w:rFonts w:ascii="Arial" w:hAnsi="Arial" w:cs="Arial"/>
                <w:sz w:val="24"/>
                <w:szCs w:val="24"/>
              </w:rPr>
            </w:pPr>
          </w:p>
        </w:tc>
        <w:tc>
          <w:tcPr>
            <w:tcW w:w="8513" w:type="dxa"/>
            <w:gridSpan w:val="2"/>
          </w:tcPr>
          <w:p w14:paraId="57D5C12D" w14:textId="3CD9887C" w:rsidR="0045406C" w:rsidRPr="00FC7A97" w:rsidRDefault="0045406C" w:rsidP="008105F2">
            <w:pPr>
              <w:jc w:val="both"/>
              <w:rPr>
                <w:rFonts w:ascii="Arial" w:hAnsi="Arial" w:cs="Arial"/>
                <w:sz w:val="24"/>
                <w:szCs w:val="24"/>
              </w:rPr>
            </w:pPr>
            <w:r w:rsidRPr="00FC7A97">
              <w:rPr>
                <w:rFonts w:ascii="Arial" w:hAnsi="Arial" w:cs="Arial"/>
                <w:sz w:val="24"/>
                <w:szCs w:val="24"/>
              </w:rPr>
              <w:t xml:space="preserve">System posiada moduł ułatwiający dyrektorom monitorowanie stopnia realizacji podstawy programowej na podstawie wpisów tematów lekcji (z przypisanymi umiejętnościami z podstawy programowej). System jest wyposażony </w:t>
            </w:r>
            <w:r w:rsidR="00805170">
              <w:rPr>
                <w:rFonts w:ascii="Arial" w:hAnsi="Arial" w:cs="Arial"/>
                <w:sz w:val="24"/>
                <w:szCs w:val="24"/>
              </w:rPr>
              <w:br/>
            </w:r>
            <w:r w:rsidRPr="00FC7A97">
              <w:rPr>
                <w:rFonts w:ascii="Arial" w:hAnsi="Arial" w:cs="Arial"/>
                <w:sz w:val="24"/>
                <w:szCs w:val="24"/>
              </w:rPr>
              <w:t>w uniwersalny słownik podstawy programowej (autorstwa PCSS).</w:t>
            </w:r>
          </w:p>
        </w:tc>
      </w:tr>
      <w:tr w:rsidR="0045406C" w:rsidRPr="00AA7EE2" w14:paraId="41E065FB" w14:textId="77777777" w:rsidTr="0045406C">
        <w:trPr>
          <w:gridAfter w:val="1"/>
          <w:wAfter w:w="6" w:type="dxa"/>
        </w:trPr>
        <w:tc>
          <w:tcPr>
            <w:tcW w:w="561" w:type="dxa"/>
          </w:tcPr>
          <w:p w14:paraId="20DFAF6B" w14:textId="77777777" w:rsidR="0045406C" w:rsidRPr="00FC7A97" w:rsidRDefault="0045406C" w:rsidP="001341D9">
            <w:pPr>
              <w:pStyle w:val="Akapitzlist"/>
              <w:numPr>
                <w:ilvl w:val="0"/>
                <w:numId w:val="210"/>
              </w:numPr>
              <w:spacing w:after="0" w:line="240" w:lineRule="auto"/>
              <w:jc w:val="both"/>
              <w:rPr>
                <w:rFonts w:ascii="Arial" w:hAnsi="Arial" w:cs="Arial"/>
                <w:sz w:val="24"/>
                <w:szCs w:val="24"/>
              </w:rPr>
            </w:pPr>
          </w:p>
        </w:tc>
        <w:tc>
          <w:tcPr>
            <w:tcW w:w="8513" w:type="dxa"/>
            <w:gridSpan w:val="2"/>
          </w:tcPr>
          <w:p w14:paraId="40596E11" w14:textId="77777777" w:rsidR="0045406C" w:rsidRPr="00FC7A97" w:rsidRDefault="0045406C" w:rsidP="008105F2">
            <w:pPr>
              <w:jc w:val="both"/>
              <w:rPr>
                <w:rFonts w:ascii="Arial" w:hAnsi="Arial" w:cs="Arial"/>
                <w:sz w:val="24"/>
                <w:szCs w:val="24"/>
              </w:rPr>
            </w:pPr>
            <w:r w:rsidRPr="00FC7A97">
              <w:rPr>
                <w:rFonts w:ascii="Arial" w:hAnsi="Arial" w:cs="Arial"/>
                <w:sz w:val="24"/>
                <w:szCs w:val="24"/>
              </w:rPr>
              <w:t>Aplikacja do obsługi sekretariatu szkolnego</w:t>
            </w:r>
          </w:p>
        </w:tc>
      </w:tr>
      <w:tr w:rsidR="0045406C" w:rsidRPr="00AA7EE2" w14:paraId="2563D2A6" w14:textId="77777777" w:rsidTr="0045406C">
        <w:trPr>
          <w:gridAfter w:val="1"/>
          <w:wAfter w:w="6" w:type="dxa"/>
        </w:trPr>
        <w:tc>
          <w:tcPr>
            <w:tcW w:w="561" w:type="dxa"/>
          </w:tcPr>
          <w:p w14:paraId="58B525EC" w14:textId="77777777" w:rsidR="0045406C" w:rsidRPr="00FC7A97" w:rsidRDefault="0045406C" w:rsidP="001341D9">
            <w:pPr>
              <w:pStyle w:val="Akapitzlist"/>
              <w:numPr>
                <w:ilvl w:val="1"/>
                <w:numId w:val="210"/>
              </w:numPr>
              <w:spacing w:after="0" w:line="240" w:lineRule="auto"/>
              <w:jc w:val="both"/>
              <w:rPr>
                <w:rFonts w:ascii="Arial" w:hAnsi="Arial" w:cs="Arial"/>
                <w:sz w:val="24"/>
                <w:szCs w:val="24"/>
              </w:rPr>
            </w:pPr>
          </w:p>
        </w:tc>
        <w:tc>
          <w:tcPr>
            <w:tcW w:w="8513" w:type="dxa"/>
            <w:gridSpan w:val="2"/>
          </w:tcPr>
          <w:p w14:paraId="387CC379" w14:textId="77777777" w:rsidR="0045406C" w:rsidRPr="00FC7A97" w:rsidRDefault="0045406C" w:rsidP="008105F2">
            <w:pPr>
              <w:jc w:val="both"/>
              <w:rPr>
                <w:rFonts w:ascii="Arial" w:hAnsi="Arial" w:cs="Arial"/>
                <w:sz w:val="24"/>
                <w:szCs w:val="24"/>
              </w:rPr>
            </w:pPr>
            <w:r w:rsidRPr="00FC7A97">
              <w:rPr>
                <w:rFonts w:ascii="Arial" w:hAnsi="Arial" w:cs="Arial"/>
                <w:sz w:val="24"/>
                <w:szCs w:val="24"/>
              </w:rPr>
              <w:t>Aplikacja jest wyposażona w bibliotekę gotowych szablonów oraz umożliwia wydruki najczęściej wystawianych zaświadczeń m.in. potwierdzenia spełniania obowiązku szkolnego i nauki, list uczniowskich, zestawień i raportów (np.: uczniowie wg rocznika i płci), zwolnienia z wychowania fizycznego i innych przedmiotów.</w:t>
            </w:r>
          </w:p>
        </w:tc>
      </w:tr>
      <w:tr w:rsidR="0045406C" w:rsidRPr="00AA7EE2" w14:paraId="555B192E" w14:textId="77777777" w:rsidTr="0045406C">
        <w:trPr>
          <w:gridAfter w:val="1"/>
          <w:wAfter w:w="6" w:type="dxa"/>
        </w:trPr>
        <w:tc>
          <w:tcPr>
            <w:tcW w:w="561" w:type="dxa"/>
          </w:tcPr>
          <w:p w14:paraId="0194EE0B" w14:textId="77777777" w:rsidR="0045406C" w:rsidRPr="00FC7A97" w:rsidRDefault="0045406C" w:rsidP="001341D9">
            <w:pPr>
              <w:pStyle w:val="Akapitzlist"/>
              <w:numPr>
                <w:ilvl w:val="1"/>
                <w:numId w:val="210"/>
              </w:numPr>
              <w:spacing w:after="0" w:line="240" w:lineRule="auto"/>
              <w:jc w:val="both"/>
              <w:rPr>
                <w:rFonts w:ascii="Arial" w:hAnsi="Arial" w:cs="Arial"/>
                <w:sz w:val="24"/>
                <w:szCs w:val="24"/>
              </w:rPr>
            </w:pPr>
          </w:p>
        </w:tc>
        <w:tc>
          <w:tcPr>
            <w:tcW w:w="8513" w:type="dxa"/>
            <w:gridSpan w:val="2"/>
          </w:tcPr>
          <w:p w14:paraId="497CD744" w14:textId="77777777" w:rsidR="0045406C" w:rsidRPr="00FC7A97" w:rsidRDefault="0045406C" w:rsidP="008105F2">
            <w:pPr>
              <w:jc w:val="both"/>
              <w:rPr>
                <w:rFonts w:ascii="Arial" w:hAnsi="Arial" w:cs="Arial"/>
                <w:sz w:val="24"/>
                <w:szCs w:val="24"/>
              </w:rPr>
            </w:pPr>
            <w:r w:rsidRPr="00FC7A97">
              <w:rPr>
                <w:rFonts w:ascii="Arial" w:hAnsi="Arial" w:cs="Arial"/>
                <w:sz w:val="24"/>
                <w:szCs w:val="24"/>
              </w:rPr>
              <w:t>Aplikacja umożliwia prowadzenie oraz wydruk rejestru legitymacji szkolnych. Umożliwia także  eksport danych do pliku mLegitymacji ucznia (zgodnie ze standardem MEN).</w:t>
            </w:r>
          </w:p>
        </w:tc>
      </w:tr>
      <w:tr w:rsidR="0045406C" w:rsidRPr="00AA7EE2" w14:paraId="73C02721" w14:textId="77777777" w:rsidTr="0045406C">
        <w:trPr>
          <w:gridAfter w:val="1"/>
          <w:wAfter w:w="6" w:type="dxa"/>
        </w:trPr>
        <w:tc>
          <w:tcPr>
            <w:tcW w:w="561" w:type="dxa"/>
          </w:tcPr>
          <w:p w14:paraId="22E1D7F9" w14:textId="77777777" w:rsidR="0045406C" w:rsidRPr="00FC7A97" w:rsidRDefault="0045406C" w:rsidP="001341D9">
            <w:pPr>
              <w:pStyle w:val="Akapitzlist"/>
              <w:numPr>
                <w:ilvl w:val="1"/>
                <w:numId w:val="210"/>
              </w:numPr>
              <w:spacing w:after="0" w:line="240" w:lineRule="auto"/>
              <w:jc w:val="both"/>
              <w:rPr>
                <w:rFonts w:ascii="Arial" w:hAnsi="Arial" w:cs="Arial"/>
                <w:sz w:val="24"/>
                <w:szCs w:val="24"/>
              </w:rPr>
            </w:pPr>
          </w:p>
        </w:tc>
        <w:tc>
          <w:tcPr>
            <w:tcW w:w="8513" w:type="dxa"/>
            <w:gridSpan w:val="2"/>
          </w:tcPr>
          <w:p w14:paraId="4D273244" w14:textId="77777777" w:rsidR="0045406C" w:rsidRPr="00FC7A97" w:rsidRDefault="0045406C" w:rsidP="008105F2">
            <w:pPr>
              <w:jc w:val="both"/>
              <w:rPr>
                <w:rFonts w:ascii="Arial" w:hAnsi="Arial" w:cs="Arial"/>
                <w:sz w:val="24"/>
                <w:szCs w:val="24"/>
              </w:rPr>
            </w:pPr>
            <w:r w:rsidRPr="00FC7A97">
              <w:rPr>
                <w:rFonts w:ascii="Arial" w:hAnsi="Arial" w:cs="Arial"/>
                <w:sz w:val="24"/>
                <w:szCs w:val="24"/>
              </w:rPr>
              <w:t>Umożliwia uzupełnianie i wydruk Księgi Ucznia i Księgi Ewidencji oraz eksport Ksiąg Ucznia i Ewidencji do pliku xml w formacie zgodnym z aktualnym rozporządzeniem MEN.</w:t>
            </w:r>
          </w:p>
        </w:tc>
      </w:tr>
      <w:tr w:rsidR="0045406C" w:rsidRPr="00AA7EE2" w14:paraId="4632A5E4" w14:textId="77777777" w:rsidTr="0045406C">
        <w:trPr>
          <w:gridAfter w:val="1"/>
          <w:wAfter w:w="6" w:type="dxa"/>
        </w:trPr>
        <w:tc>
          <w:tcPr>
            <w:tcW w:w="561" w:type="dxa"/>
          </w:tcPr>
          <w:p w14:paraId="2DAA0152" w14:textId="77777777" w:rsidR="0045406C" w:rsidRPr="00FC7A97" w:rsidRDefault="0045406C" w:rsidP="001341D9">
            <w:pPr>
              <w:pStyle w:val="Akapitzlist"/>
              <w:numPr>
                <w:ilvl w:val="1"/>
                <w:numId w:val="210"/>
              </w:numPr>
              <w:spacing w:after="0" w:line="240" w:lineRule="auto"/>
              <w:jc w:val="both"/>
              <w:rPr>
                <w:rFonts w:ascii="Arial" w:hAnsi="Arial" w:cs="Arial"/>
                <w:sz w:val="24"/>
                <w:szCs w:val="24"/>
              </w:rPr>
            </w:pPr>
          </w:p>
        </w:tc>
        <w:tc>
          <w:tcPr>
            <w:tcW w:w="8513" w:type="dxa"/>
            <w:gridSpan w:val="2"/>
          </w:tcPr>
          <w:p w14:paraId="6E0162A7" w14:textId="77777777" w:rsidR="0045406C" w:rsidRPr="00FC7A97" w:rsidRDefault="0045406C" w:rsidP="008105F2">
            <w:pPr>
              <w:jc w:val="both"/>
              <w:rPr>
                <w:rFonts w:ascii="Arial" w:hAnsi="Arial" w:cs="Arial"/>
                <w:sz w:val="24"/>
                <w:szCs w:val="24"/>
              </w:rPr>
            </w:pPr>
            <w:r w:rsidRPr="00FC7A97">
              <w:rPr>
                <w:rFonts w:ascii="Arial" w:hAnsi="Arial" w:cs="Arial"/>
                <w:sz w:val="24"/>
                <w:szCs w:val="24"/>
              </w:rPr>
              <w:t>Umożliwia prowadzenie rejestru wypadków uczniów.</w:t>
            </w:r>
          </w:p>
        </w:tc>
      </w:tr>
      <w:tr w:rsidR="0045406C" w:rsidRPr="00AA7EE2" w14:paraId="082B6953" w14:textId="77777777" w:rsidTr="0045406C">
        <w:trPr>
          <w:gridAfter w:val="1"/>
          <w:wAfter w:w="6" w:type="dxa"/>
        </w:trPr>
        <w:tc>
          <w:tcPr>
            <w:tcW w:w="561" w:type="dxa"/>
          </w:tcPr>
          <w:p w14:paraId="2012F42C" w14:textId="77777777" w:rsidR="0045406C" w:rsidRPr="00FC7A97" w:rsidRDefault="0045406C" w:rsidP="001341D9">
            <w:pPr>
              <w:pStyle w:val="Akapitzlist"/>
              <w:numPr>
                <w:ilvl w:val="1"/>
                <w:numId w:val="210"/>
              </w:numPr>
              <w:spacing w:after="0" w:line="240" w:lineRule="auto"/>
              <w:jc w:val="both"/>
              <w:rPr>
                <w:rFonts w:ascii="Arial" w:hAnsi="Arial" w:cs="Arial"/>
                <w:sz w:val="24"/>
                <w:szCs w:val="24"/>
              </w:rPr>
            </w:pPr>
          </w:p>
        </w:tc>
        <w:tc>
          <w:tcPr>
            <w:tcW w:w="8513" w:type="dxa"/>
            <w:gridSpan w:val="2"/>
          </w:tcPr>
          <w:p w14:paraId="122DF562" w14:textId="77F02019" w:rsidR="0045406C" w:rsidRPr="00FC7A97" w:rsidRDefault="0045406C" w:rsidP="008105F2">
            <w:pPr>
              <w:jc w:val="both"/>
              <w:rPr>
                <w:rFonts w:ascii="Arial" w:hAnsi="Arial" w:cs="Arial"/>
                <w:sz w:val="24"/>
                <w:szCs w:val="24"/>
              </w:rPr>
            </w:pPr>
            <w:r w:rsidRPr="00FC7A97">
              <w:rPr>
                <w:rFonts w:ascii="Arial" w:hAnsi="Arial" w:cs="Arial"/>
                <w:sz w:val="24"/>
                <w:szCs w:val="24"/>
              </w:rPr>
              <w:t xml:space="preserve">Umożliwia tworzenie zestawień zbiorczych dot. uczniów co najmniej: </w:t>
            </w:r>
            <w:r w:rsidR="00805170">
              <w:rPr>
                <w:rFonts w:ascii="Arial" w:hAnsi="Arial" w:cs="Arial"/>
                <w:sz w:val="24"/>
                <w:szCs w:val="24"/>
              </w:rPr>
              <w:br/>
            </w:r>
            <w:r w:rsidRPr="00FC7A97">
              <w:rPr>
                <w:rFonts w:ascii="Arial" w:hAnsi="Arial" w:cs="Arial"/>
                <w:sz w:val="24"/>
                <w:szCs w:val="24"/>
              </w:rPr>
              <w:t>wg roczników i płci, specjalnych potrzeb edukacyjnych, dysleksji, uczniów dowożonych do szkoły.</w:t>
            </w:r>
          </w:p>
        </w:tc>
      </w:tr>
      <w:tr w:rsidR="0045406C" w:rsidRPr="00AA7EE2" w14:paraId="388FBE2F" w14:textId="77777777" w:rsidTr="0045406C">
        <w:trPr>
          <w:gridAfter w:val="1"/>
          <w:wAfter w:w="6" w:type="dxa"/>
        </w:trPr>
        <w:tc>
          <w:tcPr>
            <w:tcW w:w="561" w:type="dxa"/>
          </w:tcPr>
          <w:p w14:paraId="04745BE3" w14:textId="77777777" w:rsidR="0045406C" w:rsidRPr="00FC7A97" w:rsidRDefault="0045406C" w:rsidP="001341D9">
            <w:pPr>
              <w:pStyle w:val="Akapitzlist"/>
              <w:numPr>
                <w:ilvl w:val="1"/>
                <w:numId w:val="210"/>
              </w:numPr>
              <w:spacing w:after="0" w:line="240" w:lineRule="auto"/>
              <w:jc w:val="both"/>
              <w:rPr>
                <w:rFonts w:ascii="Arial" w:hAnsi="Arial" w:cs="Arial"/>
                <w:sz w:val="24"/>
                <w:szCs w:val="24"/>
              </w:rPr>
            </w:pPr>
          </w:p>
        </w:tc>
        <w:tc>
          <w:tcPr>
            <w:tcW w:w="8513" w:type="dxa"/>
            <w:gridSpan w:val="2"/>
          </w:tcPr>
          <w:p w14:paraId="7EF5D8EB" w14:textId="77777777" w:rsidR="0045406C" w:rsidRPr="00FC7A97" w:rsidRDefault="0045406C" w:rsidP="008105F2">
            <w:pPr>
              <w:jc w:val="both"/>
              <w:rPr>
                <w:rFonts w:ascii="Arial" w:hAnsi="Arial" w:cs="Arial"/>
                <w:sz w:val="24"/>
                <w:szCs w:val="24"/>
              </w:rPr>
            </w:pPr>
            <w:r w:rsidRPr="00FC7A97">
              <w:rPr>
                <w:rFonts w:ascii="Arial" w:hAnsi="Arial" w:cs="Arial"/>
                <w:sz w:val="24"/>
                <w:szCs w:val="24"/>
              </w:rPr>
              <w:t>Umożliwia wyszukiwanie i filtrowanie danych uczniów (np. wyszukanie ucznia po numerze PESEL, nazwisku, adresie).</w:t>
            </w:r>
          </w:p>
        </w:tc>
      </w:tr>
      <w:tr w:rsidR="0045406C" w:rsidRPr="00AA7EE2" w14:paraId="2BFD6CF2" w14:textId="77777777" w:rsidTr="0045406C">
        <w:trPr>
          <w:gridAfter w:val="1"/>
          <w:wAfter w:w="6" w:type="dxa"/>
        </w:trPr>
        <w:tc>
          <w:tcPr>
            <w:tcW w:w="561" w:type="dxa"/>
          </w:tcPr>
          <w:p w14:paraId="7D7FF301" w14:textId="77777777" w:rsidR="0045406C" w:rsidRPr="00FC7A97" w:rsidRDefault="0045406C" w:rsidP="001341D9">
            <w:pPr>
              <w:pStyle w:val="Akapitzlist"/>
              <w:numPr>
                <w:ilvl w:val="1"/>
                <w:numId w:val="210"/>
              </w:numPr>
              <w:spacing w:after="0" w:line="240" w:lineRule="auto"/>
              <w:jc w:val="both"/>
              <w:rPr>
                <w:rFonts w:ascii="Arial" w:hAnsi="Arial" w:cs="Arial"/>
                <w:sz w:val="24"/>
                <w:szCs w:val="24"/>
              </w:rPr>
            </w:pPr>
          </w:p>
        </w:tc>
        <w:tc>
          <w:tcPr>
            <w:tcW w:w="8513" w:type="dxa"/>
            <w:gridSpan w:val="2"/>
          </w:tcPr>
          <w:p w14:paraId="309A56B7" w14:textId="0EECF243" w:rsidR="0045406C" w:rsidRPr="00FC7A97" w:rsidRDefault="0045406C" w:rsidP="008105F2">
            <w:pPr>
              <w:jc w:val="both"/>
              <w:rPr>
                <w:rFonts w:ascii="Arial" w:hAnsi="Arial" w:cs="Arial"/>
                <w:sz w:val="24"/>
                <w:szCs w:val="24"/>
              </w:rPr>
            </w:pPr>
            <w:r w:rsidRPr="00FC7A97">
              <w:rPr>
                <w:rFonts w:ascii="Arial" w:hAnsi="Arial" w:cs="Arial"/>
                <w:sz w:val="24"/>
                <w:szCs w:val="24"/>
              </w:rPr>
              <w:t xml:space="preserve">Umożliwia prowadzenie bazy kandydatów na przyszłych uczniów szkoły </w:t>
            </w:r>
            <w:r w:rsidR="00805170">
              <w:rPr>
                <w:rFonts w:ascii="Arial" w:hAnsi="Arial" w:cs="Arial"/>
                <w:sz w:val="24"/>
                <w:szCs w:val="24"/>
              </w:rPr>
              <w:br/>
            </w:r>
            <w:r w:rsidRPr="00FC7A97">
              <w:rPr>
                <w:rFonts w:ascii="Arial" w:hAnsi="Arial" w:cs="Arial"/>
                <w:sz w:val="24"/>
                <w:szCs w:val="24"/>
              </w:rPr>
              <w:t>i wspomagać proces naboru oraz prowadzenie archiwum kandydatów.</w:t>
            </w:r>
          </w:p>
        </w:tc>
      </w:tr>
      <w:tr w:rsidR="0045406C" w:rsidRPr="00AA7EE2" w14:paraId="01769621" w14:textId="77777777" w:rsidTr="0045406C">
        <w:trPr>
          <w:gridAfter w:val="1"/>
          <w:wAfter w:w="6" w:type="dxa"/>
        </w:trPr>
        <w:tc>
          <w:tcPr>
            <w:tcW w:w="561" w:type="dxa"/>
          </w:tcPr>
          <w:p w14:paraId="344937D0" w14:textId="77777777" w:rsidR="0045406C" w:rsidRPr="00FC7A97" w:rsidRDefault="0045406C" w:rsidP="001341D9">
            <w:pPr>
              <w:pStyle w:val="Akapitzlist"/>
              <w:numPr>
                <w:ilvl w:val="1"/>
                <w:numId w:val="210"/>
              </w:numPr>
              <w:spacing w:after="0" w:line="240" w:lineRule="auto"/>
              <w:jc w:val="both"/>
              <w:rPr>
                <w:rFonts w:ascii="Arial" w:hAnsi="Arial" w:cs="Arial"/>
                <w:sz w:val="24"/>
                <w:szCs w:val="24"/>
              </w:rPr>
            </w:pPr>
          </w:p>
        </w:tc>
        <w:tc>
          <w:tcPr>
            <w:tcW w:w="8513" w:type="dxa"/>
            <w:gridSpan w:val="2"/>
          </w:tcPr>
          <w:p w14:paraId="77EEED5E" w14:textId="1B7D07CA" w:rsidR="0045406C" w:rsidRPr="00FC7A97" w:rsidRDefault="0045406C" w:rsidP="008105F2">
            <w:pPr>
              <w:jc w:val="both"/>
              <w:rPr>
                <w:rFonts w:ascii="Arial" w:hAnsi="Arial" w:cs="Arial"/>
                <w:sz w:val="24"/>
                <w:szCs w:val="24"/>
              </w:rPr>
            </w:pPr>
            <w:r w:rsidRPr="00FC7A97">
              <w:rPr>
                <w:rFonts w:ascii="Arial" w:hAnsi="Arial" w:cs="Arial"/>
                <w:sz w:val="24"/>
                <w:szCs w:val="24"/>
              </w:rPr>
              <w:t xml:space="preserve">Umożliwia użytkownikom tworzenie szablonów własnych pism i osadzanie </w:t>
            </w:r>
            <w:r w:rsidR="00805170">
              <w:rPr>
                <w:rFonts w:ascii="Arial" w:hAnsi="Arial" w:cs="Arial"/>
                <w:sz w:val="24"/>
                <w:szCs w:val="24"/>
              </w:rPr>
              <w:br/>
            </w:r>
            <w:r w:rsidRPr="00FC7A97">
              <w:rPr>
                <w:rFonts w:ascii="Arial" w:hAnsi="Arial" w:cs="Arial"/>
                <w:sz w:val="24"/>
                <w:szCs w:val="24"/>
              </w:rPr>
              <w:t>w nich wybranych danych, dotyczących uczniów, co najmniej:</w:t>
            </w:r>
          </w:p>
          <w:p w14:paraId="241521F1"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imienia, nazwiska, adresu, numeru identyfikacyjnego, daty i miejsca urodzenia,</w:t>
            </w:r>
          </w:p>
          <w:p w14:paraId="59C3D884" w14:textId="5D966155"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danych matki i ojca dziecka - adresu, imion i nazwisk</w:t>
            </w:r>
            <w:r w:rsidR="000033B4" w:rsidRPr="00FC7A97">
              <w:rPr>
                <w:rFonts w:ascii="Arial" w:hAnsi="Arial" w:cs="Arial"/>
                <w:sz w:val="24"/>
                <w:szCs w:val="24"/>
              </w:rPr>
              <w:t>,</w:t>
            </w:r>
          </w:p>
          <w:p w14:paraId="4956221C" w14:textId="68E41E2D"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danych jednostki uczęszczania dziecka, informacji o aktualnym oddziale, numerze w dzienniku</w:t>
            </w:r>
            <w:r w:rsidR="000033B4" w:rsidRPr="00FC7A97">
              <w:rPr>
                <w:rFonts w:ascii="Arial" w:hAnsi="Arial" w:cs="Arial"/>
                <w:sz w:val="24"/>
                <w:szCs w:val="24"/>
              </w:rPr>
              <w:t>.</w:t>
            </w:r>
          </w:p>
          <w:p w14:paraId="08676411" w14:textId="2B24D9F9" w:rsidR="0045406C" w:rsidRPr="00FC7A97" w:rsidRDefault="0045406C" w:rsidP="008105F2">
            <w:pPr>
              <w:jc w:val="both"/>
              <w:rPr>
                <w:rFonts w:ascii="Arial" w:hAnsi="Arial" w:cs="Arial"/>
                <w:sz w:val="24"/>
                <w:szCs w:val="24"/>
              </w:rPr>
            </w:pPr>
            <w:r w:rsidRPr="00FC7A97">
              <w:rPr>
                <w:rFonts w:ascii="Arial" w:hAnsi="Arial" w:cs="Arial"/>
                <w:sz w:val="24"/>
                <w:szCs w:val="24"/>
              </w:rPr>
              <w:t xml:space="preserve">Przygotowane w ten sposób szablony są możliwe do użycia na zasadzie korespondencji seryjnej - po zaznaczeniu jednego lub wielu uczniów na liście aplikacja musi automatycznie przygotować i umożliwić wydruk dla każdego </w:t>
            </w:r>
            <w:r w:rsidR="00805170">
              <w:rPr>
                <w:rFonts w:ascii="Arial" w:hAnsi="Arial" w:cs="Arial"/>
                <w:sz w:val="24"/>
                <w:szCs w:val="24"/>
              </w:rPr>
              <w:br/>
            </w:r>
            <w:r w:rsidRPr="00FC7A97">
              <w:rPr>
                <w:rFonts w:ascii="Arial" w:hAnsi="Arial" w:cs="Arial"/>
                <w:sz w:val="24"/>
                <w:szCs w:val="24"/>
              </w:rPr>
              <w:t>z zaznaczonych uczniów indywidualnego pisma wypełnionego wskazanymi danymi.</w:t>
            </w:r>
          </w:p>
        </w:tc>
      </w:tr>
      <w:tr w:rsidR="0045406C" w:rsidRPr="00AA7EE2" w14:paraId="7453F804" w14:textId="77777777" w:rsidTr="0045406C">
        <w:trPr>
          <w:gridAfter w:val="1"/>
          <w:wAfter w:w="6" w:type="dxa"/>
        </w:trPr>
        <w:tc>
          <w:tcPr>
            <w:tcW w:w="561" w:type="dxa"/>
          </w:tcPr>
          <w:p w14:paraId="3D6A1B13" w14:textId="77777777" w:rsidR="0045406C" w:rsidRPr="00FC7A97" w:rsidRDefault="0045406C" w:rsidP="001341D9">
            <w:pPr>
              <w:pStyle w:val="Akapitzlist"/>
              <w:numPr>
                <w:ilvl w:val="1"/>
                <w:numId w:val="210"/>
              </w:numPr>
              <w:spacing w:after="0" w:line="240" w:lineRule="auto"/>
              <w:jc w:val="both"/>
              <w:rPr>
                <w:rFonts w:ascii="Arial" w:hAnsi="Arial" w:cs="Arial"/>
                <w:sz w:val="24"/>
                <w:szCs w:val="24"/>
              </w:rPr>
            </w:pPr>
          </w:p>
        </w:tc>
        <w:tc>
          <w:tcPr>
            <w:tcW w:w="8513" w:type="dxa"/>
            <w:gridSpan w:val="2"/>
          </w:tcPr>
          <w:p w14:paraId="2A9D6C64" w14:textId="77777777" w:rsidR="0045406C" w:rsidRPr="00FC7A97" w:rsidRDefault="0045406C" w:rsidP="008105F2">
            <w:pPr>
              <w:jc w:val="both"/>
              <w:rPr>
                <w:rFonts w:ascii="Arial" w:hAnsi="Arial" w:cs="Arial"/>
                <w:sz w:val="24"/>
                <w:szCs w:val="24"/>
              </w:rPr>
            </w:pPr>
            <w:r w:rsidRPr="00FC7A97">
              <w:rPr>
                <w:rFonts w:ascii="Arial" w:hAnsi="Arial" w:cs="Arial"/>
                <w:sz w:val="24"/>
                <w:szCs w:val="24"/>
              </w:rPr>
              <w:t>Umożliwia zastosowanie automatycznego mechanizmu promocji uczniów ze skutkiem dla dziennika elektronicznego i e-Sekretariatu.</w:t>
            </w:r>
          </w:p>
        </w:tc>
      </w:tr>
      <w:tr w:rsidR="0045406C" w:rsidRPr="00AA7EE2" w14:paraId="486DB78C" w14:textId="77777777" w:rsidTr="0045406C">
        <w:trPr>
          <w:gridAfter w:val="1"/>
          <w:wAfter w:w="6" w:type="dxa"/>
        </w:trPr>
        <w:tc>
          <w:tcPr>
            <w:tcW w:w="561" w:type="dxa"/>
          </w:tcPr>
          <w:p w14:paraId="545E9A6D" w14:textId="77777777" w:rsidR="0045406C" w:rsidRPr="00FC7A97" w:rsidRDefault="0045406C" w:rsidP="001341D9">
            <w:pPr>
              <w:pStyle w:val="Akapitzlist"/>
              <w:numPr>
                <w:ilvl w:val="1"/>
                <w:numId w:val="210"/>
              </w:numPr>
              <w:spacing w:after="0" w:line="240" w:lineRule="auto"/>
              <w:jc w:val="both"/>
              <w:rPr>
                <w:rFonts w:ascii="Arial" w:hAnsi="Arial" w:cs="Arial"/>
                <w:sz w:val="24"/>
                <w:szCs w:val="24"/>
              </w:rPr>
            </w:pPr>
          </w:p>
        </w:tc>
        <w:tc>
          <w:tcPr>
            <w:tcW w:w="8513" w:type="dxa"/>
            <w:gridSpan w:val="2"/>
          </w:tcPr>
          <w:p w14:paraId="4C5733DE" w14:textId="77777777" w:rsidR="0045406C" w:rsidRPr="00FC7A97" w:rsidRDefault="0045406C" w:rsidP="008105F2">
            <w:pPr>
              <w:jc w:val="both"/>
              <w:rPr>
                <w:rFonts w:ascii="Arial" w:hAnsi="Arial" w:cs="Arial"/>
                <w:sz w:val="24"/>
                <w:szCs w:val="24"/>
              </w:rPr>
            </w:pPr>
            <w:r w:rsidRPr="00FC7A97">
              <w:rPr>
                <w:rFonts w:ascii="Arial" w:hAnsi="Arial" w:cs="Arial"/>
                <w:sz w:val="24"/>
                <w:szCs w:val="24"/>
              </w:rPr>
              <w:t>Umożliwia pracę kilku użytkowników jednocześnie, a także ustalenia dla  każdego użytkownika indywidualnie praw do edycji konkretnych danych np.: danych w Księdze ucznia, danych kont użytkowników itp.</w:t>
            </w:r>
          </w:p>
        </w:tc>
      </w:tr>
      <w:tr w:rsidR="0045406C" w:rsidRPr="00AA7EE2" w14:paraId="46799FE8" w14:textId="77777777" w:rsidTr="0045406C">
        <w:trPr>
          <w:gridAfter w:val="1"/>
          <w:wAfter w:w="6" w:type="dxa"/>
        </w:trPr>
        <w:tc>
          <w:tcPr>
            <w:tcW w:w="561" w:type="dxa"/>
          </w:tcPr>
          <w:p w14:paraId="34273EEA" w14:textId="77777777" w:rsidR="0045406C" w:rsidRPr="00FC7A97" w:rsidRDefault="0045406C" w:rsidP="001341D9">
            <w:pPr>
              <w:pStyle w:val="Akapitzlist"/>
              <w:numPr>
                <w:ilvl w:val="1"/>
                <w:numId w:val="210"/>
              </w:numPr>
              <w:spacing w:after="0" w:line="240" w:lineRule="auto"/>
              <w:jc w:val="both"/>
              <w:rPr>
                <w:rFonts w:ascii="Arial" w:hAnsi="Arial" w:cs="Arial"/>
                <w:sz w:val="24"/>
                <w:szCs w:val="24"/>
              </w:rPr>
            </w:pPr>
          </w:p>
        </w:tc>
        <w:tc>
          <w:tcPr>
            <w:tcW w:w="8513" w:type="dxa"/>
            <w:gridSpan w:val="2"/>
          </w:tcPr>
          <w:p w14:paraId="60A574AB" w14:textId="77777777" w:rsidR="0045406C" w:rsidRPr="00FC7A97" w:rsidRDefault="0045406C" w:rsidP="008105F2">
            <w:pPr>
              <w:jc w:val="both"/>
              <w:rPr>
                <w:rFonts w:ascii="Arial" w:hAnsi="Arial" w:cs="Arial"/>
                <w:sz w:val="24"/>
                <w:szCs w:val="24"/>
              </w:rPr>
            </w:pPr>
            <w:r w:rsidRPr="00FC7A97">
              <w:rPr>
                <w:rFonts w:ascii="Arial" w:hAnsi="Arial" w:cs="Arial"/>
                <w:sz w:val="24"/>
                <w:szCs w:val="24"/>
              </w:rPr>
              <w:t>Umożliwia eksport wybranych danych uczniów do plików w formacie PDF, CSV, XLSX, XML SOU do dalszego wykorzystania w innym oprogramowaniu.</w:t>
            </w:r>
          </w:p>
        </w:tc>
      </w:tr>
      <w:tr w:rsidR="0045406C" w:rsidRPr="00AA7EE2" w14:paraId="76F4D948" w14:textId="77777777" w:rsidTr="0045406C">
        <w:trPr>
          <w:gridAfter w:val="1"/>
          <w:wAfter w:w="6" w:type="dxa"/>
        </w:trPr>
        <w:tc>
          <w:tcPr>
            <w:tcW w:w="561" w:type="dxa"/>
          </w:tcPr>
          <w:p w14:paraId="42F874AD" w14:textId="77777777" w:rsidR="0045406C" w:rsidRPr="00FC7A97" w:rsidRDefault="0045406C" w:rsidP="001341D9">
            <w:pPr>
              <w:pStyle w:val="Akapitzlist"/>
              <w:numPr>
                <w:ilvl w:val="1"/>
                <w:numId w:val="210"/>
              </w:numPr>
              <w:spacing w:after="0" w:line="240" w:lineRule="auto"/>
              <w:jc w:val="both"/>
              <w:rPr>
                <w:rFonts w:ascii="Arial" w:hAnsi="Arial" w:cs="Arial"/>
                <w:sz w:val="24"/>
                <w:szCs w:val="24"/>
              </w:rPr>
            </w:pPr>
          </w:p>
        </w:tc>
        <w:tc>
          <w:tcPr>
            <w:tcW w:w="8513" w:type="dxa"/>
            <w:gridSpan w:val="2"/>
          </w:tcPr>
          <w:p w14:paraId="50A0F22E" w14:textId="77777777" w:rsidR="0045406C" w:rsidRPr="00FC7A97" w:rsidRDefault="0045406C" w:rsidP="008105F2">
            <w:pPr>
              <w:jc w:val="both"/>
              <w:rPr>
                <w:rFonts w:ascii="Arial" w:hAnsi="Arial" w:cs="Arial"/>
                <w:sz w:val="24"/>
                <w:szCs w:val="24"/>
              </w:rPr>
            </w:pPr>
            <w:r w:rsidRPr="00FC7A97">
              <w:rPr>
                <w:rFonts w:ascii="Arial" w:hAnsi="Arial" w:cs="Arial"/>
                <w:sz w:val="24"/>
                <w:szCs w:val="24"/>
              </w:rPr>
              <w:t>Umożliwia synchronizację zmian w danych dotyczących uczniów w ramach DE i Sekretariatu co najmniej w zakresie:</w:t>
            </w:r>
          </w:p>
          <w:p w14:paraId="4977A6AD"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aktualizacji danych osobowych uczniów w DE na podstawie danych wprowadzanych do Sekretariatu,</w:t>
            </w:r>
          </w:p>
          <w:p w14:paraId="0E421E22" w14:textId="28F986B8"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 xml:space="preserve">aktualizacji przynależności uczniów do klasy/skreślenia z listy klasy </w:t>
            </w:r>
            <w:r w:rsidR="00805170">
              <w:rPr>
                <w:rFonts w:ascii="Arial" w:hAnsi="Arial" w:cs="Arial"/>
                <w:sz w:val="24"/>
                <w:szCs w:val="24"/>
              </w:rPr>
              <w:br/>
            </w:r>
            <w:r w:rsidRPr="00FC7A97">
              <w:rPr>
                <w:rFonts w:ascii="Arial" w:hAnsi="Arial" w:cs="Arial"/>
                <w:sz w:val="24"/>
                <w:szCs w:val="24"/>
              </w:rPr>
              <w:t>w Sekretariacie na podstawie zmiany w DE,</w:t>
            </w:r>
          </w:p>
          <w:p w14:paraId="198AA551"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aktualizacji przynależności uczniów do klasy na podstawie corocznej klasyfikacyjnej promocji uczniów przeprowadzonej w DE lub Sekretariacie.</w:t>
            </w:r>
          </w:p>
        </w:tc>
      </w:tr>
      <w:tr w:rsidR="0045406C" w:rsidRPr="00AA7EE2" w14:paraId="6A0DECA2" w14:textId="77777777" w:rsidTr="0045406C">
        <w:trPr>
          <w:gridAfter w:val="1"/>
          <w:wAfter w:w="6" w:type="dxa"/>
        </w:trPr>
        <w:tc>
          <w:tcPr>
            <w:tcW w:w="561" w:type="dxa"/>
          </w:tcPr>
          <w:p w14:paraId="2A409C96" w14:textId="77777777" w:rsidR="0045406C" w:rsidRPr="00FC7A97" w:rsidRDefault="0045406C" w:rsidP="001341D9">
            <w:pPr>
              <w:pStyle w:val="Akapitzlist"/>
              <w:numPr>
                <w:ilvl w:val="1"/>
                <w:numId w:val="210"/>
              </w:numPr>
              <w:spacing w:after="0" w:line="240" w:lineRule="auto"/>
              <w:jc w:val="both"/>
              <w:rPr>
                <w:rFonts w:ascii="Arial" w:hAnsi="Arial" w:cs="Arial"/>
                <w:sz w:val="24"/>
                <w:szCs w:val="24"/>
              </w:rPr>
            </w:pPr>
          </w:p>
        </w:tc>
        <w:tc>
          <w:tcPr>
            <w:tcW w:w="8513" w:type="dxa"/>
            <w:gridSpan w:val="2"/>
          </w:tcPr>
          <w:p w14:paraId="0BC40308" w14:textId="77777777" w:rsidR="0045406C" w:rsidRPr="00FC7A97" w:rsidRDefault="0045406C" w:rsidP="008105F2">
            <w:pPr>
              <w:jc w:val="both"/>
              <w:rPr>
                <w:rFonts w:ascii="Arial" w:hAnsi="Arial" w:cs="Arial"/>
                <w:sz w:val="24"/>
                <w:szCs w:val="24"/>
              </w:rPr>
            </w:pPr>
            <w:r w:rsidRPr="00FC7A97">
              <w:rPr>
                <w:rFonts w:ascii="Arial" w:hAnsi="Arial" w:cs="Arial"/>
                <w:sz w:val="24"/>
                <w:szCs w:val="24"/>
              </w:rPr>
              <w:t>Umożliwia prowadzenie rejestru wydruków:</w:t>
            </w:r>
          </w:p>
          <w:p w14:paraId="79B509E4"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dodawanie przez użytkownika ręcznie wpisów do rejestru</w:t>
            </w:r>
          </w:p>
          <w:p w14:paraId="314974AD"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konfigurację automatycznego dodawania wpisów do rejestru obejmującą co najmniej możliwość ustalenia wzorca numeracji wydruków zawierającego kolejny numer, miesiąc i rok wydruku oraz ustawienie dla każdej jednostki początkowego numeru wpisu.</w:t>
            </w:r>
          </w:p>
        </w:tc>
      </w:tr>
      <w:tr w:rsidR="0045406C" w:rsidRPr="00AA7EE2" w14:paraId="4C9C764F" w14:textId="77777777" w:rsidTr="0045406C">
        <w:trPr>
          <w:gridAfter w:val="1"/>
          <w:wAfter w:w="6" w:type="dxa"/>
        </w:trPr>
        <w:tc>
          <w:tcPr>
            <w:tcW w:w="561" w:type="dxa"/>
          </w:tcPr>
          <w:p w14:paraId="333BF03F" w14:textId="77777777" w:rsidR="0045406C" w:rsidRPr="00FC7A97" w:rsidRDefault="0045406C" w:rsidP="001341D9">
            <w:pPr>
              <w:pStyle w:val="Akapitzlist"/>
              <w:numPr>
                <w:ilvl w:val="1"/>
                <w:numId w:val="210"/>
              </w:numPr>
              <w:spacing w:after="0" w:line="240" w:lineRule="auto"/>
              <w:jc w:val="both"/>
              <w:rPr>
                <w:rFonts w:ascii="Arial" w:hAnsi="Arial" w:cs="Arial"/>
                <w:sz w:val="24"/>
                <w:szCs w:val="24"/>
              </w:rPr>
            </w:pPr>
          </w:p>
        </w:tc>
        <w:tc>
          <w:tcPr>
            <w:tcW w:w="8513" w:type="dxa"/>
            <w:gridSpan w:val="2"/>
          </w:tcPr>
          <w:p w14:paraId="1D7C8239" w14:textId="77777777" w:rsidR="0045406C" w:rsidRPr="00FC7A97" w:rsidRDefault="0045406C" w:rsidP="008105F2">
            <w:pPr>
              <w:jc w:val="both"/>
              <w:rPr>
                <w:rFonts w:ascii="Arial" w:hAnsi="Arial" w:cs="Arial"/>
                <w:sz w:val="24"/>
                <w:szCs w:val="24"/>
              </w:rPr>
            </w:pPr>
            <w:r w:rsidRPr="00FC7A97">
              <w:rPr>
                <w:rFonts w:ascii="Arial" w:hAnsi="Arial" w:cs="Arial"/>
                <w:sz w:val="24"/>
                <w:szCs w:val="24"/>
              </w:rPr>
              <w:t>Umożliwia prowadzenie rejestru kart rowerowych w szkole podstawowej.</w:t>
            </w:r>
          </w:p>
        </w:tc>
      </w:tr>
      <w:tr w:rsidR="0045406C" w:rsidRPr="00AA7EE2" w14:paraId="282530FA" w14:textId="77777777" w:rsidTr="0045406C">
        <w:trPr>
          <w:gridAfter w:val="1"/>
          <w:wAfter w:w="6" w:type="dxa"/>
        </w:trPr>
        <w:tc>
          <w:tcPr>
            <w:tcW w:w="561" w:type="dxa"/>
          </w:tcPr>
          <w:p w14:paraId="297397FB" w14:textId="77777777" w:rsidR="0045406C" w:rsidRPr="00FC7A97" w:rsidRDefault="0045406C" w:rsidP="001341D9">
            <w:pPr>
              <w:pStyle w:val="Akapitzlist"/>
              <w:numPr>
                <w:ilvl w:val="1"/>
                <w:numId w:val="210"/>
              </w:numPr>
              <w:spacing w:after="0" w:line="240" w:lineRule="auto"/>
              <w:jc w:val="both"/>
              <w:rPr>
                <w:rFonts w:ascii="Arial" w:hAnsi="Arial" w:cs="Arial"/>
                <w:sz w:val="24"/>
                <w:szCs w:val="24"/>
              </w:rPr>
            </w:pPr>
          </w:p>
        </w:tc>
        <w:tc>
          <w:tcPr>
            <w:tcW w:w="8513" w:type="dxa"/>
            <w:gridSpan w:val="2"/>
          </w:tcPr>
          <w:p w14:paraId="529A4582" w14:textId="77777777" w:rsidR="0045406C" w:rsidRPr="00FC7A97" w:rsidRDefault="0045406C" w:rsidP="008105F2">
            <w:pPr>
              <w:jc w:val="both"/>
              <w:rPr>
                <w:rFonts w:ascii="Arial" w:hAnsi="Arial" w:cs="Arial"/>
                <w:sz w:val="24"/>
                <w:szCs w:val="24"/>
              </w:rPr>
            </w:pPr>
            <w:r w:rsidRPr="00FC7A97">
              <w:rPr>
                <w:rFonts w:ascii="Arial" w:hAnsi="Arial" w:cs="Arial"/>
                <w:sz w:val="24"/>
                <w:szCs w:val="24"/>
              </w:rPr>
              <w:t>System pozwala szkole obsłużyć proces tworzenia e-Legitymacji uczniów (zgodnie z rozporządzeniem MEN) oferując co najmniej:</w:t>
            </w:r>
          </w:p>
          <w:p w14:paraId="03697774" w14:textId="0A2EBFC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 xml:space="preserve">możliwość uzupełnienia niezbędnych danych pracownikowi sekretariatu </w:t>
            </w:r>
            <w:r w:rsidR="00805170">
              <w:rPr>
                <w:rFonts w:ascii="Arial" w:hAnsi="Arial" w:cs="Arial"/>
                <w:sz w:val="24"/>
                <w:szCs w:val="24"/>
              </w:rPr>
              <w:br/>
            </w:r>
            <w:r w:rsidRPr="00FC7A97">
              <w:rPr>
                <w:rFonts w:ascii="Arial" w:hAnsi="Arial" w:cs="Arial"/>
                <w:sz w:val="24"/>
                <w:szCs w:val="24"/>
              </w:rPr>
              <w:t>w kartotece ucznia (włącznie z możliwością dodania zdjęcia);</w:t>
            </w:r>
          </w:p>
          <w:p w14:paraId="00184DD9" w14:textId="2A27E18A"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 xml:space="preserve">możliwość przesłania przez rodzica cyfrowego zdjęcia do legitymacji </w:t>
            </w:r>
            <w:r w:rsidR="00805170">
              <w:rPr>
                <w:rFonts w:ascii="Arial" w:hAnsi="Arial" w:cs="Arial"/>
                <w:sz w:val="24"/>
                <w:szCs w:val="24"/>
              </w:rPr>
              <w:br/>
            </w:r>
            <w:r w:rsidRPr="00FC7A97">
              <w:rPr>
                <w:rFonts w:ascii="Arial" w:hAnsi="Arial" w:cs="Arial"/>
                <w:sz w:val="24"/>
                <w:szCs w:val="24"/>
              </w:rPr>
              <w:t>w systemie. Pracownik sekretariatu akceptuje przesłane zdjęcia po weryfikacji ich poprawności;</w:t>
            </w:r>
          </w:p>
          <w:p w14:paraId="3F6F33DB"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pracownik sekretariatu może wygenerować pliki w formacie xml lub csv obejmujące kompletne dane niezbędne do wydruku e-Legitymacji dla pojedynczego ucznia lub grupy (może zaznaczyć uczniów na liście klasy lub wybrać wszystkich w klasie).</w:t>
            </w:r>
          </w:p>
        </w:tc>
      </w:tr>
      <w:tr w:rsidR="0045406C" w:rsidRPr="00AA7EE2" w14:paraId="27BE3BD8" w14:textId="77777777" w:rsidTr="0045406C">
        <w:trPr>
          <w:gridAfter w:val="1"/>
          <w:wAfter w:w="6" w:type="dxa"/>
        </w:trPr>
        <w:tc>
          <w:tcPr>
            <w:tcW w:w="561" w:type="dxa"/>
          </w:tcPr>
          <w:p w14:paraId="35D4B4D2" w14:textId="77777777" w:rsidR="0045406C" w:rsidRPr="00FC7A97" w:rsidRDefault="0045406C" w:rsidP="001341D9">
            <w:pPr>
              <w:pStyle w:val="Akapitzlist"/>
              <w:numPr>
                <w:ilvl w:val="0"/>
                <w:numId w:val="210"/>
              </w:numPr>
              <w:spacing w:after="0" w:line="240" w:lineRule="auto"/>
              <w:jc w:val="both"/>
              <w:rPr>
                <w:rFonts w:ascii="Arial" w:hAnsi="Arial" w:cs="Arial"/>
                <w:sz w:val="24"/>
                <w:szCs w:val="24"/>
              </w:rPr>
            </w:pPr>
          </w:p>
        </w:tc>
        <w:tc>
          <w:tcPr>
            <w:tcW w:w="8513" w:type="dxa"/>
            <w:gridSpan w:val="2"/>
          </w:tcPr>
          <w:p w14:paraId="3C29B980" w14:textId="40A50EC6" w:rsidR="0045406C" w:rsidRPr="00FC7A97" w:rsidRDefault="0045406C" w:rsidP="008105F2">
            <w:pPr>
              <w:jc w:val="both"/>
              <w:rPr>
                <w:rFonts w:ascii="Arial" w:hAnsi="Arial" w:cs="Arial"/>
                <w:sz w:val="24"/>
                <w:szCs w:val="24"/>
              </w:rPr>
            </w:pPr>
            <w:r w:rsidRPr="00FC7A97">
              <w:rPr>
                <w:rFonts w:ascii="Arial" w:hAnsi="Arial" w:cs="Arial"/>
                <w:sz w:val="24"/>
                <w:szCs w:val="24"/>
              </w:rPr>
              <w:t>Aplikacja do przygotowania i wydruku świadectw i arkuszy ocen</w:t>
            </w:r>
            <w:r w:rsidR="00795F59">
              <w:rPr>
                <w:rFonts w:ascii="Arial" w:hAnsi="Arial" w:cs="Arial"/>
                <w:sz w:val="24"/>
                <w:szCs w:val="24"/>
              </w:rPr>
              <w:t>.</w:t>
            </w:r>
          </w:p>
        </w:tc>
      </w:tr>
      <w:tr w:rsidR="0045406C" w:rsidRPr="00AA7EE2" w14:paraId="1D8F223F" w14:textId="77777777" w:rsidTr="0045406C">
        <w:trPr>
          <w:gridAfter w:val="1"/>
          <w:wAfter w:w="6" w:type="dxa"/>
        </w:trPr>
        <w:tc>
          <w:tcPr>
            <w:tcW w:w="561" w:type="dxa"/>
          </w:tcPr>
          <w:p w14:paraId="480A86DD" w14:textId="77777777" w:rsidR="0045406C" w:rsidRPr="00FC7A97" w:rsidRDefault="0045406C" w:rsidP="001341D9">
            <w:pPr>
              <w:pStyle w:val="Akapitzlist"/>
              <w:numPr>
                <w:ilvl w:val="1"/>
                <w:numId w:val="210"/>
              </w:numPr>
              <w:spacing w:after="0" w:line="240" w:lineRule="auto"/>
              <w:jc w:val="both"/>
              <w:rPr>
                <w:rFonts w:ascii="Arial" w:hAnsi="Arial" w:cs="Arial"/>
                <w:sz w:val="24"/>
                <w:szCs w:val="24"/>
              </w:rPr>
            </w:pPr>
          </w:p>
        </w:tc>
        <w:tc>
          <w:tcPr>
            <w:tcW w:w="8513" w:type="dxa"/>
            <w:gridSpan w:val="2"/>
          </w:tcPr>
          <w:p w14:paraId="56E4AB5E" w14:textId="77777777" w:rsidR="0045406C" w:rsidRPr="00FC7A97" w:rsidRDefault="0045406C" w:rsidP="008105F2">
            <w:pPr>
              <w:jc w:val="both"/>
              <w:rPr>
                <w:rFonts w:ascii="Arial" w:hAnsi="Arial" w:cs="Arial"/>
                <w:sz w:val="24"/>
                <w:szCs w:val="24"/>
              </w:rPr>
            </w:pPr>
            <w:r w:rsidRPr="00FC7A97">
              <w:rPr>
                <w:rFonts w:ascii="Arial" w:hAnsi="Arial" w:cs="Arial"/>
                <w:sz w:val="24"/>
                <w:szCs w:val="24"/>
              </w:rPr>
              <w:t>Udostępnia dyrektorowi i administratorowi widok statystyki liczby przygotowanych przez nauczycieli w danym momencie druków (świadectw lub arkuszy ocen) w stosunku do wszystkich, które muszą zostać przygotowane.</w:t>
            </w:r>
          </w:p>
        </w:tc>
      </w:tr>
      <w:tr w:rsidR="0045406C" w:rsidRPr="00AA7EE2" w14:paraId="33D1B2A7" w14:textId="77777777" w:rsidTr="0045406C">
        <w:trPr>
          <w:gridAfter w:val="1"/>
          <w:wAfter w:w="6" w:type="dxa"/>
        </w:trPr>
        <w:tc>
          <w:tcPr>
            <w:tcW w:w="561" w:type="dxa"/>
          </w:tcPr>
          <w:p w14:paraId="17219059" w14:textId="77777777" w:rsidR="0045406C" w:rsidRPr="00FC7A97" w:rsidRDefault="0045406C" w:rsidP="001341D9">
            <w:pPr>
              <w:pStyle w:val="Akapitzlist"/>
              <w:numPr>
                <w:ilvl w:val="1"/>
                <w:numId w:val="210"/>
              </w:numPr>
              <w:spacing w:after="0" w:line="240" w:lineRule="auto"/>
              <w:jc w:val="both"/>
              <w:rPr>
                <w:rFonts w:ascii="Arial" w:hAnsi="Arial" w:cs="Arial"/>
                <w:sz w:val="24"/>
                <w:szCs w:val="24"/>
              </w:rPr>
            </w:pPr>
          </w:p>
        </w:tc>
        <w:tc>
          <w:tcPr>
            <w:tcW w:w="8513" w:type="dxa"/>
            <w:gridSpan w:val="2"/>
          </w:tcPr>
          <w:p w14:paraId="7DAB686A" w14:textId="61FA0327" w:rsidR="0045406C" w:rsidRPr="00FC7A97" w:rsidRDefault="0045406C" w:rsidP="008105F2">
            <w:pPr>
              <w:jc w:val="both"/>
              <w:rPr>
                <w:rFonts w:ascii="Arial" w:hAnsi="Arial" w:cs="Arial"/>
                <w:sz w:val="24"/>
                <w:szCs w:val="24"/>
              </w:rPr>
            </w:pPr>
            <w:r w:rsidRPr="00FC7A97">
              <w:rPr>
                <w:rFonts w:ascii="Arial" w:hAnsi="Arial" w:cs="Arial"/>
                <w:sz w:val="24"/>
                <w:szCs w:val="24"/>
              </w:rPr>
              <w:t xml:space="preserve">Aplikacja posiada funkcję drukowania świadectw promocyjnych oraz ukończenia szkoły na specjalnym czystym giloszu świadectwa zgodnym </w:t>
            </w:r>
            <w:r w:rsidR="00805170">
              <w:rPr>
                <w:rFonts w:ascii="Arial" w:hAnsi="Arial" w:cs="Arial"/>
                <w:sz w:val="24"/>
                <w:szCs w:val="24"/>
              </w:rPr>
              <w:br/>
            </w:r>
            <w:r w:rsidRPr="00FC7A97">
              <w:rPr>
                <w:rFonts w:ascii="Arial" w:hAnsi="Arial" w:cs="Arial"/>
                <w:sz w:val="24"/>
                <w:szCs w:val="24"/>
              </w:rPr>
              <w:t>z aktualnym wzorem MEN.</w:t>
            </w:r>
          </w:p>
        </w:tc>
      </w:tr>
      <w:tr w:rsidR="0045406C" w:rsidRPr="00AA7EE2" w14:paraId="0E8132F4" w14:textId="77777777" w:rsidTr="0045406C">
        <w:trPr>
          <w:gridAfter w:val="1"/>
          <w:wAfter w:w="6" w:type="dxa"/>
        </w:trPr>
        <w:tc>
          <w:tcPr>
            <w:tcW w:w="561" w:type="dxa"/>
          </w:tcPr>
          <w:p w14:paraId="0EBF8C29" w14:textId="77777777" w:rsidR="0045406C" w:rsidRPr="00FC7A97" w:rsidRDefault="0045406C" w:rsidP="001341D9">
            <w:pPr>
              <w:pStyle w:val="Akapitzlist"/>
              <w:numPr>
                <w:ilvl w:val="1"/>
                <w:numId w:val="210"/>
              </w:numPr>
              <w:spacing w:after="0" w:line="240" w:lineRule="auto"/>
              <w:jc w:val="both"/>
              <w:rPr>
                <w:rFonts w:ascii="Arial" w:hAnsi="Arial" w:cs="Arial"/>
                <w:sz w:val="24"/>
                <w:szCs w:val="24"/>
              </w:rPr>
            </w:pPr>
          </w:p>
        </w:tc>
        <w:tc>
          <w:tcPr>
            <w:tcW w:w="8513" w:type="dxa"/>
            <w:gridSpan w:val="2"/>
          </w:tcPr>
          <w:p w14:paraId="6570AC0D" w14:textId="77777777" w:rsidR="0045406C" w:rsidRPr="00FC7A97" w:rsidRDefault="0045406C" w:rsidP="008105F2">
            <w:pPr>
              <w:jc w:val="both"/>
              <w:rPr>
                <w:rFonts w:ascii="Arial" w:hAnsi="Arial" w:cs="Arial"/>
                <w:sz w:val="24"/>
                <w:szCs w:val="24"/>
              </w:rPr>
            </w:pPr>
            <w:r w:rsidRPr="00FC7A97">
              <w:rPr>
                <w:rFonts w:ascii="Arial" w:hAnsi="Arial" w:cs="Arial"/>
                <w:sz w:val="24"/>
                <w:szCs w:val="24"/>
              </w:rPr>
              <w:t>Aplikacja pobiera przynajmniej następujące dane z aplikacji DE:</w:t>
            </w:r>
          </w:p>
          <w:p w14:paraId="2E85608A"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dane osobowe uczniów</w:t>
            </w:r>
          </w:p>
          <w:p w14:paraId="4DD56499"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oceny końcowe i roczne.</w:t>
            </w:r>
          </w:p>
        </w:tc>
      </w:tr>
      <w:tr w:rsidR="0045406C" w:rsidRPr="00AA7EE2" w14:paraId="31BD8461" w14:textId="77777777" w:rsidTr="0045406C">
        <w:trPr>
          <w:gridAfter w:val="1"/>
          <w:wAfter w:w="6" w:type="dxa"/>
        </w:trPr>
        <w:tc>
          <w:tcPr>
            <w:tcW w:w="561" w:type="dxa"/>
          </w:tcPr>
          <w:p w14:paraId="0D8C674D" w14:textId="77777777" w:rsidR="0045406C" w:rsidRPr="00FC7A97" w:rsidRDefault="0045406C" w:rsidP="001341D9">
            <w:pPr>
              <w:pStyle w:val="Akapitzlist"/>
              <w:numPr>
                <w:ilvl w:val="1"/>
                <w:numId w:val="210"/>
              </w:numPr>
              <w:spacing w:after="0" w:line="240" w:lineRule="auto"/>
              <w:jc w:val="both"/>
              <w:rPr>
                <w:rFonts w:ascii="Arial" w:hAnsi="Arial" w:cs="Arial"/>
                <w:sz w:val="24"/>
                <w:szCs w:val="24"/>
              </w:rPr>
            </w:pPr>
          </w:p>
        </w:tc>
        <w:tc>
          <w:tcPr>
            <w:tcW w:w="8513" w:type="dxa"/>
            <w:gridSpan w:val="2"/>
          </w:tcPr>
          <w:p w14:paraId="5E63B256" w14:textId="77777777" w:rsidR="0045406C" w:rsidRPr="00FC7A97" w:rsidRDefault="0045406C" w:rsidP="008105F2">
            <w:pPr>
              <w:jc w:val="both"/>
              <w:rPr>
                <w:rFonts w:ascii="Arial" w:hAnsi="Arial" w:cs="Arial"/>
                <w:sz w:val="24"/>
                <w:szCs w:val="24"/>
              </w:rPr>
            </w:pPr>
            <w:r w:rsidRPr="00FC7A97">
              <w:rPr>
                <w:rFonts w:ascii="Arial" w:hAnsi="Arial" w:cs="Arial"/>
                <w:sz w:val="24"/>
                <w:szCs w:val="24"/>
              </w:rPr>
              <w:t>Aplikacja umożliwia import danych uczniów z formatu SOU.</w:t>
            </w:r>
          </w:p>
        </w:tc>
      </w:tr>
      <w:tr w:rsidR="0045406C" w:rsidRPr="00AA7EE2" w14:paraId="4346264B" w14:textId="77777777" w:rsidTr="0045406C">
        <w:trPr>
          <w:gridAfter w:val="1"/>
          <w:wAfter w:w="6" w:type="dxa"/>
        </w:trPr>
        <w:tc>
          <w:tcPr>
            <w:tcW w:w="561" w:type="dxa"/>
          </w:tcPr>
          <w:p w14:paraId="4E8C4FBC" w14:textId="77777777" w:rsidR="0045406C" w:rsidRPr="00FC7A97" w:rsidRDefault="0045406C" w:rsidP="001341D9">
            <w:pPr>
              <w:pStyle w:val="Akapitzlist"/>
              <w:numPr>
                <w:ilvl w:val="1"/>
                <w:numId w:val="210"/>
              </w:numPr>
              <w:spacing w:after="0" w:line="240" w:lineRule="auto"/>
              <w:jc w:val="both"/>
              <w:rPr>
                <w:rFonts w:ascii="Arial" w:hAnsi="Arial" w:cs="Arial"/>
                <w:sz w:val="24"/>
                <w:szCs w:val="24"/>
              </w:rPr>
            </w:pPr>
          </w:p>
        </w:tc>
        <w:tc>
          <w:tcPr>
            <w:tcW w:w="8513" w:type="dxa"/>
            <w:gridSpan w:val="2"/>
          </w:tcPr>
          <w:p w14:paraId="77DBB89C" w14:textId="77777777" w:rsidR="0045406C" w:rsidRPr="00FC7A97" w:rsidRDefault="0045406C" w:rsidP="008105F2">
            <w:pPr>
              <w:jc w:val="both"/>
              <w:rPr>
                <w:rFonts w:ascii="Arial" w:hAnsi="Arial" w:cs="Arial"/>
                <w:sz w:val="24"/>
                <w:szCs w:val="24"/>
              </w:rPr>
            </w:pPr>
            <w:r w:rsidRPr="00FC7A97">
              <w:rPr>
                <w:rFonts w:ascii="Arial" w:hAnsi="Arial" w:cs="Arial"/>
                <w:sz w:val="24"/>
                <w:szCs w:val="24"/>
              </w:rPr>
              <w:t>Aplikacja umożliwia podgląd świadectwa konkretnego ucznia przed jego wydrukowaniem w formie wizualnie zbieżnej z wyglądem świadectwa papierowego, na tle właściwego koloru gilosza (przy czym aplikacja nie uwzględnia indywidualnych oznaczeń blankietu nadawanych przez producenta gilosza).</w:t>
            </w:r>
          </w:p>
        </w:tc>
      </w:tr>
      <w:tr w:rsidR="0045406C" w:rsidRPr="00AA7EE2" w14:paraId="1FF40FBB" w14:textId="77777777" w:rsidTr="0045406C">
        <w:trPr>
          <w:gridAfter w:val="1"/>
          <w:wAfter w:w="6" w:type="dxa"/>
        </w:trPr>
        <w:tc>
          <w:tcPr>
            <w:tcW w:w="561" w:type="dxa"/>
          </w:tcPr>
          <w:p w14:paraId="7537DB31" w14:textId="77777777" w:rsidR="0045406C" w:rsidRPr="00FC7A97" w:rsidRDefault="0045406C" w:rsidP="001341D9">
            <w:pPr>
              <w:pStyle w:val="Akapitzlist"/>
              <w:numPr>
                <w:ilvl w:val="1"/>
                <w:numId w:val="210"/>
              </w:numPr>
              <w:spacing w:after="0" w:line="240" w:lineRule="auto"/>
              <w:jc w:val="both"/>
              <w:rPr>
                <w:rFonts w:ascii="Arial" w:hAnsi="Arial" w:cs="Arial"/>
                <w:sz w:val="24"/>
                <w:szCs w:val="24"/>
              </w:rPr>
            </w:pPr>
          </w:p>
        </w:tc>
        <w:tc>
          <w:tcPr>
            <w:tcW w:w="8513" w:type="dxa"/>
            <w:gridSpan w:val="2"/>
          </w:tcPr>
          <w:p w14:paraId="7AE0DFBB" w14:textId="77777777" w:rsidR="0045406C" w:rsidRPr="00FC7A97" w:rsidRDefault="0045406C" w:rsidP="008105F2">
            <w:pPr>
              <w:jc w:val="both"/>
              <w:rPr>
                <w:rFonts w:ascii="Arial" w:hAnsi="Arial" w:cs="Arial"/>
                <w:sz w:val="24"/>
                <w:szCs w:val="24"/>
              </w:rPr>
            </w:pPr>
            <w:r w:rsidRPr="00FC7A97">
              <w:rPr>
                <w:rFonts w:ascii="Arial" w:hAnsi="Arial" w:cs="Arial"/>
                <w:sz w:val="24"/>
                <w:szCs w:val="24"/>
              </w:rPr>
              <w:t>Aplikacja umożliwia przygotowanie i wydruk wszystkich stron arkuszy ocen zgodnych z aktualnym prawem.</w:t>
            </w:r>
          </w:p>
        </w:tc>
      </w:tr>
      <w:tr w:rsidR="0045406C" w:rsidRPr="00AA7EE2" w14:paraId="596FBD2B" w14:textId="77777777" w:rsidTr="0045406C">
        <w:trPr>
          <w:gridAfter w:val="1"/>
          <w:wAfter w:w="6" w:type="dxa"/>
        </w:trPr>
        <w:tc>
          <w:tcPr>
            <w:tcW w:w="561" w:type="dxa"/>
          </w:tcPr>
          <w:p w14:paraId="710C4A14" w14:textId="77777777" w:rsidR="0045406C" w:rsidRPr="00FC7A97" w:rsidRDefault="0045406C" w:rsidP="001341D9">
            <w:pPr>
              <w:pStyle w:val="Akapitzlist"/>
              <w:numPr>
                <w:ilvl w:val="1"/>
                <w:numId w:val="210"/>
              </w:numPr>
              <w:spacing w:after="0" w:line="240" w:lineRule="auto"/>
              <w:jc w:val="both"/>
              <w:rPr>
                <w:rFonts w:ascii="Arial" w:hAnsi="Arial" w:cs="Arial"/>
                <w:sz w:val="24"/>
                <w:szCs w:val="24"/>
              </w:rPr>
            </w:pPr>
          </w:p>
        </w:tc>
        <w:tc>
          <w:tcPr>
            <w:tcW w:w="8513" w:type="dxa"/>
            <w:gridSpan w:val="2"/>
          </w:tcPr>
          <w:p w14:paraId="7F82D69A" w14:textId="77777777" w:rsidR="0045406C" w:rsidRPr="00FC7A97" w:rsidRDefault="0045406C" w:rsidP="008105F2">
            <w:pPr>
              <w:jc w:val="both"/>
              <w:rPr>
                <w:rFonts w:ascii="Arial" w:hAnsi="Arial" w:cs="Arial"/>
                <w:sz w:val="24"/>
                <w:szCs w:val="24"/>
              </w:rPr>
            </w:pPr>
            <w:r w:rsidRPr="00FC7A97">
              <w:rPr>
                <w:rFonts w:ascii="Arial" w:hAnsi="Arial" w:cs="Arial"/>
                <w:sz w:val="24"/>
                <w:szCs w:val="24"/>
              </w:rPr>
              <w:t>Aplikacja umożliwia podgląd arkusza ocen konkretnego ucznia przed jego wydrukowaniem w formie wizualnie zbieżnej z wyglądem wzoru ministerialnego dla arkuszy ocen uzupełnianych w postaci  elektronicznej.</w:t>
            </w:r>
          </w:p>
        </w:tc>
      </w:tr>
      <w:tr w:rsidR="0045406C" w:rsidRPr="00AA7EE2" w14:paraId="750FF22F" w14:textId="77777777" w:rsidTr="0045406C">
        <w:trPr>
          <w:gridAfter w:val="1"/>
          <w:wAfter w:w="6" w:type="dxa"/>
        </w:trPr>
        <w:tc>
          <w:tcPr>
            <w:tcW w:w="561" w:type="dxa"/>
          </w:tcPr>
          <w:p w14:paraId="2EB8F1C4" w14:textId="77777777" w:rsidR="0045406C" w:rsidRPr="00FC7A97" w:rsidRDefault="0045406C" w:rsidP="001341D9">
            <w:pPr>
              <w:pStyle w:val="Akapitzlist"/>
              <w:numPr>
                <w:ilvl w:val="1"/>
                <w:numId w:val="210"/>
              </w:numPr>
              <w:spacing w:after="0" w:line="240" w:lineRule="auto"/>
              <w:jc w:val="both"/>
              <w:rPr>
                <w:rFonts w:ascii="Arial" w:hAnsi="Arial" w:cs="Arial"/>
                <w:sz w:val="24"/>
                <w:szCs w:val="24"/>
              </w:rPr>
            </w:pPr>
          </w:p>
        </w:tc>
        <w:tc>
          <w:tcPr>
            <w:tcW w:w="8513" w:type="dxa"/>
            <w:gridSpan w:val="2"/>
          </w:tcPr>
          <w:p w14:paraId="081FA933" w14:textId="77777777" w:rsidR="0045406C" w:rsidRPr="00FC7A97" w:rsidRDefault="0045406C" w:rsidP="008105F2">
            <w:pPr>
              <w:jc w:val="both"/>
              <w:rPr>
                <w:rFonts w:ascii="Arial" w:hAnsi="Arial" w:cs="Arial"/>
                <w:sz w:val="24"/>
                <w:szCs w:val="24"/>
              </w:rPr>
            </w:pPr>
            <w:r w:rsidRPr="00FC7A97">
              <w:rPr>
                <w:rFonts w:ascii="Arial" w:hAnsi="Arial" w:cs="Arial"/>
                <w:sz w:val="24"/>
                <w:szCs w:val="24"/>
              </w:rPr>
              <w:t>Aplikacja posiada następujące funkcje:</w:t>
            </w:r>
          </w:p>
          <w:p w14:paraId="41AAB775"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zakładanie grupy/klasy, w obrębie której każdemu uczniowi można dodać świadectwa i arkusze ocen z całego etapu edukacyjnego,</w:t>
            </w:r>
          </w:p>
          <w:p w14:paraId="4D4CEA9B"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wprowadzanie ocen na świadectwo za pomocą numerycznej klawiatury,</w:t>
            </w:r>
          </w:p>
          <w:p w14:paraId="1AD113C1" w14:textId="260D0A31"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 xml:space="preserve">posiada mechanizm automatycznie podpowiadający nauczycielowi podczas wypełniania świadectwa ukończenia szkoły dla młodzieży </w:t>
            </w:r>
            <w:r w:rsidR="00805170">
              <w:rPr>
                <w:rFonts w:ascii="Arial" w:hAnsi="Arial" w:cs="Arial"/>
                <w:sz w:val="24"/>
                <w:szCs w:val="24"/>
              </w:rPr>
              <w:br/>
            </w:r>
            <w:r w:rsidRPr="00FC7A97">
              <w:rPr>
                <w:rFonts w:ascii="Arial" w:hAnsi="Arial" w:cs="Arial"/>
                <w:sz w:val="24"/>
                <w:szCs w:val="24"/>
              </w:rPr>
              <w:t xml:space="preserve">(w szkole podstawowej lub ponadpodstawowej) oceny klasyfikacyjne </w:t>
            </w:r>
            <w:r w:rsidR="00805170">
              <w:rPr>
                <w:rFonts w:ascii="Arial" w:hAnsi="Arial" w:cs="Arial"/>
                <w:sz w:val="24"/>
                <w:szCs w:val="24"/>
              </w:rPr>
              <w:br/>
            </w:r>
            <w:r w:rsidRPr="00FC7A97">
              <w:rPr>
                <w:rFonts w:ascii="Arial" w:hAnsi="Arial" w:cs="Arial"/>
                <w:sz w:val="24"/>
                <w:szCs w:val="24"/>
              </w:rPr>
              <w:t>z przedmiotów zrealizowanych w trakcie całego etapu edukacyjnego (także na podstawie ocen wprowadzonych w system dla danej klasy w poprzednich latach),</w:t>
            </w:r>
          </w:p>
          <w:p w14:paraId="61EF859D"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sortowanie listy uczniów względem numeru dziennika, nazwiska lub wyróżnienia czerwonym paskiem,</w:t>
            </w:r>
          </w:p>
          <w:p w14:paraId="3CE5C236"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możliwość definiowania nazwy szkoły, która zostanie automatycznie przeniesiona na wszystkie świadectwa i arkusze ocen,</w:t>
            </w:r>
          </w:p>
          <w:p w14:paraId="555853DA"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pomijanie drukowania przerywanych linii na świadectwie,</w:t>
            </w:r>
          </w:p>
          <w:p w14:paraId="3895C1EA" w14:textId="1E7D8754"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 xml:space="preserve">wydruk na stronach klasyfikacji arkusza ocen adnotacji o realizacji programu nauczania dostosowanego do indywidualnych potrzeb </w:t>
            </w:r>
            <w:r w:rsidR="00805170">
              <w:rPr>
                <w:rFonts w:ascii="Arial" w:hAnsi="Arial" w:cs="Arial"/>
                <w:sz w:val="24"/>
                <w:szCs w:val="24"/>
              </w:rPr>
              <w:br/>
            </w:r>
            <w:r w:rsidRPr="00FC7A97">
              <w:rPr>
                <w:rFonts w:ascii="Arial" w:hAnsi="Arial" w:cs="Arial"/>
                <w:sz w:val="24"/>
                <w:szCs w:val="24"/>
              </w:rPr>
              <w:t>i możliwości ucznia z niepełnosprawnością intelektualną w stopniu lekkim,</w:t>
            </w:r>
          </w:p>
          <w:p w14:paraId="643D012D"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import danych o szczególnych osiągnięciach ucznia z dziennika elektronicznego (DE),</w:t>
            </w:r>
          </w:p>
          <w:p w14:paraId="13630D04"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słownik wyrazów, które nie mogą pozostać na końcu linii,</w:t>
            </w:r>
          </w:p>
          <w:p w14:paraId="59F71AFC" w14:textId="34AC5A6C"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 xml:space="preserve">słownik wyrażeń oceniających, ułatwiający nauczycielom przygotowanie śródrocznej i rocznej oceny opisowej dla klas edukacji wczesnoszkolnej </w:t>
            </w:r>
            <w:r w:rsidR="00805170">
              <w:rPr>
                <w:rFonts w:ascii="Arial" w:hAnsi="Arial" w:cs="Arial"/>
                <w:sz w:val="24"/>
                <w:szCs w:val="24"/>
              </w:rPr>
              <w:br/>
            </w:r>
            <w:r w:rsidRPr="00FC7A97">
              <w:rPr>
                <w:rFonts w:ascii="Arial" w:hAnsi="Arial" w:cs="Arial"/>
                <w:sz w:val="24"/>
                <w:szCs w:val="24"/>
              </w:rPr>
              <w:t>w standardowej szkole podstawowej wraz ze wskaźnikiem informującym nauczyciela ile miejsca na druku świadectwa pozostało w danym momencie (musi być także dostępna możliwość zmiany wielkości czcionki tworzonej oceny opisowej),</w:t>
            </w:r>
          </w:p>
          <w:p w14:paraId="77D308CA" w14:textId="67EBFB99"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 xml:space="preserve">możliwość importu z dziennika elektronicznego (jeśli została tam przygotowana) do modułu świadectwa śródrocznej i rocznej oceny opisowej, przygotowanej dla uczniów klas edukacji wczesnoszkolnej (klasy 1-3 </w:t>
            </w:r>
            <w:r w:rsidR="00805170">
              <w:rPr>
                <w:rFonts w:ascii="Arial" w:hAnsi="Arial" w:cs="Arial"/>
                <w:sz w:val="24"/>
                <w:szCs w:val="24"/>
              </w:rPr>
              <w:br/>
            </w:r>
            <w:r w:rsidRPr="00FC7A97">
              <w:rPr>
                <w:rFonts w:ascii="Arial" w:hAnsi="Arial" w:cs="Arial"/>
                <w:sz w:val="24"/>
                <w:szCs w:val="24"/>
              </w:rPr>
              <w:t>w standardowej szkole podstawowej) oraz eksportu takiej oceny z modułu świadectw do dziennika elektronicznego jeśli została w nim przygotowana lub zmodyfikowana przez nauczyciela (celem zapewnienia tej samej treści oceny opisowej w dokumentacji - zarówno na świadectwie, w arkuszu ocen i dzienniku elektronicznym).</w:t>
            </w:r>
          </w:p>
          <w:p w14:paraId="76052604"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zapis świadectwa do pliku zewnętrznego z którego możliwy jest ich wydruk bezpośrednio na drukarkę, a wykorzystanie oprogramowania do wydruku tego pliku nie pociąga za sobą konieczności zakupu dodatkowych licencji, np. format PDF,</w:t>
            </w:r>
          </w:p>
          <w:p w14:paraId="3E905260" w14:textId="2DAB65D4"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 xml:space="preserve">możliwość utworzenia słownika nazw przedmiotów funkcjonujących </w:t>
            </w:r>
            <w:r w:rsidR="00805170">
              <w:rPr>
                <w:rFonts w:ascii="Arial" w:hAnsi="Arial" w:cs="Arial"/>
                <w:sz w:val="24"/>
                <w:szCs w:val="24"/>
              </w:rPr>
              <w:br/>
            </w:r>
            <w:r w:rsidRPr="00FC7A97">
              <w:rPr>
                <w:rFonts w:ascii="Arial" w:hAnsi="Arial" w:cs="Arial"/>
                <w:sz w:val="24"/>
                <w:szCs w:val="24"/>
              </w:rPr>
              <w:t>w danej szkole, aby ułatwić proces uzupełniania świadectw i arkuszy ocen.</w:t>
            </w:r>
          </w:p>
          <w:p w14:paraId="41B50E82"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lastRenderedPageBreak/>
              <w:t xml:space="preserve">możliwość tworzenia szablonów przedmiotów, rozumianych jako zestawy nazw przedmiotów, właściwe dla konkretnych oddziałów lub kierunków kształcenia </w:t>
            </w:r>
          </w:p>
          <w:p w14:paraId="59FA5EB3"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umożliwienie skopiowania nazw przedmiotów rozszerzonych, pojawiających się na pierwszej stronie świadectwa na świadectwa wybranych uczniów danego oddziału.</w:t>
            </w:r>
          </w:p>
        </w:tc>
      </w:tr>
      <w:tr w:rsidR="0045406C" w:rsidRPr="00AA7EE2" w14:paraId="13CEBEC5" w14:textId="77777777" w:rsidTr="0045406C">
        <w:trPr>
          <w:gridAfter w:val="1"/>
          <w:wAfter w:w="6" w:type="dxa"/>
        </w:trPr>
        <w:tc>
          <w:tcPr>
            <w:tcW w:w="561" w:type="dxa"/>
          </w:tcPr>
          <w:p w14:paraId="7FCAEA42" w14:textId="77777777" w:rsidR="0045406C" w:rsidRPr="00FC7A97" w:rsidRDefault="0045406C" w:rsidP="001341D9">
            <w:pPr>
              <w:pStyle w:val="Akapitzlist"/>
              <w:numPr>
                <w:ilvl w:val="0"/>
                <w:numId w:val="210"/>
              </w:numPr>
              <w:spacing w:after="0" w:line="240" w:lineRule="auto"/>
              <w:jc w:val="both"/>
              <w:rPr>
                <w:rFonts w:ascii="Arial" w:hAnsi="Arial" w:cs="Arial"/>
                <w:sz w:val="24"/>
                <w:szCs w:val="24"/>
              </w:rPr>
            </w:pPr>
          </w:p>
        </w:tc>
        <w:tc>
          <w:tcPr>
            <w:tcW w:w="8513" w:type="dxa"/>
            <w:gridSpan w:val="2"/>
          </w:tcPr>
          <w:p w14:paraId="2689E97A" w14:textId="77777777" w:rsidR="0045406C" w:rsidRPr="00FC7A97" w:rsidRDefault="0045406C" w:rsidP="008105F2">
            <w:pPr>
              <w:jc w:val="both"/>
              <w:rPr>
                <w:rFonts w:ascii="Arial" w:hAnsi="Arial" w:cs="Arial"/>
                <w:sz w:val="24"/>
                <w:szCs w:val="24"/>
              </w:rPr>
            </w:pPr>
            <w:r w:rsidRPr="00FC7A97">
              <w:rPr>
                <w:rFonts w:ascii="Arial" w:hAnsi="Arial" w:cs="Arial"/>
                <w:sz w:val="24"/>
                <w:szCs w:val="24"/>
              </w:rPr>
              <w:t xml:space="preserve">Podział godzin on-line </w:t>
            </w:r>
          </w:p>
        </w:tc>
      </w:tr>
      <w:tr w:rsidR="0045406C" w:rsidRPr="00AA7EE2" w14:paraId="663710C4" w14:textId="77777777" w:rsidTr="0045406C">
        <w:trPr>
          <w:gridAfter w:val="2"/>
          <w:wAfter w:w="15" w:type="dxa"/>
        </w:trPr>
        <w:tc>
          <w:tcPr>
            <w:tcW w:w="561" w:type="dxa"/>
          </w:tcPr>
          <w:p w14:paraId="7D79500C" w14:textId="77777777" w:rsidR="0045406C" w:rsidRPr="00FC7A97" w:rsidRDefault="0045406C" w:rsidP="001341D9">
            <w:pPr>
              <w:pStyle w:val="Akapitzlist"/>
              <w:numPr>
                <w:ilvl w:val="1"/>
                <w:numId w:val="210"/>
              </w:numPr>
              <w:spacing w:after="0" w:line="240" w:lineRule="auto"/>
              <w:jc w:val="both"/>
              <w:rPr>
                <w:rFonts w:ascii="Arial" w:hAnsi="Arial" w:cs="Arial"/>
                <w:sz w:val="24"/>
                <w:szCs w:val="24"/>
              </w:rPr>
            </w:pPr>
          </w:p>
        </w:tc>
        <w:tc>
          <w:tcPr>
            <w:tcW w:w="8504" w:type="dxa"/>
          </w:tcPr>
          <w:p w14:paraId="3200DD50" w14:textId="77777777" w:rsidR="0045406C" w:rsidRPr="00FC7A97" w:rsidRDefault="0045406C" w:rsidP="008105F2">
            <w:pPr>
              <w:jc w:val="both"/>
              <w:rPr>
                <w:rFonts w:ascii="Arial" w:eastAsia="Times New Roman" w:hAnsi="Arial" w:cs="Arial"/>
                <w:color w:val="000000"/>
                <w:sz w:val="24"/>
                <w:szCs w:val="24"/>
              </w:rPr>
            </w:pPr>
            <w:r w:rsidRPr="00FC7A97">
              <w:rPr>
                <w:rFonts w:ascii="Arial" w:eastAsia="Times New Roman" w:hAnsi="Arial" w:cs="Arial"/>
                <w:color w:val="000000"/>
                <w:sz w:val="24"/>
                <w:szCs w:val="24"/>
              </w:rPr>
              <w:t>DE umożliwia administratorowi szkoły (lub po przekazaniu odpowiednich uprawnień innym nauczycielom) wpisać plan lekcji szkoły lub zaimportować go z pliku asc xml.</w:t>
            </w:r>
          </w:p>
        </w:tc>
      </w:tr>
      <w:tr w:rsidR="0045406C" w:rsidRPr="00AA7EE2" w14:paraId="6B5B0A27" w14:textId="77777777" w:rsidTr="0045406C">
        <w:trPr>
          <w:gridAfter w:val="2"/>
          <w:wAfter w:w="15" w:type="dxa"/>
        </w:trPr>
        <w:tc>
          <w:tcPr>
            <w:tcW w:w="561" w:type="dxa"/>
          </w:tcPr>
          <w:p w14:paraId="698B0CB6" w14:textId="77777777" w:rsidR="0045406C" w:rsidRPr="00FC7A97" w:rsidRDefault="0045406C" w:rsidP="001341D9">
            <w:pPr>
              <w:pStyle w:val="Akapitzlist"/>
              <w:numPr>
                <w:ilvl w:val="1"/>
                <w:numId w:val="210"/>
              </w:numPr>
              <w:spacing w:after="0" w:line="240" w:lineRule="auto"/>
              <w:jc w:val="both"/>
              <w:rPr>
                <w:rFonts w:ascii="Arial" w:hAnsi="Arial" w:cs="Arial"/>
                <w:sz w:val="24"/>
                <w:szCs w:val="24"/>
              </w:rPr>
            </w:pPr>
          </w:p>
        </w:tc>
        <w:tc>
          <w:tcPr>
            <w:tcW w:w="8504" w:type="dxa"/>
          </w:tcPr>
          <w:p w14:paraId="16739655" w14:textId="77777777" w:rsidR="0045406C" w:rsidRPr="00FC7A97" w:rsidRDefault="0045406C" w:rsidP="008105F2">
            <w:pPr>
              <w:jc w:val="both"/>
              <w:rPr>
                <w:rFonts w:ascii="Arial" w:eastAsia="Times New Roman" w:hAnsi="Arial" w:cs="Arial"/>
                <w:color w:val="000000"/>
                <w:sz w:val="24"/>
                <w:szCs w:val="24"/>
              </w:rPr>
            </w:pPr>
            <w:r w:rsidRPr="00FC7A97">
              <w:rPr>
                <w:rFonts w:ascii="Arial" w:eastAsia="Times New Roman" w:hAnsi="Arial" w:cs="Arial"/>
                <w:color w:val="000000"/>
                <w:sz w:val="24"/>
                <w:szCs w:val="24"/>
              </w:rPr>
              <w:t>Podział godzin jest zintegrowany z innymi modułami DE (w sposób opisany powyżej) dzięki czemu w sposób automatyczny widoczne są w nim dla wszystkich uprawnionych użytkowników wprowadzane zmiany (np. wynikające z zastępstw doraźnych).</w:t>
            </w:r>
          </w:p>
        </w:tc>
      </w:tr>
      <w:tr w:rsidR="0045406C" w:rsidRPr="00AA7EE2" w14:paraId="79C71679" w14:textId="77777777" w:rsidTr="0045406C">
        <w:trPr>
          <w:gridAfter w:val="2"/>
          <w:wAfter w:w="15" w:type="dxa"/>
        </w:trPr>
        <w:tc>
          <w:tcPr>
            <w:tcW w:w="561" w:type="dxa"/>
          </w:tcPr>
          <w:p w14:paraId="1EA15AC1" w14:textId="77777777" w:rsidR="0045406C" w:rsidRPr="00FC7A97" w:rsidRDefault="0045406C" w:rsidP="001341D9">
            <w:pPr>
              <w:pStyle w:val="Akapitzlist"/>
              <w:numPr>
                <w:ilvl w:val="1"/>
                <w:numId w:val="210"/>
              </w:numPr>
              <w:spacing w:after="0" w:line="240" w:lineRule="auto"/>
              <w:jc w:val="both"/>
              <w:rPr>
                <w:rFonts w:ascii="Arial" w:hAnsi="Arial" w:cs="Arial"/>
                <w:sz w:val="24"/>
                <w:szCs w:val="24"/>
              </w:rPr>
            </w:pPr>
          </w:p>
        </w:tc>
        <w:tc>
          <w:tcPr>
            <w:tcW w:w="8504" w:type="dxa"/>
          </w:tcPr>
          <w:p w14:paraId="2F2356D6" w14:textId="2FA671F5" w:rsidR="0045406C" w:rsidRPr="00FC7A97" w:rsidRDefault="0045406C" w:rsidP="008105F2">
            <w:pPr>
              <w:jc w:val="both"/>
              <w:rPr>
                <w:rFonts w:ascii="Arial" w:eastAsia="Times New Roman" w:hAnsi="Arial" w:cs="Arial"/>
                <w:color w:val="000000"/>
                <w:sz w:val="24"/>
                <w:szCs w:val="24"/>
              </w:rPr>
            </w:pPr>
            <w:r w:rsidRPr="00FC7A97">
              <w:rPr>
                <w:rFonts w:ascii="Arial" w:eastAsia="Times New Roman" w:hAnsi="Arial" w:cs="Arial"/>
                <w:color w:val="000000"/>
                <w:sz w:val="24"/>
                <w:szCs w:val="24"/>
              </w:rPr>
              <w:t xml:space="preserve">Aktualny podział godzin prezentowany jest on-line zarówno nauczycielom jak </w:t>
            </w:r>
            <w:r w:rsidR="00805170">
              <w:rPr>
                <w:rFonts w:ascii="Arial" w:eastAsia="Times New Roman" w:hAnsi="Arial" w:cs="Arial"/>
                <w:color w:val="000000"/>
                <w:sz w:val="24"/>
                <w:szCs w:val="24"/>
              </w:rPr>
              <w:br/>
            </w:r>
            <w:r w:rsidRPr="00FC7A97">
              <w:rPr>
                <w:rFonts w:ascii="Arial" w:eastAsia="Times New Roman" w:hAnsi="Arial" w:cs="Arial"/>
                <w:color w:val="000000"/>
                <w:sz w:val="24"/>
                <w:szCs w:val="24"/>
              </w:rPr>
              <w:t>i rodzicom oraz uczniom.</w:t>
            </w:r>
          </w:p>
        </w:tc>
      </w:tr>
      <w:tr w:rsidR="0045406C" w:rsidRPr="00AA7EE2" w14:paraId="485B6FAD" w14:textId="77777777" w:rsidTr="0045406C">
        <w:trPr>
          <w:gridAfter w:val="2"/>
          <w:wAfter w:w="15" w:type="dxa"/>
        </w:trPr>
        <w:tc>
          <w:tcPr>
            <w:tcW w:w="561" w:type="dxa"/>
          </w:tcPr>
          <w:p w14:paraId="65B60BC7" w14:textId="77777777" w:rsidR="0045406C" w:rsidRPr="00FC7A97" w:rsidRDefault="0045406C" w:rsidP="001341D9">
            <w:pPr>
              <w:pStyle w:val="Akapitzlist"/>
              <w:numPr>
                <w:ilvl w:val="1"/>
                <w:numId w:val="210"/>
              </w:numPr>
              <w:spacing w:after="0" w:line="240" w:lineRule="auto"/>
              <w:jc w:val="both"/>
              <w:rPr>
                <w:rFonts w:ascii="Arial" w:hAnsi="Arial" w:cs="Arial"/>
                <w:sz w:val="24"/>
                <w:szCs w:val="24"/>
              </w:rPr>
            </w:pPr>
          </w:p>
        </w:tc>
        <w:tc>
          <w:tcPr>
            <w:tcW w:w="8504" w:type="dxa"/>
          </w:tcPr>
          <w:p w14:paraId="13EEB9D2" w14:textId="77777777" w:rsidR="0045406C" w:rsidRPr="00FC7A97" w:rsidRDefault="0045406C" w:rsidP="008105F2">
            <w:pPr>
              <w:jc w:val="both"/>
              <w:rPr>
                <w:rFonts w:ascii="Arial" w:eastAsia="Times New Roman" w:hAnsi="Arial" w:cs="Arial"/>
                <w:color w:val="000000"/>
                <w:sz w:val="24"/>
                <w:szCs w:val="24"/>
              </w:rPr>
            </w:pPr>
            <w:r w:rsidRPr="00FC7A97">
              <w:rPr>
                <w:rFonts w:ascii="Arial" w:eastAsia="Times New Roman" w:hAnsi="Arial" w:cs="Arial"/>
                <w:color w:val="000000"/>
                <w:sz w:val="24"/>
                <w:szCs w:val="24"/>
              </w:rPr>
              <w:t>Podział godzin obejmuje możliwość wpisania planu dyżurów międzylekcyjnych nauczycieli.</w:t>
            </w:r>
          </w:p>
        </w:tc>
      </w:tr>
      <w:tr w:rsidR="0045406C" w:rsidRPr="00AA7EE2" w14:paraId="256D97C8" w14:textId="77777777" w:rsidTr="0045406C">
        <w:trPr>
          <w:gridAfter w:val="2"/>
          <w:wAfter w:w="15" w:type="dxa"/>
        </w:trPr>
        <w:tc>
          <w:tcPr>
            <w:tcW w:w="561" w:type="dxa"/>
          </w:tcPr>
          <w:p w14:paraId="76D81723" w14:textId="77777777" w:rsidR="0045406C" w:rsidRPr="00FC7A97" w:rsidRDefault="0045406C" w:rsidP="001341D9">
            <w:pPr>
              <w:pStyle w:val="Akapitzlist"/>
              <w:numPr>
                <w:ilvl w:val="0"/>
                <w:numId w:val="210"/>
              </w:numPr>
              <w:spacing w:after="0" w:line="240" w:lineRule="auto"/>
              <w:jc w:val="both"/>
              <w:rPr>
                <w:rFonts w:ascii="Arial" w:eastAsia="Times New Roman" w:hAnsi="Arial" w:cs="Arial"/>
                <w:color w:val="000000"/>
                <w:sz w:val="24"/>
                <w:szCs w:val="24"/>
              </w:rPr>
            </w:pPr>
          </w:p>
        </w:tc>
        <w:tc>
          <w:tcPr>
            <w:tcW w:w="8504" w:type="dxa"/>
            <w:hideMark/>
          </w:tcPr>
          <w:p w14:paraId="5AFC8B01" w14:textId="77777777" w:rsidR="0045406C" w:rsidRPr="00FC7A97" w:rsidRDefault="0045406C" w:rsidP="008105F2">
            <w:pPr>
              <w:jc w:val="both"/>
              <w:rPr>
                <w:rFonts w:ascii="Arial" w:eastAsia="Times New Roman" w:hAnsi="Arial" w:cs="Arial"/>
                <w:color w:val="000000"/>
                <w:sz w:val="24"/>
                <w:szCs w:val="24"/>
              </w:rPr>
            </w:pPr>
            <w:r w:rsidRPr="00FC7A97">
              <w:rPr>
                <w:rFonts w:ascii="Arial" w:eastAsia="Times New Roman" w:hAnsi="Arial" w:cs="Arial"/>
                <w:color w:val="000000"/>
                <w:sz w:val="24"/>
                <w:szCs w:val="24"/>
              </w:rPr>
              <w:t xml:space="preserve">Aplikacja - generator planu lekcji  </w:t>
            </w:r>
          </w:p>
        </w:tc>
      </w:tr>
      <w:tr w:rsidR="0045406C" w:rsidRPr="00AA7EE2" w14:paraId="1E541A33" w14:textId="77777777" w:rsidTr="0045406C">
        <w:trPr>
          <w:gridAfter w:val="2"/>
          <w:wAfter w:w="15" w:type="dxa"/>
        </w:trPr>
        <w:tc>
          <w:tcPr>
            <w:tcW w:w="561" w:type="dxa"/>
          </w:tcPr>
          <w:p w14:paraId="78649524" w14:textId="77777777" w:rsidR="0045406C" w:rsidRPr="00FC7A97" w:rsidRDefault="0045406C" w:rsidP="001341D9">
            <w:pPr>
              <w:pStyle w:val="Akapitzlist"/>
              <w:numPr>
                <w:ilvl w:val="1"/>
                <w:numId w:val="210"/>
              </w:numPr>
              <w:spacing w:after="0" w:line="240" w:lineRule="auto"/>
              <w:jc w:val="both"/>
              <w:rPr>
                <w:rFonts w:ascii="Arial" w:eastAsia="Times New Roman" w:hAnsi="Arial" w:cs="Arial"/>
                <w:color w:val="000000"/>
                <w:sz w:val="24"/>
                <w:szCs w:val="24"/>
              </w:rPr>
            </w:pPr>
          </w:p>
        </w:tc>
        <w:tc>
          <w:tcPr>
            <w:tcW w:w="8504" w:type="dxa"/>
          </w:tcPr>
          <w:p w14:paraId="45BA7CD7" w14:textId="77777777" w:rsidR="0045406C" w:rsidRPr="00FC7A97" w:rsidRDefault="0045406C" w:rsidP="008105F2">
            <w:pPr>
              <w:jc w:val="both"/>
              <w:rPr>
                <w:rFonts w:ascii="Arial" w:eastAsia="Times New Roman" w:hAnsi="Arial" w:cs="Arial"/>
                <w:color w:val="000000"/>
                <w:sz w:val="24"/>
                <w:szCs w:val="24"/>
              </w:rPr>
            </w:pPr>
            <w:r w:rsidRPr="00FC7A97">
              <w:rPr>
                <w:rFonts w:ascii="Arial" w:eastAsia="Times New Roman" w:hAnsi="Arial" w:cs="Arial"/>
                <w:color w:val="000000"/>
                <w:sz w:val="24"/>
                <w:szCs w:val="24"/>
              </w:rPr>
              <w:t>Generator planu lekcji dostarczany w wersji desktop, umożliwiający zautomatyzowane przygotowywanie planu lekcji dla szkoły oraz zaimportowanie go do DE (podział godzin on-line)</w:t>
            </w:r>
          </w:p>
        </w:tc>
      </w:tr>
      <w:tr w:rsidR="0045406C" w:rsidRPr="00AA7EE2" w14:paraId="06C53731" w14:textId="77777777" w:rsidTr="0045406C">
        <w:trPr>
          <w:gridAfter w:val="2"/>
          <w:wAfter w:w="15" w:type="dxa"/>
        </w:trPr>
        <w:tc>
          <w:tcPr>
            <w:tcW w:w="561" w:type="dxa"/>
          </w:tcPr>
          <w:p w14:paraId="1B7DE50E" w14:textId="77777777" w:rsidR="0045406C" w:rsidRPr="00FC7A97" w:rsidRDefault="0045406C" w:rsidP="001341D9">
            <w:pPr>
              <w:pStyle w:val="Akapitzlist"/>
              <w:numPr>
                <w:ilvl w:val="1"/>
                <w:numId w:val="210"/>
              </w:numPr>
              <w:spacing w:after="0" w:line="240" w:lineRule="auto"/>
              <w:jc w:val="both"/>
              <w:rPr>
                <w:rFonts w:ascii="Arial" w:eastAsia="Times New Roman" w:hAnsi="Arial" w:cs="Arial"/>
                <w:color w:val="000000"/>
                <w:sz w:val="24"/>
                <w:szCs w:val="24"/>
              </w:rPr>
            </w:pPr>
          </w:p>
        </w:tc>
        <w:tc>
          <w:tcPr>
            <w:tcW w:w="8504" w:type="dxa"/>
            <w:hideMark/>
          </w:tcPr>
          <w:p w14:paraId="47C90B59" w14:textId="77777777" w:rsidR="0045406C" w:rsidRPr="00FC7A97" w:rsidRDefault="0045406C" w:rsidP="008105F2">
            <w:pPr>
              <w:jc w:val="both"/>
              <w:rPr>
                <w:rFonts w:ascii="Arial" w:eastAsia="Times New Roman" w:hAnsi="Arial" w:cs="Arial"/>
                <w:color w:val="000000"/>
                <w:sz w:val="24"/>
                <w:szCs w:val="24"/>
              </w:rPr>
            </w:pPr>
            <w:r w:rsidRPr="00FC7A97">
              <w:rPr>
                <w:rFonts w:ascii="Arial" w:eastAsia="Times New Roman" w:hAnsi="Arial" w:cs="Arial"/>
                <w:color w:val="000000"/>
                <w:sz w:val="24"/>
                <w:szCs w:val="24"/>
              </w:rPr>
              <w:t>System umożliwia szybkie i efektywne układanie planów zajęć nauczycieli z uwzględnieniem czynników wpływających na efektywność prowadzonych zajęć, m.in.: zasad bezpieczeństwa i higieny pracy, organizacji, warunków lokalowych danej szkoły czy też potrzeb nauczycieli.</w:t>
            </w:r>
          </w:p>
        </w:tc>
      </w:tr>
      <w:tr w:rsidR="0045406C" w:rsidRPr="00AA7EE2" w14:paraId="570B0D28" w14:textId="77777777" w:rsidTr="0045406C">
        <w:trPr>
          <w:gridAfter w:val="2"/>
          <w:wAfter w:w="15" w:type="dxa"/>
        </w:trPr>
        <w:tc>
          <w:tcPr>
            <w:tcW w:w="561" w:type="dxa"/>
          </w:tcPr>
          <w:p w14:paraId="56E30ED1" w14:textId="77777777" w:rsidR="0045406C" w:rsidRPr="00FC7A97" w:rsidRDefault="0045406C" w:rsidP="001341D9">
            <w:pPr>
              <w:pStyle w:val="Akapitzlist"/>
              <w:numPr>
                <w:ilvl w:val="1"/>
                <w:numId w:val="210"/>
              </w:numPr>
              <w:spacing w:after="0" w:line="240" w:lineRule="auto"/>
              <w:jc w:val="both"/>
              <w:rPr>
                <w:rFonts w:ascii="Arial" w:eastAsia="Times New Roman" w:hAnsi="Arial" w:cs="Arial"/>
                <w:color w:val="000000"/>
                <w:sz w:val="24"/>
                <w:szCs w:val="24"/>
              </w:rPr>
            </w:pPr>
          </w:p>
        </w:tc>
        <w:tc>
          <w:tcPr>
            <w:tcW w:w="8504" w:type="dxa"/>
            <w:hideMark/>
          </w:tcPr>
          <w:p w14:paraId="5FBC54B8" w14:textId="77777777" w:rsidR="0045406C" w:rsidRPr="00FC7A97" w:rsidRDefault="0045406C" w:rsidP="008105F2">
            <w:pPr>
              <w:jc w:val="both"/>
              <w:rPr>
                <w:rFonts w:ascii="Arial" w:eastAsia="Times New Roman" w:hAnsi="Arial" w:cs="Arial"/>
                <w:color w:val="000000"/>
                <w:sz w:val="24"/>
                <w:szCs w:val="24"/>
              </w:rPr>
            </w:pPr>
            <w:r w:rsidRPr="00FC7A97">
              <w:rPr>
                <w:rFonts w:ascii="Arial" w:eastAsia="Times New Roman" w:hAnsi="Arial" w:cs="Arial"/>
                <w:color w:val="000000"/>
                <w:sz w:val="24"/>
                <w:szCs w:val="24"/>
              </w:rPr>
              <w:t>Aplikacja umożliwia import danych z arkusza organizacyjnego (asc xml) oraz modyfikację planu lekcji po zmianie arkusza organizacyjnego bez konieczności ponownego układania całości planu lekcji od początku.</w:t>
            </w:r>
          </w:p>
        </w:tc>
      </w:tr>
      <w:tr w:rsidR="0045406C" w:rsidRPr="00AA7EE2" w14:paraId="0EF0B413" w14:textId="77777777" w:rsidTr="0045406C">
        <w:trPr>
          <w:gridAfter w:val="2"/>
          <w:wAfter w:w="15" w:type="dxa"/>
        </w:trPr>
        <w:tc>
          <w:tcPr>
            <w:tcW w:w="561" w:type="dxa"/>
          </w:tcPr>
          <w:p w14:paraId="5E048A1A" w14:textId="77777777" w:rsidR="0045406C" w:rsidRPr="00FC7A97" w:rsidRDefault="0045406C" w:rsidP="001341D9">
            <w:pPr>
              <w:pStyle w:val="Akapitzlist"/>
              <w:numPr>
                <w:ilvl w:val="1"/>
                <w:numId w:val="210"/>
              </w:numPr>
              <w:spacing w:after="0" w:line="240" w:lineRule="auto"/>
              <w:jc w:val="both"/>
              <w:rPr>
                <w:rFonts w:ascii="Arial" w:eastAsia="Times New Roman" w:hAnsi="Arial" w:cs="Arial"/>
                <w:color w:val="000000"/>
                <w:sz w:val="24"/>
                <w:szCs w:val="24"/>
              </w:rPr>
            </w:pPr>
          </w:p>
        </w:tc>
        <w:tc>
          <w:tcPr>
            <w:tcW w:w="8504" w:type="dxa"/>
            <w:hideMark/>
          </w:tcPr>
          <w:p w14:paraId="6F32E7BA" w14:textId="77777777" w:rsidR="0045406C" w:rsidRPr="00FC7A97" w:rsidRDefault="0045406C" w:rsidP="008105F2">
            <w:pPr>
              <w:jc w:val="both"/>
              <w:rPr>
                <w:rFonts w:ascii="Arial" w:eastAsia="Times New Roman" w:hAnsi="Arial" w:cs="Arial"/>
                <w:color w:val="000000"/>
                <w:sz w:val="24"/>
                <w:szCs w:val="24"/>
              </w:rPr>
            </w:pPr>
            <w:r w:rsidRPr="00FC7A97">
              <w:rPr>
                <w:rFonts w:ascii="Arial" w:eastAsia="Times New Roman" w:hAnsi="Arial" w:cs="Arial"/>
                <w:color w:val="000000"/>
                <w:sz w:val="24"/>
                <w:szCs w:val="24"/>
              </w:rPr>
              <w:t>System uwzględnia typowe dla organizacji pracy szkoły sytuacje np. podziału na grupy czy zajęć międzyoddziałowych.</w:t>
            </w:r>
          </w:p>
        </w:tc>
      </w:tr>
      <w:tr w:rsidR="0045406C" w:rsidRPr="00AA7EE2" w14:paraId="412AF408" w14:textId="77777777" w:rsidTr="0045406C">
        <w:trPr>
          <w:gridAfter w:val="2"/>
          <w:wAfter w:w="15" w:type="dxa"/>
        </w:trPr>
        <w:tc>
          <w:tcPr>
            <w:tcW w:w="561" w:type="dxa"/>
          </w:tcPr>
          <w:p w14:paraId="4338E6CA" w14:textId="77777777" w:rsidR="0045406C" w:rsidRPr="00FC7A97" w:rsidRDefault="0045406C" w:rsidP="001341D9">
            <w:pPr>
              <w:pStyle w:val="Akapitzlist"/>
              <w:numPr>
                <w:ilvl w:val="1"/>
                <w:numId w:val="210"/>
              </w:numPr>
              <w:spacing w:after="0" w:line="240" w:lineRule="auto"/>
              <w:jc w:val="both"/>
              <w:rPr>
                <w:rFonts w:ascii="Arial" w:eastAsia="Times New Roman" w:hAnsi="Arial" w:cs="Arial"/>
                <w:color w:val="000000"/>
                <w:sz w:val="24"/>
                <w:szCs w:val="24"/>
              </w:rPr>
            </w:pPr>
          </w:p>
        </w:tc>
        <w:tc>
          <w:tcPr>
            <w:tcW w:w="8504" w:type="dxa"/>
            <w:hideMark/>
          </w:tcPr>
          <w:p w14:paraId="78FA9B76" w14:textId="77777777" w:rsidR="0045406C" w:rsidRPr="00FC7A97" w:rsidRDefault="0045406C" w:rsidP="008105F2">
            <w:pPr>
              <w:jc w:val="both"/>
              <w:rPr>
                <w:rFonts w:ascii="Arial" w:eastAsia="Times New Roman" w:hAnsi="Arial" w:cs="Arial"/>
                <w:color w:val="000000"/>
                <w:sz w:val="24"/>
                <w:szCs w:val="24"/>
              </w:rPr>
            </w:pPr>
            <w:r w:rsidRPr="00FC7A97">
              <w:rPr>
                <w:rFonts w:ascii="Arial" w:eastAsia="Times New Roman" w:hAnsi="Arial" w:cs="Arial"/>
                <w:color w:val="000000"/>
                <w:sz w:val="24"/>
                <w:szCs w:val="24"/>
              </w:rPr>
              <w:t>System umożliwia dokonanie ręcznych modyfikacji ułożonego automatycznie planu.</w:t>
            </w:r>
          </w:p>
        </w:tc>
      </w:tr>
      <w:tr w:rsidR="0045406C" w:rsidRPr="00AA7EE2" w14:paraId="27ACB0AC" w14:textId="77777777" w:rsidTr="0045406C">
        <w:trPr>
          <w:gridAfter w:val="2"/>
          <w:wAfter w:w="15" w:type="dxa"/>
        </w:trPr>
        <w:tc>
          <w:tcPr>
            <w:tcW w:w="561" w:type="dxa"/>
          </w:tcPr>
          <w:p w14:paraId="27E09B9E" w14:textId="77777777" w:rsidR="0045406C" w:rsidRPr="00FC7A97" w:rsidRDefault="0045406C" w:rsidP="001341D9">
            <w:pPr>
              <w:pStyle w:val="Akapitzlist"/>
              <w:numPr>
                <w:ilvl w:val="1"/>
                <w:numId w:val="210"/>
              </w:numPr>
              <w:spacing w:after="0" w:line="240" w:lineRule="auto"/>
              <w:jc w:val="both"/>
              <w:rPr>
                <w:rFonts w:ascii="Arial" w:eastAsia="Times New Roman" w:hAnsi="Arial" w:cs="Arial"/>
                <w:color w:val="000000"/>
                <w:sz w:val="24"/>
                <w:szCs w:val="24"/>
              </w:rPr>
            </w:pPr>
          </w:p>
        </w:tc>
        <w:tc>
          <w:tcPr>
            <w:tcW w:w="8504" w:type="dxa"/>
            <w:hideMark/>
          </w:tcPr>
          <w:p w14:paraId="6EBEC587" w14:textId="77777777" w:rsidR="0045406C" w:rsidRPr="00FC7A97" w:rsidRDefault="0045406C" w:rsidP="008105F2">
            <w:pPr>
              <w:jc w:val="both"/>
              <w:rPr>
                <w:rFonts w:ascii="Arial" w:eastAsia="Times New Roman" w:hAnsi="Arial" w:cs="Arial"/>
                <w:color w:val="000000"/>
                <w:sz w:val="24"/>
                <w:szCs w:val="24"/>
              </w:rPr>
            </w:pPr>
            <w:r w:rsidRPr="00FC7A97">
              <w:rPr>
                <w:rFonts w:ascii="Arial" w:eastAsia="Times New Roman" w:hAnsi="Arial" w:cs="Arial"/>
                <w:color w:val="000000"/>
                <w:sz w:val="24"/>
                <w:szCs w:val="24"/>
              </w:rPr>
              <w:t>System daje możliwość dopasowania planu do specyficznych wymagań narzuconych przez organizację szkoły np. warunki lokalowe i potrzeby nauczycieli.  Wskazywanie optymalnych miejsc, miejsc w których nie ma dostępnych sal, automatyczny dobór sali, zamiana sal bez konieczności zmiany planu itp.</w:t>
            </w:r>
          </w:p>
        </w:tc>
      </w:tr>
      <w:tr w:rsidR="0045406C" w:rsidRPr="00AA7EE2" w14:paraId="189E901B" w14:textId="77777777" w:rsidTr="0045406C">
        <w:trPr>
          <w:gridAfter w:val="2"/>
          <w:wAfter w:w="15" w:type="dxa"/>
        </w:trPr>
        <w:tc>
          <w:tcPr>
            <w:tcW w:w="561" w:type="dxa"/>
          </w:tcPr>
          <w:p w14:paraId="27028E3A" w14:textId="77777777" w:rsidR="0045406C" w:rsidRPr="00FC7A97" w:rsidRDefault="0045406C" w:rsidP="001341D9">
            <w:pPr>
              <w:pStyle w:val="Akapitzlist"/>
              <w:numPr>
                <w:ilvl w:val="1"/>
                <w:numId w:val="210"/>
              </w:numPr>
              <w:spacing w:after="0" w:line="240" w:lineRule="auto"/>
              <w:jc w:val="both"/>
              <w:rPr>
                <w:rFonts w:ascii="Arial" w:eastAsia="Times New Roman" w:hAnsi="Arial" w:cs="Arial"/>
                <w:color w:val="000000"/>
                <w:sz w:val="24"/>
                <w:szCs w:val="24"/>
              </w:rPr>
            </w:pPr>
          </w:p>
        </w:tc>
        <w:tc>
          <w:tcPr>
            <w:tcW w:w="8504" w:type="dxa"/>
            <w:hideMark/>
          </w:tcPr>
          <w:p w14:paraId="28171572" w14:textId="77777777" w:rsidR="0045406C" w:rsidRPr="00FC7A97" w:rsidRDefault="0045406C" w:rsidP="008105F2">
            <w:pPr>
              <w:jc w:val="both"/>
              <w:rPr>
                <w:rFonts w:ascii="Arial" w:eastAsia="Times New Roman" w:hAnsi="Arial" w:cs="Arial"/>
                <w:color w:val="000000"/>
                <w:sz w:val="24"/>
                <w:szCs w:val="24"/>
              </w:rPr>
            </w:pPr>
            <w:r w:rsidRPr="00FC7A97">
              <w:rPr>
                <w:rFonts w:ascii="Arial" w:eastAsia="Times New Roman" w:hAnsi="Arial" w:cs="Arial"/>
                <w:color w:val="000000"/>
                <w:sz w:val="24"/>
                <w:szCs w:val="24"/>
              </w:rPr>
              <w:t>System daje możliwość definiowania przy układaniu planu lekcji przez program odrębnych założeń dla każdego przedmiotu.</w:t>
            </w:r>
          </w:p>
        </w:tc>
      </w:tr>
      <w:tr w:rsidR="0045406C" w:rsidRPr="00AA7EE2" w14:paraId="1CF33477" w14:textId="77777777" w:rsidTr="0045406C">
        <w:trPr>
          <w:gridAfter w:val="2"/>
          <w:wAfter w:w="15" w:type="dxa"/>
        </w:trPr>
        <w:tc>
          <w:tcPr>
            <w:tcW w:w="561" w:type="dxa"/>
          </w:tcPr>
          <w:p w14:paraId="160B1F8C" w14:textId="77777777" w:rsidR="0045406C" w:rsidRPr="00FC7A97" w:rsidRDefault="0045406C" w:rsidP="001341D9">
            <w:pPr>
              <w:pStyle w:val="Akapitzlist"/>
              <w:numPr>
                <w:ilvl w:val="1"/>
                <w:numId w:val="210"/>
              </w:numPr>
              <w:spacing w:after="0" w:line="240" w:lineRule="auto"/>
              <w:jc w:val="both"/>
              <w:rPr>
                <w:rFonts w:ascii="Arial" w:eastAsia="Times New Roman" w:hAnsi="Arial" w:cs="Arial"/>
                <w:color w:val="000000"/>
                <w:sz w:val="24"/>
                <w:szCs w:val="24"/>
              </w:rPr>
            </w:pPr>
          </w:p>
        </w:tc>
        <w:tc>
          <w:tcPr>
            <w:tcW w:w="8504" w:type="dxa"/>
            <w:hideMark/>
          </w:tcPr>
          <w:p w14:paraId="43C5F921" w14:textId="77777777" w:rsidR="0045406C" w:rsidRPr="00FC7A97" w:rsidRDefault="0045406C" w:rsidP="008105F2">
            <w:pPr>
              <w:jc w:val="both"/>
              <w:rPr>
                <w:rFonts w:ascii="Arial" w:eastAsia="Times New Roman" w:hAnsi="Arial" w:cs="Arial"/>
                <w:color w:val="000000"/>
                <w:sz w:val="24"/>
                <w:szCs w:val="24"/>
              </w:rPr>
            </w:pPr>
            <w:r w:rsidRPr="00FC7A97">
              <w:rPr>
                <w:rFonts w:ascii="Arial" w:eastAsia="Times New Roman" w:hAnsi="Arial" w:cs="Arial"/>
                <w:color w:val="000000"/>
                <w:sz w:val="24"/>
                <w:szCs w:val="24"/>
              </w:rPr>
              <w:t>System zawiera sygnalizację niemożności ułożenia planu w wyniku wystąpienia konfliktu zadanych warunków, ze wskazaniem miejsca konfliktu.</w:t>
            </w:r>
          </w:p>
        </w:tc>
      </w:tr>
      <w:tr w:rsidR="0045406C" w:rsidRPr="00AA7EE2" w14:paraId="301F6E49" w14:textId="77777777" w:rsidTr="0045406C">
        <w:trPr>
          <w:gridAfter w:val="2"/>
          <w:wAfter w:w="15" w:type="dxa"/>
        </w:trPr>
        <w:tc>
          <w:tcPr>
            <w:tcW w:w="561" w:type="dxa"/>
          </w:tcPr>
          <w:p w14:paraId="39308C07" w14:textId="77777777" w:rsidR="0045406C" w:rsidRPr="00FC7A97" w:rsidRDefault="0045406C" w:rsidP="001341D9">
            <w:pPr>
              <w:pStyle w:val="Akapitzlist"/>
              <w:numPr>
                <w:ilvl w:val="1"/>
                <w:numId w:val="210"/>
              </w:numPr>
              <w:spacing w:after="0" w:line="240" w:lineRule="auto"/>
              <w:jc w:val="both"/>
              <w:rPr>
                <w:rFonts w:ascii="Arial" w:eastAsia="Times New Roman" w:hAnsi="Arial" w:cs="Arial"/>
                <w:color w:val="000000"/>
                <w:sz w:val="24"/>
                <w:szCs w:val="24"/>
              </w:rPr>
            </w:pPr>
          </w:p>
        </w:tc>
        <w:tc>
          <w:tcPr>
            <w:tcW w:w="8504" w:type="dxa"/>
            <w:hideMark/>
          </w:tcPr>
          <w:p w14:paraId="1678B75F" w14:textId="77777777" w:rsidR="0045406C" w:rsidRPr="00FC7A97" w:rsidRDefault="0045406C" w:rsidP="008105F2">
            <w:pPr>
              <w:jc w:val="both"/>
              <w:rPr>
                <w:rFonts w:ascii="Arial" w:eastAsia="Times New Roman" w:hAnsi="Arial" w:cs="Arial"/>
                <w:color w:val="000000"/>
                <w:sz w:val="24"/>
                <w:szCs w:val="24"/>
              </w:rPr>
            </w:pPr>
            <w:r w:rsidRPr="00FC7A97">
              <w:rPr>
                <w:rFonts w:ascii="Arial" w:eastAsia="Times New Roman" w:hAnsi="Arial" w:cs="Arial"/>
                <w:color w:val="000000"/>
                <w:sz w:val="24"/>
                <w:szCs w:val="24"/>
              </w:rPr>
              <w:t>System daje możliwość definiowania podziałów klas na różnego typu grupy.</w:t>
            </w:r>
          </w:p>
        </w:tc>
      </w:tr>
      <w:tr w:rsidR="0045406C" w:rsidRPr="00AA7EE2" w14:paraId="6E04C376" w14:textId="77777777" w:rsidTr="0045406C">
        <w:trPr>
          <w:gridAfter w:val="2"/>
          <w:wAfter w:w="15" w:type="dxa"/>
        </w:trPr>
        <w:tc>
          <w:tcPr>
            <w:tcW w:w="561" w:type="dxa"/>
          </w:tcPr>
          <w:p w14:paraId="40D6B7E4" w14:textId="77777777" w:rsidR="0045406C" w:rsidRPr="00FC7A97" w:rsidRDefault="0045406C" w:rsidP="001341D9">
            <w:pPr>
              <w:pStyle w:val="Akapitzlist"/>
              <w:numPr>
                <w:ilvl w:val="1"/>
                <w:numId w:val="210"/>
              </w:numPr>
              <w:spacing w:after="0" w:line="240" w:lineRule="auto"/>
              <w:jc w:val="both"/>
              <w:rPr>
                <w:rFonts w:ascii="Arial" w:eastAsia="Times New Roman" w:hAnsi="Arial" w:cs="Arial"/>
                <w:color w:val="000000"/>
                <w:sz w:val="24"/>
                <w:szCs w:val="24"/>
              </w:rPr>
            </w:pPr>
          </w:p>
        </w:tc>
        <w:tc>
          <w:tcPr>
            <w:tcW w:w="8504" w:type="dxa"/>
            <w:hideMark/>
          </w:tcPr>
          <w:p w14:paraId="085989B6" w14:textId="1B583CB8" w:rsidR="0045406C" w:rsidRPr="00FC7A97" w:rsidRDefault="0045406C" w:rsidP="008105F2">
            <w:pPr>
              <w:jc w:val="both"/>
              <w:rPr>
                <w:rFonts w:ascii="Arial" w:eastAsia="Times New Roman" w:hAnsi="Arial" w:cs="Arial"/>
                <w:color w:val="000000"/>
                <w:sz w:val="24"/>
                <w:szCs w:val="24"/>
              </w:rPr>
            </w:pPr>
            <w:r w:rsidRPr="00FC7A97">
              <w:rPr>
                <w:rFonts w:ascii="Arial" w:eastAsia="Times New Roman" w:hAnsi="Arial" w:cs="Arial"/>
                <w:color w:val="000000"/>
                <w:sz w:val="24"/>
                <w:szCs w:val="24"/>
              </w:rPr>
              <w:t xml:space="preserve">System umożliwia kontrolę maksymalnej liczby godzin pracy nauczyciela </w:t>
            </w:r>
            <w:r w:rsidR="00805170">
              <w:rPr>
                <w:rFonts w:ascii="Arial" w:eastAsia="Times New Roman" w:hAnsi="Arial" w:cs="Arial"/>
                <w:color w:val="000000"/>
                <w:sz w:val="24"/>
                <w:szCs w:val="24"/>
              </w:rPr>
              <w:br/>
            </w:r>
            <w:r w:rsidRPr="00FC7A97">
              <w:rPr>
                <w:rFonts w:ascii="Arial" w:eastAsia="Times New Roman" w:hAnsi="Arial" w:cs="Arial"/>
                <w:color w:val="000000"/>
                <w:sz w:val="24"/>
                <w:szCs w:val="24"/>
              </w:rPr>
              <w:t>w ciągu jednego dnia.</w:t>
            </w:r>
          </w:p>
        </w:tc>
      </w:tr>
      <w:tr w:rsidR="0045406C" w:rsidRPr="00AA7EE2" w14:paraId="3ED6F19F" w14:textId="77777777" w:rsidTr="0045406C">
        <w:trPr>
          <w:gridAfter w:val="2"/>
          <w:wAfter w:w="15" w:type="dxa"/>
        </w:trPr>
        <w:tc>
          <w:tcPr>
            <w:tcW w:w="561" w:type="dxa"/>
          </w:tcPr>
          <w:p w14:paraId="47CB767C" w14:textId="77777777" w:rsidR="0045406C" w:rsidRPr="00FC7A97" w:rsidRDefault="0045406C" w:rsidP="001341D9">
            <w:pPr>
              <w:pStyle w:val="Akapitzlist"/>
              <w:numPr>
                <w:ilvl w:val="1"/>
                <w:numId w:val="210"/>
              </w:numPr>
              <w:spacing w:after="0" w:line="240" w:lineRule="auto"/>
              <w:jc w:val="both"/>
              <w:rPr>
                <w:rFonts w:ascii="Arial" w:eastAsia="Times New Roman" w:hAnsi="Arial" w:cs="Arial"/>
                <w:color w:val="000000"/>
                <w:sz w:val="24"/>
                <w:szCs w:val="24"/>
              </w:rPr>
            </w:pPr>
          </w:p>
        </w:tc>
        <w:tc>
          <w:tcPr>
            <w:tcW w:w="8504" w:type="dxa"/>
            <w:hideMark/>
          </w:tcPr>
          <w:p w14:paraId="638D4D2F" w14:textId="4BBC8170" w:rsidR="0045406C" w:rsidRPr="00FC7A97" w:rsidRDefault="0045406C" w:rsidP="008105F2">
            <w:pPr>
              <w:jc w:val="both"/>
              <w:rPr>
                <w:rFonts w:ascii="Arial" w:eastAsia="Times New Roman" w:hAnsi="Arial" w:cs="Arial"/>
                <w:color w:val="000000"/>
                <w:sz w:val="24"/>
                <w:szCs w:val="24"/>
              </w:rPr>
            </w:pPr>
            <w:r w:rsidRPr="00FC7A97">
              <w:rPr>
                <w:rFonts w:ascii="Arial" w:eastAsia="Times New Roman" w:hAnsi="Arial" w:cs="Arial"/>
                <w:color w:val="000000"/>
                <w:sz w:val="24"/>
                <w:szCs w:val="24"/>
              </w:rPr>
              <w:t xml:space="preserve">System zapewnia równomierne obciążenie nauczycieli i uczniów </w:t>
            </w:r>
            <w:r w:rsidR="00805170">
              <w:rPr>
                <w:rFonts w:ascii="Arial" w:eastAsia="Times New Roman" w:hAnsi="Arial" w:cs="Arial"/>
                <w:color w:val="000000"/>
                <w:sz w:val="24"/>
                <w:szCs w:val="24"/>
              </w:rPr>
              <w:br/>
            </w:r>
            <w:r w:rsidRPr="00FC7A97">
              <w:rPr>
                <w:rFonts w:ascii="Arial" w:eastAsia="Times New Roman" w:hAnsi="Arial" w:cs="Arial"/>
                <w:color w:val="000000"/>
                <w:sz w:val="24"/>
                <w:szCs w:val="24"/>
              </w:rPr>
              <w:t>w poszczególnych dniach tygodnia.</w:t>
            </w:r>
          </w:p>
        </w:tc>
      </w:tr>
      <w:tr w:rsidR="0045406C" w:rsidRPr="00AA7EE2" w14:paraId="3102C680" w14:textId="77777777" w:rsidTr="0045406C">
        <w:trPr>
          <w:gridAfter w:val="2"/>
          <w:wAfter w:w="15" w:type="dxa"/>
        </w:trPr>
        <w:tc>
          <w:tcPr>
            <w:tcW w:w="561" w:type="dxa"/>
          </w:tcPr>
          <w:p w14:paraId="570029AA" w14:textId="77777777" w:rsidR="0045406C" w:rsidRPr="00FC7A97" w:rsidRDefault="0045406C" w:rsidP="001341D9">
            <w:pPr>
              <w:pStyle w:val="Akapitzlist"/>
              <w:numPr>
                <w:ilvl w:val="1"/>
                <w:numId w:val="210"/>
              </w:numPr>
              <w:spacing w:after="0" w:line="240" w:lineRule="auto"/>
              <w:jc w:val="both"/>
              <w:rPr>
                <w:rFonts w:ascii="Arial" w:eastAsia="Times New Roman" w:hAnsi="Arial" w:cs="Arial"/>
                <w:color w:val="000000"/>
                <w:sz w:val="24"/>
                <w:szCs w:val="24"/>
              </w:rPr>
            </w:pPr>
          </w:p>
        </w:tc>
        <w:tc>
          <w:tcPr>
            <w:tcW w:w="8504" w:type="dxa"/>
            <w:hideMark/>
          </w:tcPr>
          <w:p w14:paraId="3C4B54D8" w14:textId="77777777" w:rsidR="0045406C" w:rsidRPr="00FC7A97" w:rsidRDefault="0045406C" w:rsidP="008105F2">
            <w:pPr>
              <w:jc w:val="both"/>
              <w:rPr>
                <w:rFonts w:ascii="Arial" w:eastAsia="Times New Roman" w:hAnsi="Arial" w:cs="Arial"/>
                <w:color w:val="000000"/>
                <w:sz w:val="24"/>
                <w:szCs w:val="24"/>
              </w:rPr>
            </w:pPr>
            <w:r w:rsidRPr="00FC7A97">
              <w:rPr>
                <w:rFonts w:ascii="Arial" w:eastAsia="Times New Roman" w:hAnsi="Arial" w:cs="Arial"/>
                <w:color w:val="000000"/>
                <w:sz w:val="24"/>
                <w:szCs w:val="24"/>
              </w:rPr>
              <w:t>System umożliwia definiowanie, minimalizowanie oraz automatyczne kontrolowanie liczby okienek nauczycieli, zarówno w ciągu jednego dnia, jak całego tygodnia.</w:t>
            </w:r>
          </w:p>
        </w:tc>
      </w:tr>
      <w:tr w:rsidR="0045406C" w:rsidRPr="00AA7EE2" w14:paraId="18003CB9" w14:textId="77777777" w:rsidTr="0045406C">
        <w:trPr>
          <w:gridAfter w:val="2"/>
          <w:wAfter w:w="15" w:type="dxa"/>
        </w:trPr>
        <w:tc>
          <w:tcPr>
            <w:tcW w:w="561" w:type="dxa"/>
          </w:tcPr>
          <w:p w14:paraId="5285E2C8" w14:textId="77777777" w:rsidR="0045406C" w:rsidRPr="00FC7A97" w:rsidRDefault="0045406C" w:rsidP="001341D9">
            <w:pPr>
              <w:pStyle w:val="Akapitzlist"/>
              <w:numPr>
                <w:ilvl w:val="1"/>
                <w:numId w:val="210"/>
              </w:numPr>
              <w:spacing w:after="0" w:line="240" w:lineRule="auto"/>
              <w:jc w:val="both"/>
              <w:rPr>
                <w:rFonts w:ascii="Arial" w:eastAsia="Times New Roman" w:hAnsi="Arial" w:cs="Arial"/>
                <w:color w:val="000000"/>
                <w:sz w:val="24"/>
                <w:szCs w:val="24"/>
              </w:rPr>
            </w:pPr>
          </w:p>
        </w:tc>
        <w:tc>
          <w:tcPr>
            <w:tcW w:w="8504" w:type="dxa"/>
            <w:hideMark/>
          </w:tcPr>
          <w:p w14:paraId="7559FB07" w14:textId="77777777" w:rsidR="0045406C" w:rsidRPr="00FC7A97" w:rsidRDefault="0045406C" w:rsidP="008105F2">
            <w:pPr>
              <w:jc w:val="both"/>
              <w:rPr>
                <w:rFonts w:ascii="Arial" w:eastAsia="Times New Roman" w:hAnsi="Arial" w:cs="Arial"/>
                <w:color w:val="000000"/>
                <w:sz w:val="24"/>
                <w:szCs w:val="24"/>
              </w:rPr>
            </w:pPr>
            <w:r w:rsidRPr="00FC7A97">
              <w:rPr>
                <w:rFonts w:ascii="Arial" w:eastAsia="Times New Roman" w:hAnsi="Arial" w:cs="Arial"/>
                <w:color w:val="000000"/>
                <w:sz w:val="24"/>
                <w:szCs w:val="24"/>
              </w:rPr>
              <w:t>System umożliwia drukowanie i zapisywanie planu w różnych definiowalnych formatach (np. xls, pdf).</w:t>
            </w:r>
          </w:p>
        </w:tc>
      </w:tr>
      <w:tr w:rsidR="0045406C" w:rsidRPr="00AA7EE2" w14:paraId="5A28B0F7" w14:textId="77777777" w:rsidTr="0045406C">
        <w:trPr>
          <w:gridAfter w:val="2"/>
          <w:wAfter w:w="15" w:type="dxa"/>
        </w:trPr>
        <w:tc>
          <w:tcPr>
            <w:tcW w:w="561" w:type="dxa"/>
          </w:tcPr>
          <w:p w14:paraId="5C263E60" w14:textId="77777777" w:rsidR="0045406C" w:rsidRPr="00FC7A97" w:rsidRDefault="0045406C" w:rsidP="001341D9">
            <w:pPr>
              <w:pStyle w:val="Akapitzlist"/>
              <w:numPr>
                <w:ilvl w:val="1"/>
                <w:numId w:val="210"/>
              </w:numPr>
              <w:spacing w:after="0" w:line="240" w:lineRule="auto"/>
              <w:jc w:val="both"/>
              <w:rPr>
                <w:rFonts w:ascii="Arial" w:eastAsia="Times New Roman" w:hAnsi="Arial" w:cs="Arial"/>
                <w:color w:val="000000"/>
                <w:sz w:val="24"/>
                <w:szCs w:val="24"/>
              </w:rPr>
            </w:pPr>
          </w:p>
        </w:tc>
        <w:tc>
          <w:tcPr>
            <w:tcW w:w="8504" w:type="dxa"/>
            <w:hideMark/>
          </w:tcPr>
          <w:p w14:paraId="4233D96B" w14:textId="77777777" w:rsidR="0045406C" w:rsidRPr="00FC7A97" w:rsidRDefault="0045406C" w:rsidP="008105F2">
            <w:pPr>
              <w:jc w:val="both"/>
              <w:rPr>
                <w:rFonts w:ascii="Arial" w:eastAsia="Times New Roman" w:hAnsi="Arial" w:cs="Arial"/>
                <w:color w:val="000000"/>
                <w:sz w:val="24"/>
                <w:szCs w:val="24"/>
              </w:rPr>
            </w:pPr>
            <w:r w:rsidRPr="00FC7A97">
              <w:rPr>
                <w:rFonts w:ascii="Arial" w:eastAsia="Times New Roman" w:hAnsi="Arial" w:cs="Arial"/>
                <w:color w:val="000000"/>
                <w:sz w:val="24"/>
                <w:szCs w:val="24"/>
              </w:rPr>
              <w:t xml:space="preserve">System umożliwia obsługę sal szkolnych znajdujących się w różnych budynkach z uwzględnieniem czasu przejścia uczniów. </w:t>
            </w:r>
          </w:p>
        </w:tc>
      </w:tr>
      <w:tr w:rsidR="0045406C" w:rsidRPr="00AA7EE2" w14:paraId="32ACCFE8" w14:textId="77777777" w:rsidTr="0045406C">
        <w:trPr>
          <w:gridAfter w:val="2"/>
          <w:wAfter w:w="15" w:type="dxa"/>
        </w:trPr>
        <w:tc>
          <w:tcPr>
            <w:tcW w:w="561" w:type="dxa"/>
          </w:tcPr>
          <w:p w14:paraId="6619DE6D" w14:textId="77777777" w:rsidR="0045406C" w:rsidRPr="00FC7A97" w:rsidRDefault="0045406C" w:rsidP="001341D9">
            <w:pPr>
              <w:pStyle w:val="Akapitzlist"/>
              <w:numPr>
                <w:ilvl w:val="1"/>
                <w:numId w:val="210"/>
              </w:numPr>
              <w:spacing w:after="0" w:line="240" w:lineRule="auto"/>
              <w:jc w:val="both"/>
              <w:rPr>
                <w:rFonts w:ascii="Arial" w:eastAsia="Times New Roman" w:hAnsi="Arial" w:cs="Arial"/>
                <w:color w:val="000000"/>
                <w:sz w:val="24"/>
                <w:szCs w:val="24"/>
              </w:rPr>
            </w:pPr>
          </w:p>
        </w:tc>
        <w:tc>
          <w:tcPr>
            <w:tcW w:w="8504" w:type="dxa"/>
            <w:hideMark/>
          </w:tcPr>
          <w:p w14:paraId="0976EE9E" w14:textId="77777777" w:rsidR="0045406C" w:rsidRPr="00FC7A97" w:rsidRDefault="0045406C" w:rsidP="008105F2">
            <w:pPr>
              <w:jc w:val="both"/>
              <w:rPr>
                <w:rFonts w:ascii="Arial" w:eastAsia="Times New Roman" w:hAnsi="Arial" w:cs="Arial"/>
                <w:color w:val="000000"/>
                <w:sz w:val="24"/>
                <w:szCs w:val="24"/>
              </w:rPr>
            </w:pPr>
            <w:r w:rsidRPr="00FC7A97">
              <w:rPr>
                <w:rFonts w:ascii="Arial" w:eastAsia="Times New Roman" w:hAnsi="Arial" w:cs="Arial"/>
                <w:color w:val="000000"/>
                <w:sz w:val="24"/>
                <w:szCs w:val="24"/>
              </w:rPr>
              <w:t xml:space="preserve">System posiada rozbudowaną funkcję cykli – możliwość wyboru, w którym semestrze (oraz tygodniu) ma się odbywać lekcja. </w:t>
            </w:r>
          </w:p>
        </w:tc>
      </w:tr>
      <w:tr w:rsidR="0045406C" w:rsidRPr="00AA7EE2" w14:paraId="43534B1E" w14:textId="77777777" w:rsidTr="0045406C">
        <w:trPr>
          <w:gridAfter w:val="2"/>
          <w:wAfter w:w="15" w:type="dxa"/>
        </w:trPr>
        <w:tc>
          <w:tcPr>
            <w:tcW w:w="561" w:type="dxa"/>
          </w:tcPr>
          <w:p w14:paraId="2AB0CD13" w14:textId="77777777" w:rsidR="0045406C" w:rsidRPr="00FC7A97" w:rsidRDefault="0045406C" w:rsidP="001341D9">
            <w:pPr>
              <w:pStyle w:val="Akapitzlist"/>
              <w:numPr>
                <w:ilvl w:val="0"/>
                <w:numId w:val="210"/>
              </w:numPr>
              <w:spacing w:after="0" w:line="240" w:lineRule="auto"/>
              <w:jc w:val="both"/>
              <w:rPr>
                <w:rFonts w:ascii="Arial" w:eastAsia="Times New Roman" w:hAnsi="Arial" w:cs="Arial"/>
                <w:color w:val="000000"/>
                <w:sz w:val="24"/>
                <w:szCs w:val="24"/>
              </w:rPr>
            </w:pPr>
          </w:p>
        </w:tc>
        <w:tc>
          <w:tcPr>
            <w:tcW w:w="8504" w:type="dxa"/>
          </w:tcPr>
          <w:p w14:paraId="5BB82AEA" w14:textId="77777777" w:rsidR="0045406C" w:rsidRPr="00FC7A97" w:rsidRDefault="0045406C" w:rsidP="008105F2">
            <w:pPr>
              <w:jc w:val="both"/>
              <w:rPr>
                <w:rFonts w:ascii="Arial" w:eastAsia="Times New Roman" w:hAnsi="Arial" w:cs="Arial"/>
                <w:color w:val="000000"/>
                <w:sz w:val="24"/>
                <w:szCs w:val="24"/>
              </w:rPr>
            </w:pPr>
            <w:r w:rsidRPr="00FC7A97">
              <w:rPr>
                <w:rFonts w:ascii="Arial" w:eastAsia="Times New Roman" w:hAnsi="Arial" w:cs="Arial"/>
                <w:color w:val="000000"/>
                <w:sz w:val="24"/>
                <w:szCs w:val="24"/>
              </w:rPr>
              <w:t>Aplikacja do obsługi biblioteki szkolnej</w:t>
            </w:r>
          </w:p>
        </w:tc>
      </w:tr>
      <w:tr w:rsidR="0045406C" w:rsidRPr="00AA7EE2" w14:paraId="792035D4" w14:textId="77777777" w:rsidTr="0045406C">
        <w:trPr>
          <w:gridAfter w:val="2"/>
          <w:wAfter w:w="15" w:type="dxa"/>
        </w:trPr>
        <w:tc>
          <w:tcPr>
            <w:tcW w:w="561" w:type="dxa"/>
          </w:tcPr>
          <w:p w14:paraId="6D759E41" w14:textId="77777777" w:rsidR="0045406C" w:rsidRPr="00FC7A97" w:rsidRDefault="0045406C" w:rsidP="001341D9">
            <w:pPr>
              <w:pStyle w:val="Akapitzlist"/>
              <w:numPr>
                <w:ilvl w:val="1"/>
                <w:numId w:val="210"/>
              </w:numPr>
              <w:spacing w:after="0" w:line="240" w:lineRule="auto"/>
              <w:jc w:val="both"/>
              <w:rPr>
                <w:rFonts w:ascii="Arial" w:eastAsia="Times New Roman" w:hAnsi="Arial" w:cs="Arial"/>
                <w:color w:val="000000"/>
                <w:sz w:val="24"/>
                <w:szCs w:val="24"/>
              </w:rPr>
            </w:pPr>
          </w:p>
        </w:tc>
        <w:tc>
          <w:tcPr>
            <w:tcW w:w="8504" w:type="dxa"/>
          </w:tcPr>
          <w:p w14:paraId="54451414" w14:textId="77777777" w:rsidR="0045406C" w:rsidRPr="00FC7A97" w:rsidRDefault="0045406C" w:rsidP="008105F2">
            <w:pPr>
              <w:jc w:val="both"/>
              <w:rPr>
                <w:rFonts w:ascii="Arial" w:eastAsia="Times New Roman" w:hAnsi="Arial" w:cs="Arial"/>
                <w:color w:val="000000"/>
                <w:sz w:val="24"/>
                <w:szCs w:val="24"/>
              </w:rPr>
            </w:pPr>
            <w:r w:rsidRPr="00FC7A97">
              <w:rPr>
                <w:rFonts w:ascii="Arial" w:eastAsia="Times New Roman" w:hAnsi="Arial" w:cs="Arial"/>
                <w:color w:val="000000"/>
                <w:sz w:val="24"/>
                <w:szCs w:val="24"/>
              </w:rPr>
              <w:t>Dostarczony w modelu SaaS, dostępny dla wszystkich użytkowników przez przeglądarkę internetową (co najmniej Edge, Chrome, Safari, Firefox w aktualnych wersjach). Interfejs przygotowany w technologii RWD.</w:t>
            </w:r>
          </w:p>
        </w:tc>
      </w:tr>
      <w:tr w:rsidR="0045406C" w:rsidRPr="00AA7EE2" w14:paraId="5542CE3E" w14:textId="77777777" w:rsidTr="0045406C">
        <w:trPr>
          <w:gridAfter w:val="2"/>
          <w:wAfter w:w="15" w:type="dxa"/>
        </w:trPr>
        <w:tc>
          <w:tcPr>
            <w:tcW w:w="561" w:type="dxa"/>
          </w:tcPr>
          <w:p w14:paraId="63BDFBCD" w14:textId="77777777" w:rsidR="0045406C" w:rsidRPr="00FC7A97" w:rsidRDefault="0045406C" w:rsidP="001341D9">
            <w:pPr>
              <w:pStyle w:val="Akapitzlist"/>
              <w:numPr>
                <w:ilvl w:val="1"/>
                <w:numId w:val="210"/>
              </w:numPr>
              <w:spacing w:after="0" w:line="240" w:lineRule="auto"/>
              <w:jc w:val="both"/>
              <w:rPr>
                <w:rFonts w:ascii="Arial" w:eastAsia="Times New Roman" w:hAnsi="Arial" w:cs="Arial"/>
                <w:color w:val="000000"/>
                <w:sz w:val="24"/>
                <w:szCs w:val="24"/>
              </w:rPr>
            </w:pPr>
          </w:p>
        </w:tc>
        <w:tc>
          <w:tcPr>
            <w:tcW w:w="8504" w:type="dxa"/>
          </w:tcPr>
          <w:p w14:paraId="0A71D5FF" w14:textId="77777777" w:rsidR="0045406C" w:rsidRPr="00FC7A97" w:rsidRDefault="0045406C" w:rsidP="008105F2">
            <w:pPr>
              <w:jc w:val="both"/>
              <w:rPr>
                <w:rFonts w:ascii="Arial" w:eastAsia="Times New Roman" w:hAnsi="Arial" w:cs="Arial"/>
                <w:color w:val="000000"/>
                <w:sz w:val="24"/>
                <w:szCs w:val="24"/>
              </w:rPr>
            </w:pPr>
            <w:r w:rsidRPr="00FC7A97">
              <w:rPr>
                <w:rFonts w:ascii="Arial" w:eastAsia="Times New Roman" w:hAnsi="Arial" w:cs="Arial"/>
                <w:color w:val="000000"/>
                <w:sz w:val="24"/>
                <w:szCs w:val="24"/>
              </w:rPr>
              <w:t>Integracja z dziennikiem elektronicznym:</w:t>
            </w:r>
          </w:p>
          <w:p w14:paraId="4C2B480A"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Import danych czytelników z systemu DE,</w:t>
            </w:r>
          </w:p>
          <w:p w14:paraId="33778E83"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 xml:space="preserve">Aktualizacja przypisania uczniów do klas – na początku roku szkolnego, </w:t>
            </w:r>
          </w:p>
          <w:p w14:paraId="0CA2FA21" w14:textId="77777777"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Pracownik biblioteki ma dostęp do modułu wiadomości i ogłoszeń w systemie DE – może np. informować nauczycieli, uczniów i rodziców o zmianach godzin otwarcia biblioteki, przesyłać dodatkowe informacje,</w:t>
            </w:r>
          </w:p>
          <w:p w14:paraId="636282DA" w14:textId="77777777" w:rsidR="0045406C" w:rsidRPr="00FC7A97" w:rsidRDefault="0045406C" w:rsidP="001341D9">
            <w:pPr>
              <w:pStyle w:val="Akapitzlist"/>
              <w:numPr>
                <w:ilvl w:val="2"/>
                <w:numId w:val="209"/>
              </w:numPr>
              <w:spacing w:after="0" w:line="240" w:lineRule="auto"/>
              <w:ind w:left="317"/>
              <w:jc w:val="both"/>
              <w:rPr>
                <w:rFonts w:ascii="Arial" w:eastAsia="Times New Roman" w:hAnsi="Arial" w:cs="Arial"/>
                <w:color w:val="000000"/>
                <w:sz w:val="24"/>
                <w:szCs w:val="24"/>
              </w:rPr>
            </w:pPr>
            <w:r w:rsidRPr="00FC7A97">
              <w:rPr>
                <w:rFonts w:ascii="Arial" w:hAnsi="Arial" w:cs="Arial"/>
                <w:sz w:val="24"/>
                <w:szCs w:val="24"/>
              </w:rPr>
              <w:t>SSO – jednokrotne logowanie do dziennika elektronicznego oraz systemu bibliotecznego (płynne przejście z DE do aplikacji biblioteki).</w:t>
            </w:r>
          </w:p>
        </w:tc>
      </w:tr>
      <w:tr w:rsidR="0045406C" w:rsidRPr="00AA7EE2" w14:paraId="23A897F1" w14:textId="77777777" w:rsidTr="0045406C">
        <w:trPr>
          <w:gridAfter w:val="2"/>
          <w:wAfter w:w="15" w:type="dxa"/>
        </w:trPr>
        <w:tc>
          <w:tcPr>
            <w:tcW w:w="561" w:type="dxa"/>
          </w:tcPr>
          <w:p w14:paraId="7EEF13AF" w14:textId="77777777" w:rsidR="0045406C" w:rsidRPr="00FC7A97" w:rsidRDefault="0045406C" w:rsidP="001341D9">
            <w:pPr>
              <w:pStyle w:val="Akapitzlist"/>
              <w:numPr>
                <w:ilvl w:val="0"/>
                <w:numId w:val="210"/>
              </w:numPr>
              <w:spacing w:after="0" w:line="240" w:lineRule="auto"/>
              <w:jc w:val="both"/>
              <w:rPr>
                <w:rFonts w:ascii="Arial" w:eastAsia="Times New Roman" w:hAnsi="Arial" w:cs="Arial"/>
                <w:color w:val="000000"/>
                <w:sz w:val="24"/>
                <w:szCs w:val="24"/>
              </w:rPr>
            </w:pPr>
          </w:p>
        </w:tc>
        <w:tc>
          <w:tcPr>
            <w:tcW w:w="8504" w:type="dxa"/>
          </w:tcPr>
          <w:p w14:paraId="34D327BF" w14:textId="77777777" w:rsidR="0045406C" w:rsidRPr="00FC7A97" w:rsidRDefault="0045406C" w:rsidP="008105F2">
            <w:pPr>
              <w:jc w:val="both"/>
              <w:rPr>
                <w:rFonts w:ascii="Arial" w:eastAsia="Times New Roman" w:hAnsi="Arial" w:cs="Arial"/>
                <w:color w:val="000000"/>
                <w:sz w:val="24"/>
                <w:szCs w:val="24"/>
              </w:rPr>
            </w:pPr>
            <w:r w:rsidRPr="00FC7A97">
              <w:rPr>
                <w:rFonts w:ascii="Arial" w:eastAsia="Times New Roman" w:hAnsi="Arial" w:cs="Arial"/>
                <w:color w:val="000000"/>
                <w:sz w:val="24"/>
                <w:szCs w:val="24"/>
              </w:rPr>
              <w:t>Moduł pracownika biblioteki:</w:t>
            </w:r>
          </w:p>
        </w:tc>
      </w:tr>
      <w:tr w:rsidR="0045406C" w:rsidRPr="00AA7EE2" w14:paraId="3FB05F7B" w14:textId="77777777" w:rsidTr="0045406C">
        <w:trPr>
          <w:gridAfter w:val="2"/>
          <w:wAfter w:w="15" w:type="dxa"/>
        </w:trPr>
        <w:tc>
          <w:tcPr>
            <w:tcW w:w="561" w:type="dxa"/>
          </w:tcPr>
          <w:p w14:paraId="15D9ABF4" w14:textId="77777777" w:rsidR="0045406C" w:rsidRPr="00FC7A97" w:rsidRDefault="0045406C" w:rsidP="001341D9">
            <w:pPr>
              <w:pStyle w:val="Akapitzlist"/>
              <w:numPr>
                <w:ilvl w:val="1"/>
                <w:numId w:val="210"/>
              </w:numPr>
              <w:spacing w:after="0" w:line="240" w:lineRule="auto"/>
              <w:jc w:val="both"/>
              <w:rPr>
                <w:rFonts w:ascii="Arial" w:eastAsia="Times New Roman" w:hAnsi="Arial" w:cs="Arial"/>
                <w:color w:val="000000"/>
                <w:sz w:val="24"/>
                <w:szCs w:val="24"/>
              </w:rPr>
            </w:pPr>
          </w:p>
        </w:tc>
        <w:tc>
          <w:tcPr>
            <w:tcW w:w="8504" w:type="dxa"/>
          </w:tcPr>
          <w:p w14:paraId="5AA67A58" w14:textId="5A80062E" w:rsidR="0045406C" w:rsidRPr="00FC7A97" w:rsidRDefault="0045406C" w:rsidP="008105F2">
            <w:pPr>
              <w:jc w:val="both"/>
              <w:rPr>
                <w:rFonts w:ascii="Arial" w:eastAsia="Times New Roman" w:hAnsi="Arial" w:cs="Arial"/>
                <w:color w:val="000000"/>
                <w:sz w:val="24"/>
                <w:szCs w:val="24"/>
              </w:rPr>
            </w:pPr>
            <w:r w:rsidRPr="00FC7A97">
              <w:rPr>
                <w:rFonts w:ascii="Arial" w:eastAsia="Times New Roman" w:hAnsi="Arial" w:cs="Arial"/>
                <w:color w:val="000000"/>
                <w:sz w:val="24"/>
                <w:szCs w:val="24"/>
              </w:rPr>
              <w:t>Dostęp do całej bazy BN</w:t>
            </w:r>
            <w:r w:rsidR="000033B4" w:rsidRPr="00FC7A97">
              <w:rPr>
                <w:rFonts w:ascii="Arial" w:eastAsia="Times New Roman" w:hAnsi="Arial" w:cs="Arial"/>
                <w:color w:val="000000"/>
                <w:sz w:val="24"/>
                <w:szCs w:val="24"/>
              </w:rPr>
              <w:t>.</w:t>
            </w:r>
          </w:p>
        </w:tc>
      </w:tr>
      <w:tr w:rsidR="0045406C" w:rsidRPr="00AA7EE2" w14:paraId="5D9118BA" w14:textId="77777777" w:rsidTr="0045406C">
        <w:trPr>
          <w:gridAfter w:val="2"/>
          <w:wAfter w:w="15" w:type="dxa"/>
        </w:trPr>
        <w:tc>
          <w:tcPr>
            <w:tcW w:w="561" w:type="dxa"/>
          </w:tcPr>
          <w:p w14:paraId="6C4BBF88" w14:textId="77777777" w:rsidR="0045406C" w:rsidRPr="00FC7A97" w:rsidRDefault="0045406C" w:rsidP="001341D9">
            <w:pPr>
              <w:pStyle w:val="Akapitzlist"/>
              <w:numPr>
                <w:ilvl w:val="1"/>
                <w:numId w:val="210"/>
              </w:numPr>
              <w:spacing w:after="0" w:line="240" w:lineRule="auto"/>
              <w:jc w:val="both"/>
              <w:rPr>
                <w:rFonts w:ascii="Arial" w:eastAsia="Times New Roman" w:hAnsi="Arial" w:cs="Arial"/>
                <w:color w:val="000000"/>
                <w:sz w:val="24"/>
                <w:szCs w:val="24"/>
              </w:rPr>
            </w:pPr>
          </w:p>
        </w:tc>
        <w:tc>
          <w:tcPr>
            <w:tcW w:w="8504" w:type="dxa"/>
          </w:tcPr>
          <w:p w14:paraId="30FFBA0C" w14:textId="2BAFDBEC" w:rsidR="0045406C" w:rsidRPr="00FC7A97" w:rsidRDefault="0045406C" w:rsidP="008105F2">
            <w:pPr>
              <w:jc w:val="both"/>
              <w:rPr>
                <w:rFonts w:ascii="Arial" w:eastAsia="Times New Roman" w:hAnsi="Arial" w:cs="Arial"/>
                <w:color w:val="000000"/>
                <w:sz w:val="24"/>
                <w:szCs w:val="24"/>
              </w:rPr>
            </w:pPr>
            <w:r w:rsidRPr="00FC7A97">
              <w:rPr>
                <w:rFonts w:ascii="Arial" w:eastAsia="Times New Roman" w:hAnsi="Arial" w:cs="Arial"/>
                <w:color w:val="000000"/>
                <w:sz w:val="24"/>
                <w:szCs w:val="24"/>
              </w:rPr>
              <w:t>Jeżeli w Bibliotece Narodowej zostanie zaktualizowana jakaś informacja w opisach, które wykorzystano w bibliotece szkolnej, to jest ona od razu uaktualniana w systemie</w:t>
            </w:r>
            <w:r w:rsidR="000033B4" w:rsidRPr="00FC7A97">
              <w:rPr>
                <w:rFonts w:ascii="Arial" w:eastAsia="Times New Roman" w:hAnsi="Arial" w:cs="Arial"/>
                <w:color w:val="000000"/>
                <w:sz w:val="24"/>
                <w:szCs w:val="24"/>
              </w:rPr>
              <w:t>.</w:t>
            </w:r>
          </w:p>
        </w:tc>
      </w:tr>
      <w:tr w:rsidR="0045406C" w:rsidRPr="00AA7EE2" w14:paraId="6AC0976F" w14:textId="77777777" w:rsidTr="0045406C">
        <w:trPr>
          <w:gridAfter w:val="2"/>
          <w:wAfter w:w="15" w:type="dxa"/>
        </w:trPr>
        <w:tc>
          <w:tcPr>
            <w:tcW w:w="561" w:type="dxa"/>
          </w:tcPr>
          <w:p w14:paraId="226E8485" w14:textId="77777777" w:rsidR="0045406C" w:rsidRPr="00FC7A97" w:rsidRDefault="0045406C" w:rsidP="001341D9">
            <w:pPr>
              <w:pStyle w:val="Akapitzlist"/>
              <w:numPr>
                <w:ilvl w:val="1"/>
                <w:numId w:val="210"/>
              </w:numPr>
              <w:spacing w:after="0" w:line="240" w:lineRule="auto"/>
              <w:jc w:val="both"/>
              <w:rPr>
                <w:rFonts w:ascii="Arial" w:eastAsia="Times New Roman" w:hAnsi="Arial" w:cs="Arial"/>
                <w:color w:val="000000"/>
                <w:sz w:val="24"/>
                <w:szCs w:val="24"/>
              </w:rPr>
            </w:pPr>
          </w:p>
        </w:tc>
        <w:tc>
          <w:tcPr>
            <w:tcW w:w="8504" w:type="dxa"/>
          </w:tcPr>
          <w:p w14:paraId="04DE99D8" w14:textId="1494B964" w:rsidR="0045406C" w:rsidRPr="00FC7A97" w:rsidRDefault="0045406C" w:rsidP="008105F2">
            <w:pPr>
              <w:jc w:val="both"/>
              <w:rPr>
                <w:rFonts w:ascii="Arial" w:eastAsia="Times New Roman" w:hAnsi="Arial" w:cs="Arial"/>
                <w:color w:val="000000"/>
                <w:sz w:val="24"/>
                <w:szCs w:val="24"/>
              </w:rPr>
            </w:pPr>
            <w:r w:rsidRPr="00FC7A97">
              <w:rPr>
                <w:rFonts w:ascii="Arial" w:eastAsia="Times New Roman" w:hAnsi="Arial" w:cs="Arial"/>
                <w:color w:val="000000"/>
                <w:sz w:val="24"/>
                <w:szCs w:val="24"/>
              </w:rPr>
              <w:t>Dodawanie egzemplarzy z autopsji (na bazie wcześniej stworzonych opisów)</w:t>
            </w:r>
            <w:r w:rsidR="000033B4" w:rsidRPr="00FC7A97">
              <w:rPr>
                <w:rFonts w:ascii="Arial" w:eastAsia="Times New Roman" w:hAnsi="Arial" w:cs="Arial"/>
                <w:color w:val="000000"/>
                <w:sz w:val="24"/>
                <w:szCs w:val="24"/>
              </w:rPr>
              <w:t>.</w:t>
            </w:r>
          </w:p>
        </w:tc>
      </w:tr>
      <w:tr w:rsidR="0045406C" w:rsidRPr="00AA7EE2" w14:paraId="351EB481" w14:textId="77777777" w:rsidTr="0045406C">
        <w:trPr>
          <w:gridAfter w:val="2"/>
          <w:wAfter w:w="15" w:type="dxa"/>
        </w:trPr>
        <w:tc>
          <w:tcPr>
            <w:tcW w:w="561" w:type="dxa"/>
          </w:tcPr>
          <w:p w14:paraId="797E5E5A" w14:textId="77777777" w:rsidR="0045406C" w:rsidRPr="00FC7A97" w:rsidRDefault="0045406C" w:rsidP="001341D9">
            <w:pPr>
              <w:pStyle w:val="Akapitzlist"/>
              <w:numPr>
                <w:ilvl w:val="1"/>
                <w:numId w:val="210"/>
              </w:numPr>
              <w:spacing w:after="0" w:line="240" w:lineRule="auto"/>
              <w:jc w:val="both"/>
              <w:rPr>
                <w:rFonts w:ascii="Arial" w:eastAsia="Times New Roman" w:hAnsi="Arial" w:cs="Arial"/>
                <w:color w:val="000000"/>
                <w:sz w:val="24"/>
                <w:szCs w:val="24"/>
              </w:rPr>
            </w:pPr>
          </w:p>
        </w:tc>
        <w:tc>
          <w:tcPr>
            <w:tcW w:w="8504" w:type="dxa"/>
          </w:tcPr>
          <w:p w14:paraId="7FF6AB83" w14:textId="2898DDD6" w:rsidR="0045406C" w:rsidRPr="00FC7A97" w:rsidRDefault="0045406C" w:rsidP="008105F2">
            <w:pPr>
              <w:jc w:val="both"/>
              <w:rPr>
                <w:rFonts w:ascii="Arial" w:eastAsia="Times New Roman" w:hAnsi="Arial" w:cs="Arial"/>
                <w:color w:val="000000"/>
                <w:sz w:val="24"/>
                <w:szCs w:val="24"/>
              </w:rPr>
            </w:pPr>
            <w:r w:rsidRPr="00FC7A97">
              <w:rPr>
                <w:rFonts w:ascii="Arial" w:eastAsia="Times New Roman" w:hAnsi="Arial" w:cs="Arial"/>
                <w:color w:val="000000"/>
                <w:sz w:val="24"/>
                <w:szCs w:val="24"/>
              </w:rPr>
              <w:t>Przy ręcznym dodawaniu więcej niż jednego egzemplarza, możliwe jest kopiowanie danych uzupełnionych dla pierwszego egzemplarza</w:t>
            </w:r>
            <w:r w:rsidR="000033B4" w:rsidRPr="00FC7A97">
              <w:rPr>
                <w:rFonts w:ascii="Arial" w:eastAsia="Times New Roman" w:hAnsi="Arial" w:cs="Arial"/>
                <w:color w:val="000000"/>
                <w:sz w:val="24"/>
                <w:szCs w:val="24"/>
              </w:rPr>
              <w:t>.</w:t>
            </w:r>
          </w:p>
        </w:tc>
      </w:tr>
      <w:tr w:rsidR="0045406C" w:rsidRPr="00AA7EE2" w14:paraId="2319A05B" w14:textId="77777777" w:rsidTr="0045406C">
        <w:trPr>
          <w:gridAfter w:val="2"/>
          <w:wAfter w:w="15" w:type="dxa"/>
        </w:trPr>
        <w:tc>
          <w:tcPr>
            <w:tcW w:w="561" w:type="dxa"/>
          </w:tcPr>
          <w:p w14:paraId="75FF92B3" w14:textId="77777777" w:rsidR="0045406C" w:rsidRPr="00FC7A97" w:rsidRDefault="0045406C" w:rsidP="001341D9">
            <w:pPr>
              <w:pStyle w:val="Akapitzlist"/>
              <w:numPr>
                <w:ilvl w:val="1"/>
                <w:numId w:val="210"/>
              </w:numPr>
              <w:spacing w:after="0" w:line="240" w:lineRule="auto"/>
              <w:jc w:val="both"/>
              <w:rPr>
                <w:rFonts w:ascii="Arial" w:eastAsia="Times New Roman" w:hAnsi="Arial" w:cs="Arial"/>
                <w:color w:val="000000"/>
                <w:sz w:val="24"/>
                <w:szCs w:val="24"/>
              </w:rPr>
            </w:pPr>
          </w:p>
        </w:tc>
        <w:tc>
          <w:tcPr>
            <w:tcW w:w="8504" w:type="dxa"/>
          </w:tcPr>
          <w:p w14:paraId="68ABD50F" w14:textId="77777777" w:rsidR="0045406C" w:rsidRPr="00FC7A97" w:rsidRDefault="0045406C" w:rsidP="008105F2">
            <w:pPr>
              <w:jc w:val="both"/>
              <w:rPr>
                <w:rFonts w:ascii="Arial" w:eastAsia="Times New Roman" w:hAnsi="Arial" w:cs="Arial"/>
                <w:color w:val="000000"/>
                <w:sz w:val="24"/>
                <w:szCs w:val="24"/>
              </w:rPr>
            </w:pPr>
            <w:r w:rsidRPr="00FC7A97">
              <w:rPr>
                <w:rFonts w:ascii="Arial" w:eastAsia="Times New Roman" w:hAnsi="Arial" w:cs="Arial"/>
                <w:color w:val="000000"/>
                <w:sz w:val="24"/>
                <w:szCs w:val="24"/>
              </w:rPr>
              <w:t>Obsługa formatu MARC21 – jeżeli format sugerowany przez BN zostanie zmieniony, to w systemie również zostanie to dostosowane.</w:t>
            </w:r>
          </w:p>
        </w:tc>
      </w:tr>
      <w:tr w:rsidR="0045406C" w:rsidRPr="00AA7EE2" w14:paraId="3BA3960D" w14:textId="77777777" w:rsidTr="0045406C">
        <w:trPr>
          <w:gridAfter w:val="2"/>
          <w:wAfter w:w="15" w:type="dxa"/>
        </w:trPr>
        <w:tc>
          <w:tcPr>
            <w:tcW w:w="561" w:type="dxa"/>
          </w:tcPr>
          <w:p w14:paraId="292978DC" w14:textId="77777777" w:rsidR="0045406C" w:rsidRPr="00FC7A97" w:rsidRDefault="0045406C" w:rsidP="001341D9">
            <w:pPr>
              <w:pStyle w:val="Akapitzlist"/>
              <w:numPr>
                <w:ilvl w:val="1"/>
                <w:numId w:val="210"/>
              </w:numPr>
              <w:spacing w:after="0" w:line="240" w:lineRule="auto"/>
              <w:jc w:val="both"/>
              <w:rPr>
                <w:rFonts w:ascii="Arial" w:eastAsia="Times New Roman" w:hAnsi="Arial" w:cs="Arial"/>
                <w:color w:val="000000"/>
                <w:sz w:val="24"/>
                <w:szCs w:val="24"/>
              </w:rPr>
            </w:pPr>
          </w:p>
        </w:tc>
        <w:tc>
          <w:tcPr>
            <w:tcW w:w="8504" w:type="dxa"/>
          </w:tcPr>
          <w:p w14:paraId="370E536F" w14:textId="0B83308A" w:rsidR="0045406C" w:rsidRPr="00FC7A97" w:rsidRDefault="0045406C" w:rsidP="008105F2">
            <w:pPr>
              <w:jc w:val="both"/>
              <w:rPr>
                <w:rFonts w:ascii="Arial" w:eastAsia="Times New Roman" w:hAnsi="Arial" w:cs="Arial"/>
                <w:color w:val="000000"/>
                <w:sz w:val="24"/>
                <w:szCs w:val="24"/>
              </w:rPr>
            </w:pPr>
            <w:r w:rsidRPr="00FC7A97">
              <w:rPr>
                <w:rFonts w:ascii="Arial" w:eastAsia="Times New Roman" w:hAnsi="Arial" w:cs="Arial"/>
                <w:color w:val="000000"/>
                <w:sz w:val="24"/>
                <w:szCs w:val="24"/>
              </w:rPr>
              <w:t>Możliwość wyszukiwania pozycji po dowolnym polu z formatu MARC21</w:t>
            </w:r>
            <w:r w:rsidR="000033B4" w:rsidRPr="00FC7A97">
              <w:rPr>
                <w:rFonts w:ascii="Arial" w:eastAsia="Times New Roman" w:hAnsi="Arial" w:cs="Arial"/>
                <w:color w:val="000000"/>
                <w:sz w:val="24"/>
                <w:szCs w:val="24"/>
              </w:rPr>
              <w:t>.</w:t>
            </w:r>
          </w:p>
        </w:tc>
      </w:tr>
      <w:tr w:rsidR="0045406C" w:rsidRPr="00AA7EE2" w14:paraId="0A4B67F1" w14:textId="77777777" w:rsidTr="0045406C">
        <w:trPr>
          <w:gridAfter w:val="2"/>
          <w:wAfter w:w="15" w:type="dxa"/>
        </w:trPr>
        <w:tc>
          <w:tcPr>
            <w:tcW w:w="561" w:type="dxa"/>
          </w:tcPr>
          <w:p w14:paraId="0DC04A91" w14:textId="77777777" w:rsidR="0045406C" w:rsidRPr="00FC7A97" w:rsidRDefault="0045406C" w:rsidP="001341D9">
            <w:pPr>
              <w:pStyle w:val="Akapitzlist"/>
              <w:numPr>
                <w:ilvl w:val="1"/>
                <w:numId w:val="210"/>
              </w:numPr>
              <w:spacing w:after="0" w:line="240" w:lineRule="auto"/>
              <w:jc w:val="both"/>
              <w:rPr>
                <w:rFonts w:ascii="Arial" w:eastAsia="Times New Roman" w:hAnsi="Arial" w:cs="Arial"/>
                <w:color w:val="000000"/>
                <w:sz w:val="24"/>
                <w:szCs w:val="24"/>
              </w:rPr>
            </w:pPr>
          </w:p>
        </w:tc>
        <w:tc>
          <w:tcPr>
            <w:tcW w:w="8504" w:type="dxa"/>
          </w:tcPr>
          <w:p w14:paraId="24F947FC" w14:textId="42E9D0C9" w:rsidR="0045406C" w:rsidRPr="00FC7A97" w:rsidRDefault="0045406C" w:rsidP="008105F2">
            <w:pPr>
              <w:jc w:val="both"/>
              <w:rPr>
                <w:rFonts w:ascii="Arial" w:eastAsia="Times New Roman" w:hAnsi="Arial" w:cs="Arial"/>
                <w:color w:val="000000"/>
                <w:sz w:val="24"/>
                <w:szCs w:val="24"/>
              </w:rPr>
            </w:pPr>
            <w:r w:rsidRPr="00FC7A97">
              <w:rPr>
                <w:rFonts w:ascii="Arial" w:eastAsia="Times New Roman" w:hAnsi="Arial" w:cs="Arial"/>
                <w:color w:val="000000"/>
                <w:sz w:val="24"/>
                <w:szCs w:val="24"/>
              </w:rPr>
              <w:t>Obsługa czytników kodów kreskowych (automatyczne generowanie kodów kreskowych dla każdego egzemplarza i czytelnika oraz możliwość przypisania już istniejących kodów do egzemplarza lub czytelnika)</w:t>
            </w:r>
            <w:r w:rsidR="000033B4" w:rsidRPr="00FC7A97">
              <w:rPr>
                <w:rFonts w:ascii="Arial" w:eastAsia="Times New Roman" w:hAnsi="Arial" w:cs="Arial"/>
                <w:color w:val="000000"/>
                <w:sz w:val="24"/>
                <w:szCs w:val="24"/>
              </w:rPr>
              <w:t>.</w:t>
            </w:r>
          </w:p>
        </w:tc>
      </w:tr>
      <w:tr w:rsidR="0045406C" w:rsidRPr="00AA7EE2" w14:paraId="2EF328FD" w14:textId="77777777" w:rsidTr="0045406C">
        <w:trPr>
          <w:gridAfter w:val="2"/>
          <w:wAfter w:w="15" w:type="dxa"/>
        </w:trPr>
        <w:tc>
          <w:tcPr>
            <w:tcW w:w="561" w:type="dxa"/>
          </w:tcPr>
          <w:p w14:paraId="09DF306B" w14:textId="77777777" w:rsidR="0045406C" w:rsidRPr="00FC7A97" w:rsidRDefault="0045406C" w:rsidP="001341D9">
            <w:pPr>
              <w:pStyle w:val="Akapitzlist"/>
              <w:numPr>
                <w:ilvl w:val="1"/>
                <w:numId w:val="210"/>
              </w:numPr>
              <w:spacing w:after="0" w:line="240" w:lineRule="auto"/>
              <w:jc w:val="both"/>
              <w:rPr>
                <w:rFonts w:ascii="Arial" w:eastAsia="Times New Roman" w:hAnsi="Arial" w:cs="Arial"/>
                <w:color w:val="000000"/>
                <w:sz w:val="24"/>
                <w:szCs w:val="24"/>
              </w:rPr>
            </w:pPr>
          </w:p>
        </w:tc>
        <w:tc>
          <w:tcPr>
            <w:tcW w:w="8504" w:type="dxa"/>
          </w:tcPr>
          <w:p w14:paraId="52511E42" w14:textId="77777777" w:rsidR="0045406C" w:rsidRPr="00FC7A97" w:rsidRDefault="0045406C" w:rsidP="008105F2">
            <w:pPr>
              <w:jc w:val="both"/>
              <w:rPr>
                <w:rFonts w:ascii="Arial" w:eastAsia="Times New Roman" w:hAnsi="Arial" w:cs="Arial"/>
                <w:color w:val="000000"/>
                <w:sz w:val="24"/>
                <w:szCs w:val="24"/>
              </w:rPr>
            </w:pPr>
            <w:r w:rsidRPr="00FC7A97">
              <w:rPr>
                <w:rFonts w:ascii="Arial" w:eastAsia="Times New Roman" w:hAnsi="Arial" w:cs="Arial"/>
                <w:color w:val="000000"/>
                <w:sz w:val="24"/>
                <w:szCs w:val="24"/>
              </w:rPr>
              <w:t>Zestawienia i listy – możliwość utworzenia:</w:t>
            </w:r>
          </w:p>
          <w:p w14:paraId="0D02BC52" w14:textId="1EFB80C5"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Zestawienia bibliograficznego</w:t>
            </w:r>
            <w:r w:rsidR="000033B4" w:rsidRPr="00FC7A97">
              <w:rPr>
                <w:rFonts w:ascii="Arial" w:hAnsi="Arial" w:cs="Arial"/>
                <w:sz w:val="24"/>
                <w:szCs w:val="24"/>
              </w:rPr>
              <w:t>;</w:t>
            </w:r>
          </w:p>
          <w:p w14:paraId="3CFF504F" w14:textId="3187BF90" w:rsidR="0045406C" w:rsidRPr="00FC7A97" w:rsidRDefault="0045406C" w:rsidP="001341D9">
            <w:pPr>
              <w:pStyle w:val="Akapitzlist"/>
              <w:numPr>
                <w:ilvl w:val="2"/>
                <w:numId w:val="209"/>
              </w:numPr>
              <w:spacing w:after="0" w:line="240" w:lineRule="auto"/>
              <w:ind w:left="317"/>
              <w:jc w:val="both"/>
              <w:rPr>
                <w:rFonts w:ascii="Arial" w:hAnsi="Arial" w:cs="Arial"/>
                <w:sz w:val="24"/>
                <w:szCs w:val="24"/>
              </w:rPr>
            </w:pPr>
            <w:r w:rsidRPr="00FC7A97">
              <w:rPr>
                <w:rFonts w:ascii="Arial" w:hAnsi="Arial" w:cs="Arial"/>
                <w:sz w:val="24"/>
                <w:szCs w:val="24"/>
              </w:rPr>
              <w:t>Listy lektur</w:t>
            </w:r>
            <w:r w:rsidR="000033B4" w:rsidRPr="00FC7A97">
              <w:rPr>
                <w:rFonts w:ascii="Arial" w:hAnsi="Arial" w:cs="Arial"/>
                <w:sz w:val="24"/>
                <w:szCs w:val="24"/>
              </w:rPr>
              <w:t>;</w:t>
            </w:r>
          </w:p>
          <w:p w14:paraId="29B8BB38" w14:textId="3FCCC16B" w:rsidR="0045406C" w:rsidRPr="00FC7A97" w:rsidRDefault="0045406C" w:rsidP="001341D9">
            <w:pPr>
              <w:pStyle w:val="Akapitzlist"/>
              <w:numPr>
                <w:ilvl w:val="2"/>
                <w:numId w:val="209"/>
              </w:numPr>
              <w:spacing w:after="0" w:line="240" w:lineRule="auto"/>
              <w:ind w:left="317"/>
              <w:jc w:val="both"/>
              <w:rPr>
                <w:rFonts w:ascii="Arial" w:eastAsia="Times New Roman" w:hAnsi="Arial" w:cs="Arial"/>
                <w:color w:val="000000"/>
                <w:sz w:val="24"/>
                <w:szCs w:val="24"/>
              </w:rPr>
            </w:pPr>
            <w:r w:rsidRPr="00FC7A97">
              <w:rPr>
                <w:rFonts w:ascii="Arial" w:hAnsi="Arial" w:cs="Arial"/>
                <w:sz w:val="24"/>
                <w:szCs w:val="24"/>
              </w:rPr>
              <w:t>Listy podręczników</w:t>
            </w:r>
            <w:r w:rsidR="000033B4" w:rsidRPr="00FC7A97">
              <w:rPr>
                <w:rFonts w:ascii="Arial" w:hAnsi="Arial" w:cs="Arial"/>
                <w:sz w:val="24"/>
                <w:szCs w:val="24"/>
              </w:rPr>
              <w:t>;</w:t>
            </w:r>
          </w:p>
        </w:tc>
      </w:tr>
      <w:tr w:rsidR="0045406C" w:rsidRPr="00AA7EE2" w14:paraId="75454A29" w14:textId="77777777" w:rsidTr="0045406C">
        <w:trPr>
          <w:gridAfter w:val="2"/>
          <w:wAfter w:w="15" w:type="dxa"/>
        </w:trPr>
        <w:tc>
          <w:tcPr>
            <w:tcW w:w="561" w:type="dxa"/>
          </w:tcPr>
          <w:p w14:paraId="41783CFD" w14:textId="77777777" w:rsidR="0045406C" w:rsidRPr="00FC7A97" w:rsidRDefault="0045406C" w:rsidP="001341D9">
            <w:pPr>
              <w:pStyle w:val="Akapitzlist"/>
              <w:numPr>
                <w:ilvl w:val="0"/>
                <w:numId w:val="210"/>
              </w:numPr>
              <w:spacing w:after="0" w:line="240" w:lineRule="auto"/>
              <w:jc w:val="both"/>
              <w:rPr>
                <w:rFonts w:ascii="Arial" w:eastAsia="Times New Roman" w:hAnsi="Arial" w:cs="Arial"/>
                <w:color w:val="000000"/>
                <w:sz w:val="24"/>
                <w:szCs w:val="24"/>
              </w:rPr>
            </w:pPr>
          </w:p>
        </w:tc>
        <w:tc>
          <w:tcPr>
            <w:tcW w:w="8504" w:type="dxa"/>
          </w:tcPr>
          <w:p w14:paraId="3CC88FE6" w14:textId="77777777" w:rsidR="0045406C" w:rsidRPr="00FC7A97" w:rsidRDefault="0045406C" w:rsidP="008105F2">
            <w:pPr>
              <w:jc w:val="both"/>
              <w:rPr>
                <w:rFonts w:ascii="Arial" w:eastAsia="Times New Roman" w:hAnsi="Arial" w:cs="Arial"/>
                <w:color w:val="000000"/>
                <w:sz w:val="24"/>
                <w:szCs w:val="24"/>
              </w:rPr>
            </w:pPr>
            <w:r w:rsidRPr="00FC7A97">
              <w:rPr>
                <w:rFonts w:ascii="Arial" w:eastAsia="Times New Roman" w:hAnsi="Arial" w:cs="Arial"/>
                <w:color w:val="000000"/>
                <w:sz w:val="24"/>
                <w:szCs w:val="24"/>
              </w:rPr>
              <w:t>Prowadzenie Skontrum</w:t>
            </w:r>
          </w:p>
        </w:tc>
      </w:tr>
      <w:tr w:rsidR="0045406C" w:rsidRPr="00AA7EE2" w14:paraId="572C7921" w14:textId="77777777" w:rsidTr="0045406C">
        <w:trPr>
          <w:gridAfter w:val="2"/>
          <w:wAfter w:w="15" w:type="dxa"/>
        </w:trPr>
        <w:tc>
          <w:tcPr>
            <w:tcW w:w="561" w:type="dxa"/>
          </w:tcPr>
          <w:p w14:paraId="7E3AFE67" w14:textId="77777777" w:rsidR="0045406C" w:rsidRPr="00FC7A97" w:rsidRDefault="0045406C" w:rsidP="001341D9">
            <w:pPr>
              <w:pStyle w:val="Akapitzlist"/>
              <w:numPr>
                <w:ilvl w:val="1"/>
                <w:numId w:val="210"/>
              </w:numPr>
              <w:spacing w:after="0" w:line="240" w:lineRule="auto"/>
              <w:jc w:val="both"/>
              <w:rPr>
                <w:rFonts w:ascii="Arial" w:eastAsia="Times New Roman" w:hAnsi="Arial" w:cs="Arial"/>
                <w:color w:val="000000"/>
                <w:sz w:val="24"/>
                <w:szCs w:val="24"/>
              </w:rPr>
            </w:pPr>
          </w:p>
        </w:tc>
        <w:tc>
          <w:tcPr>
            <w:tcW w:w="8504" w:type="dxa"/>
          </w:tcPr>
          <w:p w14:paraId="383EAAD5" w14:textId="2D24F200" w:rsidR="0045406C" w:rsidRPr="00FC7A97" w:rsidRDefault="0045406C" w:rsidP="008105F2">
            <w:pPr>
              <w:jc w:val="both"/>
              <w:rPr>
                <w:rFonts w:ascii="Arial" w:eastAsia="Times New Roman" w:hAnsi="Arial" w:cs="Arial"/>
                <w:color w:val="000000"/>
                <w:sz w:val="24"/>
                <w:szCs w:val="24"/>
              </w:rPr>
            </w:pPr>
            <w:r w:rsidRPr="00FC7A97">
              <w:rPr>
                <w:rFonts w:ascii="Arial" w:eastAsia="Times New Roman" w:hAnsi="Arial" w:cs="Arial"/>
                <w:color w:val="000000"/>
                <w:sz w:val="24"/>
                <w:szCs w:val="24"/>
              </w:rPr>
              <w:t>Prowadzenie księgi inwentarzowej oraz rejestru ubytków w systemie, z możliwością ich wydrukowania</w:t>
            </w:r>
            <w:r w:rsidR="000033B4" w:rsidRPr="00FC7A97">
              <w:rPr>
                <w:rFonts w:ascii="Arial" w:eastAsia="Times New Roman" w:hAnsi="Arial" w:cs="Arial"/>
                <w:color w:val="000000"/>
                <w:sz w:val="24"/>
                <w:szCs w:val="24"/>
              </w:rPr>
              <w:t>.</w:t>
            </w:r>
          </w:p>
        </w:tc>
      </w:tr>
      <w:tr w:rsidR="0045406C" w:rsidRPr="00AA7EE2" w14:paraId="7ACCB992" w14:textId="77777777" w:rsidTr="0045406C">
        <w:trPr>
          <w:gridAfter w:val="2"/>
          <w:wAfter w:w="15" w:type="dxa"/>
        </w:trPr>
        <w:tc>
          <w:tcPr>
            <w:tcW w:w="561" w:type="dxa"/>
          </w:tcPr>
          <w:p w14:paraId="602FD954" w14:textId="77777777" w:rsidR="0045406C" w:rsidRPr="00FC7A97" w:rsidRDefault="0045406C" w:rsidP="001341D9">
            <w:pPr>
              <w:pStyle w:val="Akapitzlist"/>
              <w:numPr>
                <w:ilvl w:val="1"/>
                <w:numId w:val="210"/>
              </w:numPr>
              <w:spacing w:after="0" w:line="240" w:lineRule="auto"/>
              <w:jc w:val="both"/>
              <w:rPr>
                <w:rFonts w:ascii="Arial" w:eastAsia="Times New Roman" w:hAnsi="Arial" w:cs="Arial"/>
                <w:color w:val="000000"/>
                <w:sz w:val="24"/>
                <w:szCs w:val="24"/>
              </w:rPr>
            </w:pPr>
          </w:p>
        </w:tc>
        <w:tc>
          <w:tcPr>
            <w:tcW w:w="8504" w:type="dxa"/>
          </w:tcPr>
          <w:p w14:paraId="26B14C66" w14:textId="7D64B274" w:rsidR="0045406C" w:rsidRPr="00FC7A97" w:rsidRDefault="0045406C" w:rsidP="008105F2">
            <w:pPr>
              <w:jc w:val="both"/>
              <w:rPr>
                <w:rFonts w:ascii="Arial" w:eastAsia="Times New Roman" w:hAnsi="Arial" w:cs="Arial"/>
                <w:color w:val="000000"/>
                <w:sz w:val="24"/>
                <w:szCs w:val="24"/>
              </w:rPr>
            </w:pPr>
            <w:r w:rsidRPr="00FC7A97">
              <w:rPr>
                <w:rFonts w:ascii="Arial" w:eastAsia="Times New Roman" w:hAnsi="Arial" w:cs="Arial"/>
                <w:color w:val="000000"/>
                <w:sz w:val="24"/>
                <w:szCs w:val="24"/>
              </w:rPr>
              <w:t>Obsługa różnych działów biblioteki (w tym również czytelni)</w:t>
            </w:r>
            <w:r w:rsidR="000033B4" w:rsidRPr="00FC7A97">
              <w:rPr>
                <w:rFonts w:ascii="Arial" w:eastAsia="Times New Roman" w:hAnsi="Arial" w:cs="Arial"/>
                <w:color w:val="000000"/>
                <w:sz w:val="24"/>
                <w:szCs w:val="24"/>
              </w:rPr>
              <w:t>.</w:t>
            </w:r>
          </w:p>
        </w:tc>
      </w:tr>
      <w:tr w:rsidR="0045406C" w:rsidRPr="00AA7EE2" w14:paraId="59E77F8C" w14:textId="77777777" w:rsidTr="0045406C">
        <w:trPr>
          <w:gridAfter w:val="2"/>
          <w:wAfter w:w="15" w:type="dxa"/>
        </w:trPr>
        <w:tc>
          <w:tcPr>
            <w:tcW w:w="561" w:type="dxa"/>
          </w:tcPr>
          <w:p w14:paraId="1AF8120C" w14:textId="77777777" w:rsidR="0045406C" w:rsidRPr="00FC7A97" w:rsidRDefault="0045406C" w:rsidP="001341D9">
            <w:pPr>
              <w:pStyle w:val="Akapitzlist"/>
              <w:numPr>
                <w:ilvl w:val="1"/>
                <w:numId w:val="210"/>
              </w:numPr>
              <w:spacing w:after="0" w:line="240" w:lineRule="auto"/>
              <w:jc w:val="both"/>
              <w:rPr>
                <w:rFonts w:ascii="Arial" w:eastAsia="Times New Roman" w:hAnsi="Arial" w:cs="Arial"/>
                <w:color w:val="000000"/>
                <w:sz w:val="24"/>
                <w:szCs w:val="24"/>
              </w:rPr>
            </w:pPr>
          </w:p>
        </w:tc>
        <w:tc>
          <w:tcPr>
            <w:tcW w:w="8504" w:type="dxa"/>
          </w:tcPr>
          <w:p w14:paraId="39D92183" w14:textId="1B1EFEC9" w:rsidR="0045406C" w:rsidRPr="00FC7A97" w:rsidRDefault="0045406C" w:rsidP="008105F2">
            <w:pPr>
              <w:jc w:val="both"/>
              <w:rPr>
                <w:rFonts w:ascii="Arial" w:eastAsia="Times New Roman" w:hAnsi="Arial" w:cs="Arial"/>
                <w:color w:val="000000"/>
                <w:sz w:val="24"/>
                <w:szCs w:val="24"/>
              </w:rPr>
            </w:pPr>
            <w:r w:rsidRPr="00FC7A97">
              <w:rPr>
                <w:rFonts w:ascii="Arial" w:eastAsia="Times New Roman" w:hAnsi="Arial" w:cs="Arial"/>
                <w:color w:val="000000"/>
                <w:sz w:val="24"/>
                <w:szCs w:val="24"/>
              </w:rPr>
              <w:t>Wyszukiwanie i obsługa czytników kodów kreskowych (generowanie i wydruk kodów dla czytelników), możliwość wykorzystania (przypisania do czytelnika) istniejących już kodów kreskowych (np. z innych posiadanych przez niego kart)</w:t>
            </w:r>
            <w:r w:rsidR="000033B4" w:rsidRPr="00FC7A97">
              <w:rPr>
                <w:rFonts w:ascii="Arial" w:eastAsia="Times New Roman" w:hAnsi="Arial" w:cs="Arial"/>
                <w:color w:val="000000"/>
                <w:sz w:val="24"/>
                <w:szCs w:val="24"/>
              </w:rPr>
              <w:t>.</w:t>
            </w:r>
          </w:p>
        </w:tc>
      </w:tr>
      <w:tr w:rsidR="0045406C" w:rsidRPr="00AA7EE2" w14:paraId="11C44904" w14:textId="77777777" w:rsidTr="0045406C">
        <w:trPr>
          <w:gridAfter w:val="2"/>
          <w:wAfter w:w="15" w:type="dxa"/>
        </w:trPr>
        <w:tc>
          <w:tcPr>
            <w:tcW w:w="561" w:type="dxa"/>
          </w:tcPr>
          <w:p w14:paraId="2114F959" w14:textId="77777777" w:rsidR="0045406C" w:rsidRPr="00FC7A97" w:rsidRDefault="0045406C" w:rsidP="001341D9">
            <w:pPr>
              <w:pStyle w:val="Akapitzlist"/>
              <w:numPr>
                <w:ilvl w:val="1"/>
                <w:numId w:val="210"/>
              </w:numPr>
              <w:spacing w:after="0" w:line="240" w:lineRule="auto"/>
              <w:jc w:val="both"/>
              <w:rPr>
                <w:rFonts w:ascii="Arial" w:eastAsia="Times New Roman" w:hAnsi="Arial" w:cs="Arial"/>
                <w:color w:val="000000"/>
                <w:sz w:val="24"/>
                <w:szCs w:val="24"/>
              </w:rPr>
            </w:pPr>
          </w:p>
        </w:tc>
        <w:tc>
          <w:tcPr>
            <w:tcW w:w="8504" w:type="dxa"/>
          </w:tcPr>
          <w:p w14:paraId="3CAE9CDB" w14:textId="0F211534" w:rsidR="0045406C" w:rsidRPr="00FC7A97" w:rsidRDefault="0045406C" w:rsidP="008105F2">
            <w:pPr>
              <w:jc w:val="both"/>
              <w:rPr>
                <w:rFonts w:ascii="Arial" w:eastAsia="Times New Roman" w:hAnsi="Arial" w:cs="Arial"/>
                <w:color w:val="000000"/>
                <w:sz w:val="24"/>
                <w:szCs w:val="24"/>
              </w:rPr>
            </w:pPr>
            <w:r w:rsidRPr="00FC7A97">
              <w:rPr>
                <w:rFonts w:ascii="Arial" w:eastAsia="Times New Roman" w:hAnsi="Arial" w:cs="Arial"/>
                <w:color w:val="000000"/>
                <w:sz w:val="24"/>
                <w:szCs w:val="24"/>
              </w:rPr>
              <w:t>Drukowanie etykiet – możliwość wydrukowania etykiet – pracownik decyduje o tym jakie, spośród dostępnych do wyboru, informacje znajdą się na etykiecie oraz w jakim rozmiarze etykiety zostaną wydrukowane. Etykiety mogą zostać wydrukowane na dowolnej drukarce</w:t>
            </w:r>
            <w:r w:rsidR="000033B4" w:rsidRPr="00FC7A97">
              <w:rPr>
                <w:rFonts w:ascii="Arial" w:eastAsia="Times New Roman" w:hAnsi="Arial" w:cs="Arial"/>
                <w:color w:val="000000"/>
                <w:sz w:val="24"/>
                <w:szCs w:val="24"/>
              </w:rPr>
              <w:t>.</w:t>
            </w:r>
          </w:p>
        </w:tc>
      </w:tr>
      <w:tr w:rsidR="0045406C" w:rsidRPr="00AA7EE2" w14:paraId="6B2079A9" w14:textId="77777777" w:rsidTr="0045406C">
        <w:trPr>
          <w:gridAfter w:val="2"/>
          <w:wAfter w:w="15" w:type="dxa"/>
        </w:trPr>
        <w:tc>
          <w:tcPr>
            <w:tcW w:w="561" w:type="dxa"/>
          </w:tcPr>
          <w:p w14:paraId="3231CE8F" w14:textId="77777777" w:rsidR="0045406C" w:rsidRPr="00FC7A97" w:rsidRDefault="0045406C" w:rsidP="001341D9">
            <w:pPr>
              <w:pStyle w:val="Akapitzlist"/>
              <w:numPr>
                <w:ilvl w:val="0"/>
                <w:numId w:val="210"/>
              </w:numPr>
              <w:spacing w:after="0" w:line="240" w:lineRule="auto"/>
              <w:jc w:val="both"/>
              <w:rPr>
                <w:rFonts w:ascii="Arial" w:eastAsia="Times New Roman" w:hAnsi="Arial" w:cs="Arial"/>
                <w:color w:val="000000"/>
                <w:sz w:val="24"/>
                <w:szCs w:val="24"/>
              </w:rPr>
            </w:pPr>
          </w:p>
        </w:tc>
        <w:tc>
          <w:tcPr>
            <w:tcW w:w="8504" w:type="dxa"/>
          </w:tcPr>
          <w:p w14:paraId="3BCE0EF4" w14:textId="77777777" w:rsidR="0045406C" w:rsidRPr="00FC7A97" w:rsidRDefault="0045406C" w:rsidP="008105F2">
            <w:pPr>
              <w:jc w:val="both"/>
              <w:rPr>
                <w:rFonts w:ascii="Arial" w:eastAsia="Times New Roman" w:hAnsi="Arial" w:cs="Arial"/>
                <w:color w:val="000000"/>
                <w:sz w:val="24"/>
                <w:szCs w:val="24"/>
              </w:rPr>
            </w:pPr>
            <w:r w:rsidRPr="00FC7A97">
              <w:rPr>
                <w:rFonts w:ascii="Arial" w:eastAsia="Times New Roman" w:hAnsi="Arial" w:cs="Arial"/>
                <w:color w:val="000000"/>
                <w:sz w:val="24"/>
                <w:szCs w:val="24"/>
              </w:rPr>
              <w:t>Obsługa czytelników:</w:t>
            </w:r>
          </w:p>
        </w:tc>
      </w:tr>
      <w:tr w:rsidR="0045406C" w:rsidRPr="00AA7EE2" w14:paraId="4F73336C" w14:textId="77777777" w:rsidTr="0045406C">
        <w:trPr>
          <w:gridAfter w:val="2"/>
          <w:wAfter w:w="15" w:type="dxa"/>
        </w:trPr>
        <w:tc>
          <w:tcPr>
            <w:tcW w:w="561" w:type="dxa"/>
          </w:tcPr>
          <w:p w14:paraId="57E82C1F" w14:textId="77777777" w:rsidR="0045406C" w:rsidRPr="00FC7A97" w:rsidRDefault="0045406C" w:rsidP="001341D9">
            <w:pPr>
              <w:pStyle w:val="Akapitzlist"/>
              <w:numPr>
                <w:ilvl w:val="1"/>
                <w:numId w:val="210"/>
              </w:numPr>
              <w:spacing w:after="0" w:line="240" w:lineRule="auto"/>
              <w:jc w:val="both"/>
              <w:rPr>
                <w:rFonts w:ascii="Arial" w:eastAsia="Times New Roman" w:hAnsi="Arial" w:cs="Arial"/>
                <w:color w:val="000000"/>
                <w:sz w:val="24"/>
                <w:szCs w:val="24"/>
              </w:rPr>
            </w:pPr>
          </w:p>
        </w:tc>
        <w:tc>
          <w:tcPr>
            <w:tcW w:w="8504" w:type="dxa"/>
          </w:tcPr>
          <w:p w14:paraId="00F1987A" w14:textId="03371781" w:rsidR="0045406C" w:rsidRPr="00FC7A97" w:rsidRDefault="0045406C" w:rsidP="008105F2">
            <w:pPr>
              <w:jc w:val="both"/>
              <w:rPr>
                <w:rFonts w:ascii="Arial" w:eastAsia="Times New Roman" w:hAnsi="Arial" w:cs="Arial"/>
                <w:color w:val="000000"/>
                <w:sz w:val="24"/>
                <w:szCs w:val="24"/>
              </w:rPr>
            </w:pPr>
            <w:r w:rsidRPr="00FC7A97">
              <w:rPr>
                <w:rFonts w:ascii="Arial" w:eastAsia="Times New Roman" w:hAnsi="Arial" w:cs="Arial"/>
                <w:color w:val="000000"/>
                <w:sz w:val="24"/>
                <w:szCs w:val="24"/>
              </w:rPr>
              <w:t>Akceptacja rezerwacji zgłoszonych przez czytelników (proces nie dzieje się automatycznie – pracowni biblioteki zawsze ma możliwość odrzucenia rezerwacji np. w przypadku gdy wie, że egzemplarz został zniszczony, a nie zdążył go ubytkować albo w sytuacji, gdy książka jest rezerwowana w tym samym momencie, gdy inny uczeń ją wypożycza)</w:t>
            </w:r>
            <w:r w:rsidR="000033B4" w:rsidRPr="00FC7A97">
              <w:rPr>
                <w:rFonts w:ascii="Arial" w:eastAsia="Times New Roman" w:hAnsi="Arial" w:cs="Arial"/>
                <w:color w:val="000000"/>
                <w:sz w:val="24"/>
                <w:szCs w:val="24"/>
              </w:rPr>
              <w:t>.</w:t>
            </w:r>
          </w:p>
        </w:tc>
      </w:tr>
      <w:tr w:rsidR="0045406C" w:rsidRPr="00AA7EE2" w14:paraId="1642D9C9" w14:textId="77777777" w:rsidTr="0045406C">
        <w:trPr>
          <w:gridAfter w:val="2"/>
          <w:wAfter w:w="15" w:type="dxa"/>
        </w:trPr>
        <w:tc>
          <w:tcPr>
            <w:tcW w:w="561" w:type="dxa"/>
          </w:tcPr>
          <w:p w14:paraId="11888B6F" w14:textId="77777777" w:rsidR="0045406C" w:rsidRPr="00FC7A97" w:rsidRDefault="0045406C" w:rsidP="001341D9">
            <w:pPr>
              <w:pStyle w:val="Akapitzlist"/>
              <w:numPr>
                <w:ilvl w:val="1"/>
                <w:numId w:val="210"/>
              </w:numPr>
              <w:spacing w:after="0" w:line="240" w:lineRule="auto"/>
              <w:jc w:val="both"/>
              <w:rPr>
                <w:rFonts w:ascii="Arial" w:eastAsia="Times New Roman" w:hAnsi="Arial" w:cs="Arial"/>
                <w:color w:val="000000"/>
                <w:sz w:val="24"/>
                <w:szCs w:val="24"/>
              </w:rPr>
            </w:pPr>
          </w:p>
        </w:tc>
        <w:tc>
          <w:tcPr>
            <w:tcW w:w="8504" w:type="dxa"/>
          </w:tcPr>
          <w:p w14:paraId="3E59CE0F" w14:textId="738D5866" w:rsidR="0045406C" w:rsidRPr="00FC7A97" w:rsidRDefault="0045406C" w:rsidP="008105F2">
            <w:pPr>
              <w:jc w:val="both"/>
              <w:rPr>
                <w:rFonts w:ascii="Arial" w:eastAsia="Times New Roman" w:hAnsi="Arial" w:cs="Arial"/>
                <w:color w:val="000000"/>
                <w:sz w:val="24"/>
                <w:szCs w:val="24"/>
              </w:rPr>
            </w:pPr>
            <w:r w:rsidRPr="00FC7A97">
              <w:rPr>
                <w:rFonts w:ascii="Arial" w:eastAsia="Times New Roman" w:hAnsi="Arial" w:cs="Arial"/>
                <w:color w:val="000000"/>
                <w:sz w:val="24"/>
                <w:szCs w:val="24"/>
              </w:rPr>
              <w:t>Wyświetlanie list użytkowników zalegających ze zwrotem</w:t>
            </w:r>
            <w:r w:rsidR="000033B4" w:rsidRPr="00FC7A97">
              <w:rPr>
                <w:rFonts w:ascii="Arial" w:eastAsia="Times New Roman" w:hAnsi="Arial" w:cs="Arial"/>
                <w:color w:val="000000"/>
                <w:sz w:val="24"/>
                <w:szCs w:val="24"/>
              </w:rPr>
              <w:t>.</w:t>
            </w:r>
          </w:p>
        </w:tc>
      </w:tr>
      <w:tr w:rsidR="0045406C" w:rsidRPr="00AA7EE2" w14:paraId="0FDDCDDB" w14:textId="77777777" w:rsidTr="0045406C">
        <w:trPr>
          <w:gridAfter w:val="2"/>
          <w:wAfter w:w="15" w:type="dxa"/>
        </w:trPr>
        <w:tc>
          <w:tcPr>
            <w:tcW w:w="561" w:type="dxa"/>
          </w:tcPr>
          <w:p w14:paraId="1DA9C0AC" w14:textId="77777777" w:rsidR="0045406C" w:rsidRPr="00FC7A97" w:rsidRDefault="0045406C" w:rsidP="001341D9">
            <w:pPr>
              <w:pStyle w:val="Akapitzlist"/>
              <w:numPr>
                <w:ilvl w:val="1"/>
                <w:numId w:val="210"/>
              </w:numPr>
              <w:spacing w:after="0" w:line="240" w:lineRule="auto"/>
              <w:jc w:val="both"/>
              <w:rPr>
                <w:rFonts w:ascii="Arial" w:eastAsia="Times New Roman" w:hAnsi="Arial" w:cs="Arial"/>
                <w:color w:val="000000"/>
                <w:sz w:val="24"/>
                <w:szCs w:val="24"/>
              </w:rPr>
            </w:pPr>
          </w:p>
        </w:tc>
        <w:tc>
          <w:tcPr>
            <w:tcW w:w="8504" w:type="dxa"/>
          </w:tcPr>
          <w:p w14:paraId="1451595C" w14:textId="1085252A" w:rsidR="0045406C" w:rsidRPr="00FC7A97" w:rsidRDefault="0045406C" w:rsidP="008105F2">
            <w:pPr>
              <w:jc w:val="both"/>
              <w:rPr>
                <w:rFonts w:ascii="Arial" w:eastAsia="Times New Roman" w:hAnsi="Arial" w:cs="Arial"/>
                <w:color w:val="000000"/>
                <w:sz w:val="24"/>
                <w:szCs w:val="24"/>
              </w:rPr>
            </w:pPr>
            <w:r w:rsidRPr="00FC7A97">
              <w:rPr>
                <w:rFonts w:ascii="Arial" w:eastAsia="Times New Roman" w:hAnsi="Arial" w:cs="Arial"/>
                <w:color w:val="000000"/>
                <w:sz w:val="24"/>
                <w:szCs w:val="24"/>
              </w:rPr>
              <w:t>Wyświetlanie listy rezerwacji nieodebranych</w:t>
            </w:r>
            <w:r w:rsidR="000033B4" w:rsidRPr="00FC7A97">
              <w:rPr>
                <w:rFonts w:ascii="Arial" w:eastAsia="Times New Roman" w:hAnsi="Arial" w:cs="Arial"/>
                <w:color w:val="000000"/>
                <w:sz w:val="24"/>
                <w:szCs w:val="24"/>
              </w:rPr>
              <w:t>.</w:t>
            </w:r>
          </w:p>
        </w:tc>
      </w:tr>
      <w:tr w:rsidR="0045406C" w:rsidRPr="00AA7EE2" w14:paraId="07F71A26" w14:textId="77777777" w:rsidTr="0045406C">
        <w:trPr>
          <w:gridAfter w:val="2"/>
          <w:wAfter w:w="15" w:type="dxa"/>
        </w:trPr>
        <w:tc>
          <w:tcPr>
            <w:tcW w:w="561" w:type="dxa"/>
          </w:tcPr>
          <w:p w14:paraId="4B2EFD36" w14:textId="77777777" w:rsidR="0045406C" w:rsidRPr="00FC7A97" w:rsidRDefault="0045406C" w:rsidP="001341D9">
            <w:pPr>
              <w:pStyle w:val="Akapitzlist"/>
              <w:numPr>
                <w:ilvl w:val="1"/>
                <w:numId w:val="210"/>
              </w:numPr>
              <w:spacing w:after="0" w:line="240" w:lineRule="auto"/>
              <w:jc w:val="both"/>
              <w:rPr>
                <w:rFonts w:ascii="Arial" w:eastAsia="Times New Roman" w:hAnsi="Arial" w:cs="Arial"/>
                <w:color w:val="000000"/>
                <w:sz w:val="24"/>
                <w:szCs w:val="24"/>
              </w:rPr>
            </w:pPr>
          </w:p>
        </w:tc>
        <w:tc>
          <w:tcPr>
            <w:tcW w:w="8504" w:type="dxa"/>
          </w:tcPr>
          <w:p w14:paraId="64B4D25D" w14:textId="5EEF7A39" w:rsidR="0045406C" w:rsidRPr="00FC7A97" w:rsidRDefault="0045406C" w:rsidP="008105F2">
            <w:pPr>
              <w:jc w:val="both"/>
              <w:rPr>
                <w:rFonts w:ascii="Arial" w:eastAsia="Times New Roman" w:hAnsi="Arial" w:cs="Arial"/>
                <w:color w:val="000000"/>
                <w:sz w:val="24"/>
                <w:szCs w:val="24"/>
              </w:rPr>
            </w:pPr>
            <w:r w:rsidRPr="00FC7A97">
              <w:rPr>
                <w:rFonts w:ascii="Arial" w:eastAsia="Times New Roman" w:hAnsi="Arial" w:cs="Arial"/>
                <w:color w:val="000000"/>
                <w:sz w:val="24"/>
                <w:szCs w:val="24"/>
              </w:rPr>
              <w:t>Pracownicy biblioteki decydują na jaki czas wypożyczane są książki i jaki jest ich limit liczbowy</w:t>
            </w:r>
            <w:r w:rsidR="000033B4" w:rsidRPr="00FC7A97">
              <w:rPr>
                <w:rFonts w:ascii="Arial" w:eastAsia="Times New Roman" w:hAnsi="Arial" w:cs="Arial"/>
                <w:color w:val="000000"/>
                <w:sz w:val="24"/>
                <w:szCs w:val="24"/>
              </w:rPr>
              <w:t>.</w:t>
            </w:r>
          </w:p>
        </w:tc>
      </w:tr>
      <w:tr w:rsidR="0045406C" w:rsidRPr="00AA7EE2" w14:paraId="5124DF5D" w14:textId="77777777" w:rsidTr="0045406C">
        <w:trPr>
          <w:gridAfter w:val="2"/>
          <w:wAfter w:w="15" w:type="dxa"/>
        </w:trPr>
        <w:tc>
          <w:tcPr>
            <w:tcW w:w="561" w:type="dxa"/>
          </w:tcPr>
          <w:p w14:paraId="2DB2C78C" w14:textId="77777777" w:rsidR="0045406C" w:rsidRPr="00FC7A97" w:rsidRDefault="0045406C" w:rsidP="001341D9">
            <w:pPr>
              <w:pStyle w:val="Akapitzlist"/>
              <w:numPr>
                <w:ilvl w:val="1"/>
                <w:numId w:val="210"/>
              </w:numPr>
              <w:spacing w:after="0" w:line="240" w:lineRule="auto"/>
              <w:jc w:val="both"/>
              <w:rPr>
                <w:rFonts w:ascii="Arial" w:eastAsia="Times New Roman" w:hAnsi="Arial" w:cs="Arial"/>
                <w:color w:val="000000"/>
                <w:sz w:val="24"/>
                <w:szCs w:val="24"/>
              </w:rPr>
            </w:pPr>
          </w:p>
        </w:tc>
        <w:tc>
          <w:tcPr>
            <w:tcW w:w="8504" w:type="dxa"/>
          </w:tcPr>
          <w:p w14:paraId="3E9E11FD" w14:textId="75D526A8" w:rsidR="0045406C" w:rsidRPr="00FC7A97" w:rsidRDefault="0045406C" w:rsidP="008105F2">
            <w:pPr>
              <w:jc w:val="both"/>
              <w:rPr>
                <w:rFonts w:ascii="Arial" w:eastAsia="Times New Roman" w:hAnsi="Arial" w:cs="Arial"/>
                <w:color w:val="000000"/>
                <w:sz w:val="24"/>
                <w:szCs w:val="24"/>
              </w:rPr>
            </w:pPr>
            <w:r w:rsidRPr="00FC7A97">
              <w:rPr>
                <w:rFonts w:ascii="Arial" w:eastAsia="Times New Roman" w:hAnsi="Arial" w:cs="Arial"/>
                <w:color w:val="000000"/>
                <w:sz w:val="24"/>
                <w:szCs w:val="24"/>
              </w:rPr>
              <w:t>Pracownicy biblioteki decydują w jakim czasie czytelnik musi odebrać rezerwację i ile książek może maksymalnie zarezerwować</w:t>
            </w:r>
            <w:r w:rsidR="000033B4" w:rsidRPr="00FC7A97">
              <w:rPr>
                <w:rFonts w:ascii="Arial" w:eastAsia="Times New Roman" w:hAnsi="Arial" w:cs="Arial"/>
                <w:color w:val="000000"/>
                <w:sz w:val="24"/>
                <w:szCs w:val="24"/>
              </w:rPr>
              <w:t>.</w:t>
            </w:r>
          </w:p>
        </w:tc>
      </w:tr>
      <w:tr w:rsidR="0045406C" w:rsidRPr="00AA7EE2" w14:paraId="3913404F" w14:textId="77777777" w:rsidTr="0045406C">
        <w:trPr>
          <w:gridAfter w:val="2"/>
          <w:wAfter w:w="15" w:type="dxa"/>
        </w:trPr>
        <w:tc>
          <w:tcPr>
            <w:tcW w:w="561" w:type="dxa"/>
          </w:tcPr>
          <w:p w14:paraId="0E99E56E" w14:textId="77777777" w:rsidR="0045406C" w:rsidRPr="00FC7A97" w:rsidRDefault="0045406C" w:rsidP="001341D9">
            <w:pPr>
              <w:pStyle w:val="Akapitzlist"/>
              <w:numPr>
                <w:ilvl w:val="1"/>
                <w:numId w:val="210"/>
              </w:numPr>
              <w:spacing w:after="0" w:line="240" w:lineRule="auto"/>
              <w:jc w:val="both"/>
              <w:rPr>
                <w:rFonts w:ascii="Arial" w:eastAsia="Times New Roman" w:hAnsi="Arial" w:cs="Arial"/>
                <w:color w:val="000000"/>
                <w:sz w:val="24"/>
                <w:szCs w:val="24"/>
              </w:rPr>
            </w:pPr>
          </w:p>
        </w:tc>
        <w:tc>
          <w:tcPr>
            <w:tcW w:w="8504" w:type="dxa"/>
          </w:tcPr>
          <w:p w14:paraId="41035CFE" w14:textId="0D38F2D8" w:rsidR="0045406C" w:rsidRPr="00FC7A97" w:rsidRDefault="0045406C" w:rsidP="008105F2">
            <w:pPr>
              <w:jc w:val="both"/>
              <w:rPr>
                <w:rFonts w:ascii="Arial" w:eastAsia="Times New Roman" w:hAnsi="Arial" w:cs="Arial"/>
                <w:color w:val="000000"/>
                <w:sz w:val="24"/>
                <w:szCs w:val="24"/>
              </w:rPr>
            </w:pPr>
            <w:r w:rsidRPr="00FC7A97">
              <w:rPr>
                <w:rFonts w:ascii="Arial" w:eastAsia="Times New Roman" w:hAnsi="Arial" w:cs="Arial"/>
                <w:color w:val="000000"/>
                <w:sz w:val="24"/>
                <w:szCs w:val="24"/>
              </w:rPr>
              <w:t>Mimo ustanowienia limitów, ostateczna decyzja o dokonaniu rezerwacji, wypożyczenia egzemplarza, wykonania prolongaty zawsze należy do pracownika biblioteki</w:t>
            </w:r>
            <w:r w:rsidR="000033B4" w:rsidRPr="00FC7A97">
              <w:rPr>
                <w:rFonts w:ascii="Arial" w:eastAsia="Times New Roman" w:hAnsi="Arial" w:cs="Arial"/>
                <w:color w:val="000000"/>
                <w:sz w:val="24"/>
                <w:szCs w:val="24"/>
              </w:rPr>
              <w:t>.</w:t>
            </w:r>
          </w:p>
        </w:tc>
      </w:tr>
      <w:tr w:rsidR="0045406C" w:rsidRPr="00AA7EE2" w14:paraId="24FC672A" w14:textId="77777777" w:rsidTr="0045406C">
        <w:trPr>
          <w:gridAfter w:val="2"/>
          <w:wAfter w:w="15" w:type="dxa"/>
        </w:trPr>
        <w:tc>
          <w:tcPr>
            <w:tcW w:w="561" w:type="dxa"/>
          </w:tcPr>
          <w:p w14:paraId="3296EDD8" w14:textId="77777777" w:rsidR="0045406C" w:rsidRPr="00FC7A97" w:rsidRDefault="0045406C" w:rsidP="001341D9">
            <w:pPr>
              <w:pStyle w:val="Akapitzlist"/>
              <w:numPr>
                <w:ilvl w:val="1"/>
                <w:numId w:val="210"/>
              </w:numPr>
              <w:spacing w:after="0" w:line="240" w:lineRule="auto"/>
              <w:jc w:val="both"/>
              <w:rPr>
                <w:rFonts w:ascii="Arial" w:eastAsia="Times New Roman" w:hAnsi="Arial" w:cs="Arial"/>
                <w:color w:val="000000"/>
                <w:sz w:val="24"/>
                <w:szCs w:val="24"/>
              </w:rPr>
            </w:pPr>
          </w:p>
        </w:tc>
        <w:tc>
          <w:tcPr>
            <w:tcW w:w="8504" w:type="dxa"/>
          </w:tcPr>
          <w:p w14:paraId="632F3475" w14:textId="5CC90D07" w:rsidR="0045406C" w:rsidRPr="00FC7A97" w:rsidRDefault="0045406C" w:rsidP="008105F2">
            <w:pPr>
              <w:jc w:val="both"/>
              <w:rPr>
                <w:rFonts w:ascii="Arial" w:eastAsia="Times New Roman" w:hAnsi="Arial" w:cs="Arial"/>
                <w:color w:val="000000"/>
                <w:sz w:val="24"/>
                <w:szCs w:val="24"/>
              </w:rPr>
            </w:pPr>
            <w:r w:rsidRPr="00FC7A97">
              <w:rPr>
                <w:rFonts w:ascii="Arial" w:eastAsia="Times New Roman" w:hAnsi="Arial" w:cs="Arial"/>
                <w:color w:val="000000"/>
                <w:sz w:val="24"/>
                <w:szCs w:val="24"/>
              </w:rPr>
              <w:t>Wysyłanie powiadomień o zbliżających się terminach zwrotów i innych do czytelników</w:t>
            </w:r>
            <w:r w:rsidR="000033B4" w:rsidRPr="00FC7A97">
              <w:rPr>
                <w:rFonts w:ascii="Arial" w:eastAsia="Times New Roman" w:hAnsi="Arial" w:cs="Arial"/>
                <w:color w:val="000000"/>
                <w:sz w:val="24"/>
                <w:szCs w:val="24"/>
              </w:rPr>
              <w:t>.</w:t>
            </w:r>
          </w:p>
        </w:tc>
      </w:tr>
      <w:tr w:rsidR="0045406C" w:rsidRPr="00AA7EE2" w14:paraId="65289422" w14:textId="77777777" w:rsidTr="0045406C">
        <w:trPr>
          <w:gridAfter w:val="2"/>
          <w:wAfter w:w="15" w:type="dxa"/>
        </w:trPr>
        <w:tc>
          <w:tcPr>
            <w:tcW w:w="561" w:type="dxa"/>
          </w:tcPr>
          <w:p w14:paraId="020E7700" w14:textId="77777777" w:rsidR="0045406C" w:rsidRPr="00FC7A97" w:rsidRDefault="0045406C" w:rsidP="001341D9">
            <w:pPr>
              <w:pStyle w:val="Akapitzlist"/>
              <w:numPr>
                <w:ilvl w:val="0"/>
                <w:numId w:val="210"/>
              </w:numPr>
              <w:spacing w:after="0" w:line="240" w:lineRule="auto"/>
              <w:jc w:val="both"/>
              <w:rPr>
                <w:rFonts w:ascii="Arial" w:eastAsia="Times New Roman" w:hAnsi="Arial" w:cs="Arial"/>
                <w:color w:val="000000"/>
                <w:sz w:val="24"/>
                <w:szCs w:val="24"/>
              </w:rPr>
            </w:pPr>
          </w:p>
        </w:tc>
        <w:tc>
          <w:tcPr>
            <w:tcW w:w="8504" w:type="dxa"/>
          </w:tcPr>
          <w:p w14:paraId="7FF7EC13" w14:textId="77777777" w:rsidR="0045406C" w:rsidRPr="00FC7A97" w:rsidRDefault="0045406C" w:rsidP="008105F2">
            <w:pPr>
              <w:jc w:val="both"/>
              <w:rPr>
                <w:rFonts w:ascii="Arial" w:eastAsia="Times New Roman" w:hAnsi="Arial" w:cs="Arial"/>
                <w:color w:val="000000"/>
                <w:sz w:val="24"/>
                <w:szCs w:val="24"/>
              </w:rPr>
            </w:pPr>
            <w:r w:rsidRPr="00FC7A97">
              <w:rPr>
                <w:rFonts w:ascii="Arial" w:eastAsia="Times New Roman" w:hAnsi="Arial" w:cs="Arial"/>
                <w:color w:val="000000"/>
                <w:sz w:val="24"/>
                <w:szCs w:val="24"/>
              </w:rPr>
              <w:t>Moduł czytelnika:</w:t>
            </w:r>
          </w:p>
        </w:tc>
      </w:tr>
      <w:tr w:rsidR="0045406C" w:rsidRPr="00AA7EE2" w14:paraId="2F8D90D1" w14:textId="77777777" w:rsidTr="0045406C">
        <w:trPr>
          <w:gridAfter w:val="2"/>
          <w:wAfter w:w="15" w:type="dxa"/>
        </w:trPr>
        <w:tc>
          <w:tcPr>
            <w:tcW w:w="561" w:type="dxa"/>
          </w:tcPr>
          <w:p w14:paraId="60C7B73D" w14:textId="77777777" w:rsidR="0045406C" w:rsidRPr="00FC7A97" w:rsidRDefault="0045406C" w:rsidP="001341D9">
            <w:pPr>
              <w:pStyle w:val="Akapitzlist"/>
              <w:numPr>
                <w:ilvl w:val="1"/>
                <w:numId w:val="210"/>
              </w:numPr>
              <w:spacing w:after="0" w:line="240" w:lineRule="auto"/>
              <w:jc w:val="both"/>
              <w:rPr>
                <w:rFonts w:ascii="Arial" w:eastAsia="Times New Roman" w:hAnsi="Arial" w:cs="Arial"/>
                <w:color w:val="000000"/>
                <w:sz w:val="24"/>
                <w:szCs w:val="24"/>
              </w:rPr>
            </w:pPr>
          </w:p>
        </w:tc>
        <w:tc>
          <w:tcPr>
            <w:tcW w:w="8504" w:type="dxa"/>
          </w:tcPr>
          <w:p w14:paraId="68CD85A9" w14:textId="2805A71A" w:rsidR="0045406C" w:rsidRPr="00FC7A97" w:rsidRDefault="0045406C" w:rsidP="008105F2">
            <w:pPr>
              <w:jc w:val="both"/>
              <w:rPr>
                <w:rFonts w:ascii="Arial" w:eastAsia="Times New Roman" w:hAnsi="Arial" w:cs="Arial"/>
                <w:color w:val="000000"/>
                <w:sz w:val="24"/>
                <w:szCs w:val="24"/>
              </w:rPr>
            </w:pPr>
            <w:r w:rsidRPr="00FC7A97">
              <w:rPr>
                <w:rFonts w:ascii="Arial" w:eastAsia="Times New Roman" w:hAnsi="Arial" w:cs="Arial"/>
                <w:color w:val="000000"/>
                <w:sz w:val="24"/>
                <w:szCs w:val="24"/>
              </w:rPr>
              <w:t>Widok listy wypożyczonych i zarezerwowanych książek</w:t>
            </w:r>
            <w:r w:rsidR="000033B4" w:rsidRPr="00FC7A97">
              <w:rPr>
                <w:rFonts w:ascii="Arial" w:eastAsia="Times New Roman" w:hAnsi="Arial" w:cs="Arial"/>
                <w:color w:val="000000"/>
                <w:sz w:val="24"/>
                <w:szCs w:val="24"/>
              </w:rPr>
              <w:t>.</w:t>
            </w:r>
          </w:p>
        </w:tc>
      </w:tr>
      <w:tr w:rsidR="0045406C" w:rsidRPr="00AA7EE2" w14:paraId="5BF1450F" w14:textId="77777777" w:rsidTr="0045406C">
        <w:trPr>
          <w:gridAfter w:val="2"/>
          <w:wAfter w:w="15" w:type="dxa"/>
        </w:trPr>
        <w:tc>
          <w:tcPr>
            <w:tcW w:w="561" w:type="dxa"/>
          </w:tcPr>
          <w:p w14:paraId="64F97565" w14:textId="77777777" w:rsidR="0045406C" w:rsidRPr="00FC7A97" w:rsidRDefault="0045406C" w:rsidP="001341D9">
            <w:pPr>
              <w:pStyle w:val="Akapitzlist"/>
              <w:numPr>
                <w:ilvl w:val="1"/>
                <w:numId w:val="210"/>
              </w:numPr>
              <w:spacing w:after="0" w:line="240" w:lineRule="auto"/>
              <w:jc w:val="both"/>
              <w:rPr>
                <w:rFonts w:ascii="Arial" w:eastAsia="Times New Roman" w:hAnsi="Arial" w:cs="Arial"/>
                <w:color w:val="000000"/>
                <w:sz w:val="24"/>
                <w:szCs w:val="24"/>
              </w:rPr>
            </w:pPr>
          </w:p>
        </w:tc>
        <w:tc>
          <w:tcPr>
            <w:tcW w:w="8504" w:type="dxa"/>
          </w:tcPr>
          <w:p w14:paraId="51198ADE" w14:textId="7BE856F3" w:rsidR="0045406C" w:rsidRPr="00FC7A97" w:rsidRDefault="0045406C" w:rsidP="008105F2">
            <w:pPr>
              <w:jc w:val="both"/>
              <w:rPr>
                <w:rFonts w:ascii="Arial" w:eastAsia="Times New Roman" w:hAnsi="Arial" w:cs="Arial"/>
                <w:color w:val="000000"/>
                <w:sz w:val="24"/>
                <w:szCs w:val="24"/>
              </w:rPr>
            </w:pPr>
            <w:r w:rsidRPr="00FC7A97">
              <w:rPr>
                <w:rFonts w:ascii="Arial" w:eastAsia="Times New Roman" w:hAnsi="Arial" w:cs="Arial"/>
                <w:color w:val="000000"/>
                <w:sz w:val="24"/>
                <w:szCs w:val="24"/>
              </w:rPr>
              <w:t>Możliwość zgłoszenia chęci rezerwacji książki</w:t>
            </w:r>
            <w:r w:rsidR="000033B4" w:rsidRPr="00FC7A97">
              <w:rPr>
                <w:rFonts w:ascii="Arial" w:eastAsia="Times New Roman" w:hAnsi="Arial" w:cs="Arial"/>
                <w:color w:val="000000"/>
                <w:sz w:val="24"/>
                <w:szCs w:val="24"/>
              </w:rPr>
              <w:t>.</w:t>
            </w:r>
          </w:p>
        </w:tc>
      </w:tr>
      <w:tr w:rsidR="0045406C" w:rsidRPr="00AA7EE2" w14:paraId="687B4268" w14:textId="77777777" w:rsidTr="0045406C">
        <w:trPr>
          <w:gridAfter w:val="2"/>
          <w:wAfter w:w="15" w:type="dxa"/>
        </w:trPr>
        <w:tc>
          <w:tcPr>
            <w:tcW w:w="561" w:type="dxa"/>
          </w:tcPr>
          <w:p w14:paraId="51F32531" w14:textId="77777777" w:rsidR="0045406C" w:rsidRPr="00FC7A97" w:rsidRDefault="0045406C" w:rsidP="001341D9">
            <w:pPr>
              <w:pStyle w:val="Akapitzlist"/>
              <w:numPr>
                <w:ilvl w:val="1"/>
                <w:numId w:val="210"/>
              </w:numPr>
              <w:spacing w:after="0" w:line="240" w:lineRule="auto"/>
              <w:jc w:val="both"/>
              <w:rPr>
                <w:rFonts w:ascii="Arial" w:eastAsia="Times New Roman" w:hAnsi="Arial" w:cs="Arial"/>
                <w:color w:val="000000"/>
                <w:sz w:val="24"/>
                <w:szCs w:val="24"/>
              </w:rPr>
            </w:pPr>
          </w:p>
        </w:tc>
        <w:tc>
          <w:tcPr>
            <w:tcW w:w="8504" w:type="dxa"/>
          </w:tcPr>
          <w:p w14:paraId="77E6B359" w14:textId="1B5CA58F" w:rsidR="0045406C" w:rsidRPr="00FC7A97" w:rsidRDefault="0045406C" w:rsidP="008105F2">
            <w:pPr>
              <w:jc w:val="both"/>
              <w:rPr>
                <w:rFonts w:ascii="Arial" w:eastAsia="Times New Roman" w:hAnsi="Arial" w:cs="Arial"/>
                <w:color w:val="000000"/>
                <w:sz w:val="24"/>
                <w:szCs w:val="24"/>
              </w:rPr>
            </w:pPr>
            <w:r w:rsidRPr="00FC7A97">
              <w:rPr>
                <w:rFonts w:ascii="Arial" w:eastAsia="Times New Roman" w:hAnsi="Arial" w:cs="Arial"/>
                <w:color w:val="000000"/>
                <w:sz w:val="24"/>
                <w:szCs w:val="24"/>
              </w:rPr>
              <w:t>Widok listy lektur</w:t>
            </w:r>
            <w:r w:rsidR="000033B4" w:rsidRPr="00FC7A97">
              <w:rPr>
                <w:rFonts w:ascii="Arial" w:eastAsia="Times New Roman" w:hAnsi="Arial" w:cs="Arial"/>
                <w:color w:val="000000"/>
                <w:sz w:val="24"/>
                <w:szCs w:val="24"/>
              </w:rPr>
              <w:t>.</w:t>
            </w:r>
          </w:p>
        </w:tc>
      </w:tr>
      <w:tr w:rsidR="0045406C" w:rsidRPr="00AA7EE2" w14:paraId="09F117C5" w14:textId="77777777" w:rsidTr="0045406C">
        <w:trPr>
          <w:gridAfter w:val="2"/>
          <w:wAfter w:w="15" w:type="dxa"/>
        </w:trPr>
        <w:tc>
          <w:tcPr>
            <w:tcW w:w="561" w:type="dxa"/>
          </w:tcPr>
          <w:p w14:paraId="5BAF9155" w14:textId="77777777" w:rsidR="0045406C" w:rsidRPr="00FC7A97" w:rsidRDefault="0045406C" w:rsidP="001341D9">
            <w:pPr>
              <w:pStyle w:val="Akapitzlist"/>
              <w:numPr>
                <w:ilvl w:val="1"/>
                <w:numId w:val="210"/>
              </w:numPr>
              <w:spacing w:after="0" w:line="240" w:lineRule="auto"/>
              <w:jc w:val="both"/>
              <w:rPr>
                <w:rFonts w:ascii="Arial" w:eastAsia="Times New Roman" w:hAnsi="Arial" w:cs="Arial"/>
                <w:color w:val="000000"/>
                <w:sz w:val="24"/>
                <w:szCs w:val="24"/>
              </w:rPr>
            </w:pPr>
          </w:p>
        </w:tc>
        <w:tc>
          <w:tcPr>
            <w:tcW w:w="8504" w:type="dxa"/>
          </w:tcPr>
          <w:p w14:paraId="796745E3" w14:textId="4C482D66" w:rsidR="0045406C" w:rsidRPr="00FC7A97" w:rsidRDefault="0045406C" w:rsidP="008105F2">
            <w:pPr>
              <w:jc w:val="both"/>
              <w:rPr>
                <w:rFonts w:ascii="Arial" w:eastAsia="Times New Roman" w:hAnsi="Arial" w:cs="Arial"/>
                <w:color w:val="000000"/>
                <w:sz w:val="24"/>
                <w:szCs w:val="24"/>
              </w:rPr>
            </w:pPr>
            <w:r w:rsidRPr="00FC7A97">
              <w:rPr>
                <w:rFonts w:ascii="Arial" w:eastAsia="Times New Roman" w:hAnsi="Arial" w:cs="Arial"/>
                <w:color w:val="000000"/>
                <w:sz w:val="24"/>
                <w:szCs w:val="24"/>
              </w:rPr>
              <w:t>Widok listy podręczników</w:t>
            </w:r>
            <w:r w:rsidR="000033B4" w:rsidRPr="00FC7A97">
              <w:rPr>
                <w:rFonts w:ascii="Arial" w:eastAsia="Times New Roman" w:hAnsi="Arial" w:cs="Arial"/>
                <w:color w:val="000000"/>
                <w:sz w:val="24"/>
                <w:szCs w:val="24"/>
              </w:rPr>
              <w:t>.</w:t>
            </w:r>
          </w:p>
        </w:tc>
      </w:tr>
      <w:tr w:rsidR="0045406C" w:rsidRPr="00AA7EE2" w14:paraId="0B606F83" w14:textId="77777777" w:rsidTr="0045406C">
        <w:trPr>
          <w:gridAfter w:val="2"/>
          <w:wAfter w:w="15" w:type="dxa"/>
        </w:trPr>
        <w:tc>
          <w:tcPr>
            <w:tcW w:w="561" w:type="dxa"/>
          </w:tcPr>
          <w:p w14:paraId="01298F40" w14:textId="77777777" w:rsidR="0045406C" w:rsidRPr="00FC7A97" w:rsidRDefault="0045406C" w:rsidP="001341D9">
            <w:pPr>
              <w:pStyle w:val="Akapitzlist"/>
              <w:numPr>
                <w:ilvl w:val="0"/>
                <w:numId w:val="210"/>
              </w:numPr>
              <w:spacing w:after="0" w:line="240" w:lineRule="auto"/>
              <w:jc w:val="both"/>
              <w:rPr>
                <w:rFonts w:ascii="Arial" w:eastAsia="Times New Roman" w:hAnsi="Arial" w:cs="Arial"/>
                <w:color w:val="000000"/>
                <w:sz w:val="24"/>
                <w:szCs w:val="24"/>
              </w:rPr>
            </w:pPr>
          </w:p>
        </w:tc>
        <w:tc>
          <w:tcPr>
            <w:tcW w:w="8504" w:type="dxa"/>
          </w:tcPr>
          <w:p w14:paraId="326943F2" w14:textId="77777777" w:rsidR="0045406C" w:rsidRPr="00FC7A97" w:rsidRDefault="0045406C" w:rsidP="008105F2">
            <w:pPr>
              <w:jc w:val="both"/>
              <w:rPr>
                <w:rFonts w:ascii="Arial" w:eastAsia="Times New Roman" w:hAnsi="Arial" w:cs="Arial"/>
                <w:color w:val="000000"/>
                <w:sz w:val="24"/>
                <w:szCs w:val="24"/>
              </w:rPr>
            </w:pPr>
            <w:r w:rsidRPr="00FC7A97">
              <w:rPr>
                <w:rFonts w:ascii="Arial" w:eastAsia="Times New Roman" w:hAnsi="Arial" w:cs="Arial"/>
                <w:color w:val="000000"/>
                <w:sz w:val="24"/>
                <w:szCs w:val="24"/>
              </w:rPr>
              <w:t>Aplikacja nabór elektroniczny</w:t>
            </w:r>
          </w:p>
        </w:tc>
      </w:tr>
      <w:tr w:rsidR="0045406C" w:rsidRPr="00AA7EE2" w14:paraId="69B3DB64" w14:textId="77777777" w:rsidTr="0045406C">
        <w:trPr>
          <w:gridAfter w:val="2"/>
          <w:wAfter w:w="15" w:type="dxa"/>
        </w:trPr>
        <w:tc>
          <w:tcPr>
            <w:tcW w:w="561" w:type="dxa"/>
          </w:tcPr>
          <w:p w14:paraId="0DA2B658" w14:textId="77777777" w:rsidR="0045406C" w:rsidRPr="00FC7A97" w:rsidRDefault="0045406C" w:rsidP="001341D9">
            <w:pPr>
              <w:pStyle w:val="Akapitzlist"/>
              <w:numPr>
                <w:ilvl w:val="1"/>
                <w:numId w:val="210"/>
              </w:numPr>
              <w:spacing w:after="0" w:line="240" w:lineRule="auto"/>
              <w:jc w:val="both"/>
              <w:rPr>
                <w:rFonts w:ascii="Arial" w:eastAsia="Times New Roman" w:hAnsi="Arial" w:cs="Arial"/>
                <w:color w:val="000000"/>
                <w:sz w:val="24"/>
                <w:szCs w:val="24"/>
              </w:rPr>
            </w:pPr>
          </w:p>
        </w:tc>
        <w:tc>
          <w:tcPr>
            <w:tcW w:w="8504" w:type="dxa"/>
          </w:tcPr>
          <w:p w14:paraId="3639FD36" w14:textId="77777777" w:rsidR="0045406C" w:rsidRPr="00FC7A97" w:rsidRDefault="0045406C" w:rsidP="008105F2">
            <w:pPr>
              <w:jc w:val="both"/>
              <w:rPr>
                <w:rFonts w:ascii="Arial" w:eastAsia="Times New Roman" w:hAnsi="Arial" w:cs="Arial"/>
                <w:color w:val="000000"/>
                <w:sz w:val="24"/>
                <w:szCs w:val="24"/>
              </w:rPr>
            </w:pPr>
            <w:r w:rsidRPr="00FC7A97">
              <w:rPr>
                <w:rFonts w:ascii="Arial" w:eastAsia="Times New Roman" w:hAnsi="Arial" w:cs="Arial"/>
                <w:color w:val="000000"/>
                <w:sz w:val="24"/>
                <w:szCs w:val="24"/>
              </w:rPr>
              <w:t>W części publicznej musi być dostęp do prezentacji oferty edukacyjnej placówek objętych Systemem Elektronicznej Rekrutacji, w tym do opisu oddziałów/grup.</w:t>
            </w:r>
          </w:p>
        </w:tc>
      </w:tr>
      <w:tr w:rsidR="0045406C" w:rsidRPr="00AA7EE2" w14:paraId="25E19D7A" w14:textId="77777777" w:rsidTr="0045406C">
        <w:trPr>
          <w:gridAfter w:val="2"/>
          <w:wAfter w:w="15" w:type="dxa"/>
        </w:trPr>
        <w:tc>
          <w:tcPr>
            <w:tcW w:w="561" w:type="dxa"/>
          </w:tcPr>
          <w:p w14:paraId="33F47A86" w14:textId="77777777" w:rsidR="0045406C" w:rsidRPr="00FC7A97" w:rsidRDefault="0045406C" w:rsidP="001341D9">
            <w:pPr>
              <w:pStyle w:val="Akapitzlist"/>
              <w:numPr>
                <w:ilvl w:val="1"/>
                <w:numId w:val="210"/>
              </w:numPr>
              <w:spacing w:after="0" w:line="240" w:lineRule="auto"/>
              <w:jc w:val="both"/>
              <w:rPr>
                <w:rFonts w:ascii="Arial" w:eastAsia="Times New Roman" w:hAnsi="Arial" w:cs="Arial"/>
                <w:color w:val="000000"/>
                <w:sz w:val="24"/>
                <w:szCs w:val="24"/>
              </w:rPr>
            </w:pPr>
          </w:p>
        </w:tc>
        <w:tc>
          <w:tcPr>
            <w:tcW w:w="8504" w:type="dxa"/>
          </w:tcPr>
          <w:p w14:paraId="450D2F6F" w14:textId="77777777" w:rsidR="0045406C" w:rsidRPr="00FC7A97" w:rsidRDefault="0045406C" w:rsidP="008105F2">
            <w:pPr>
              <w:jc w:val="both"/>
              <w:rPr>
                <w:rFonts w:ascii="Arial" w:eastAsia="Times New Roman" w:hAnsi="Arial" w:cs="Arial"/>
                <w:color w:val="000000"/>
                <w:sz w:val="24"/>
                <w:szCs w:val="24"/>
              </w:rPr>
            </w:pPr>
            <w:r w:rsidRPr="00FC7A97">
              <w:rPr>
                <w:rFonts w:ascii="Arial" w:eastAsia="Times New Roman" w:hAnsi="Arial" w:cs="Arial"/>
                <w:color w:val="000000"/>
                <w:sz w:val="24"/>
                <w:szCs w:val="24"/>
              </w:rPr>
              <w:t>Użytkownik rodzic/opiekun prawny musi mieć, bez konieczności logowania dostęp do prezentacji zasad naboru oraz terminarza rekrutacji.</w:t>
            </w:r>
          </w:p>
        </w:tc>
      </w:tr>
      <w:tr w:rsidR="0045406C" w:rsidRPr="00AA7EE2" w14:paraId="38FBAE26" w14:textId="77777777" w:rsidTr="0045406C">
        <w:trPr>
          <w:gridAfter w:val="2"/>
          <w:wAfter w:w="15" w:type="dxa"/>
        </w:trPr>
        <w:tc>
          <w:tcPr>
            <w:tcW w:w="561" w:type="dxa"/>
          </w:tcPr>
          <w:p w14:paraId="5B63173A" w14:textId="77777777" w:rsidR="0045406C" w:rsidRPr="00FC7A97" w:rsidRDefault="0045406C" w:rsidP="001341D9">
            <w:pPr>
              <w:pStyle w:val="Akapitzlist"/>
              <w:numPr>
                <w:ilvl w:val="1"/>
                <w:numId w:val="210"/>
              </w:numPr>
              <w:spacing w:after="0" w:line="240" w:lineRule="auto"/>
              <w:jc w:val="both"/>
              <w:rPr>
                <w:rFonts w:ascii="Arial" w:eastAsia="Times New Roman" w:hAnsi="Arial" w:cs="Arial"/>
                <w:color w:val="000000"/>
                <w:sz w:val="24"/>
                <w:szCs w:val="24"/>
              </w:rPr>
            </w:pPr>
          </w:p>
        </w:tc>
        <w:tc>
          <w:tcPr>
            <w:tcW w:w="8504" w:type="dxa"/>
          </w:tcPr>
          <w:p w14:paraId="037EF7F9" w14:textId="77777777" w:rsidR="0045406C" w:rsidRPr="00FC7A97" w:rsidRDefault="0045406C" w:rsidP="008105F2">
            <w:pPr>
              <w:jc w:val="both"/>
              <w:rPr>
                <w:rFonts w:ascii="Arial" w:eastAsia="Times New Roman" w:hAnsi="Arial" w:cs="Arial"/>
                <w:color w:val="000000"/>
                <w:sz w:val="24"/>
                <w:szCs w:val="24"/>
              </w:rPr>
            </w:pPr>
            <w:r w:rsidRPr="00FC7A97">
              <w:rPr>
                <w:rFonts w:ascii="Arial" w:eastAsia="Times New Roman" w:hAnsi="Arial" w:cs="Arial"/>
                <w:color w:val="000000"/>
                <w:sz w:val="24"/>
                <w:szCs w:val="24"/>
              </w:rPr>
              <w:t>Użytkownik rodzic/opiekun prawny musi mieć, bez konieczności logowania dostęp do plików i instrukcji obsługi systemu dla rodziców.</w:t>
            </w:r>
          </w:p>
        </w:tc>
      </w:tr>
      <w:tr w:rsidR="0045406C" w:rsidRPr="00AA7EE2" w14:paraId="507980D9" w14:textId="77777777" w:rsidTr="0045406C">
        <w:trPr>
          <w:gridAfter w:val="2"/>
          <w:wAfter w:w="15" w:type="dxa"/>
        </w:trPr>
        <w:tc>
          <w:tcPr>
            <w:tcW w:w="561" w:type="dxa"/>
          </w:tcPr>
          <w:p w14:paraId="2A54C577" w14:textId="77777777" w:rsidR="0045406C" w:rsidRPr="00FC7A97" w:rsidRDefault="0045406C" w:rsidP="001341D9">
            <w:pPr>
              <w:pStyle w:val="Akapitzlist"/>
              <w:numPr>
                <w:ilvl w:val="1"/>
                <w:numId w:val="210"/>
              </w:numPr>
              <w:spacing w:after="0" w:line="240" w:lineRule="auto"/>
              <w:jc w:val="both"/>
              <w:rPr>
                <w:rFonts w:ascii="Arial" w:eastAsia="Times New Roman" w:hAnsi="Arial" w:cs="Arial"/>
                <w:color w:val="000000"/>
                <w:sz w:val="24"/>
                <w:szCs w:val="24"/>
              </w:rPr>
            </w:pPr>
          </w:p>
        </w:tc>
        <w:tc>
          <w:tcPr>
            <w:tcW w:w="8504" w:type="dxa"/>
          </w:tcPr>
          <w:p w14:paraId="11284205" w14:textId="77777777" w:rsidR="0045406C" w:rsidRPr="00FC7A97" w:rsidRDefault="0045406C" w:rsidP="008105F2">
            <w:pPr>
              <w:jc w:val="both"/>
              <w:rPr>
                <w:rFonts w:ascii="Arial" w:eastAsia="Times New Roman" w:hAnsi="Arial" w:cs="Arial"/>
                <w:color w:val="000000"/>
                <w:sz w:val="24"/>
                <w:szCs w:val="24"/>
              </w:rPr>
            </w:pPr>
            <w:r w:rsidRPr="00FC7A97">
              <w:rPr>
                <w:rFonts w:ascii="Arial" w:eastAsia="Times New Roman" w:hAnsi="Arial" w:cs="Arial"/>
                <w:color w:val="000000"/>
                <w:sz w:val="24"/>
                <w:szCs w:val="24"/>
              </w:rPr>
              <w:t>System musi umożliwiać dodawanie komunikatów i aktualności dla rodziców przez pracowników Organu Prowadzącego oraz pracownika komisji rekrutacyjnej.</w:t>
            </w:r>
          </w:p>
        </w:tc>
      </w:tr>
      <w:tr w:rsidR="0045406C" w:rsidRPr="00AA7EE2" w14:paraId="3B8DBAFD" w14:textId="77777777" w:rsidTr="0045406C">
        <w:trPr>
          <w:gridAfter w:val="2"/>
          <w:wAfter w:w="15" w:type="dxa"/>
        </w:trPr>
        <w:tc>
          <w:tcPr>
            <w:tcW w:w="561" w:type="dxa"/>
          </w:tcPr>
          <w:p w14:paraId="6050E62A" w14:textId="77777777" w:rsidR="0045406C" w:rsidRPr="00FC7A97" w:rsidRDefault="0045406C" w:rsidP="001341D9">
            <w:pPr>
              <w:pStyle w:val="Akapitzlist"/>
              <w:numPr>
                <w:ilvl w:val="1"/>
                <w:numId w:val="210"/>
              </w:numPr>
              <w:spacing w:after="0" w:line="240" w:lineRule="auto"/>
              <w:jc w:val="both"/>
              <w:rPr>
                <w:rFonts w:ascii="Arial" w:eastAsia="Times New Roman" w:hAnsi="Arial" w:cs="Arial"/>
                <w:color w:val="000000"/>
                <w:sz w:val="24"/>
                <w:szCs w:val="24"/>
              </w:rPr>
            </w:pPr>
          </w:p>
        </w:tc>
        <w:tc>
          <w:tcPr>
            <w:tcW w:w="8504" w:type="dxa"/>
          </w:tcPr>
          <w:p w14:paraId="1A9AB13A" w14:textId="77777777" w:rsidR="0045406C" w:rsidRPr="00FC7A97" w:rsidRDefault="0045406C" w:rsidP="008105F2">
            <w:pPr>
              <w:jc w:val="both"/>
              <w:rPr>
                <w:rFonts w:ascii="Arial" w:eastAsia="Times New Roman" w:hAnsi="Arial" w:cs="Arial"/>
                <w:color w:val="000000"/>
                <w:sz w:val="24"/>
                <w:szCs w:val="24"/>
              </w:rPr>
            </w:pPr>
            <w:r w:rsidRPr="00FC7A97">
              <w:rPr>
                <w:rFonts w:ascii="Arial" w:eastAsia="Times New Roman" w:hAnsi="Arial" w:cs="Arial"/>
                <w:color w:val="000000"/>
                <w:sz w:val="24"/>
                <w:szCs w:val="24"/>
              </w:rPr>
              <w:t>Po wprowadzeniu miejscowości, ulicy i numeru domu System Elektronicznej Rekrutacji musi mieć możliwość wyszukania właściwej szkołę obwodową kandydata.</w:t>
            </w:r>
          </w:p>
        </w:tc>
      </w:tr>
      <w:tr w:rsidR="0045406C" w:rsidRPr="00AA7EE2" w14:paraId="389A8CE2" w14:textId="77777777" w:rsidTr="0045406C">
        <w:trPr>
          <w:gridAfter w:val="2"/>
          <w:wAfter w:w="15" w:type="dxa"/>
        </w:trPr>
        <w:tc>
          <w:tcPr>
            <w:tcW w:w="561" w:type="dxa"/>
          </w:tcPr>
          <w:p w14:paraId="474B493C" w14:textId="77777777" w:rsidR="0045406C" w:rsidRPr="00FC7A97" w:rsidRDefault="0045406C" w:rsidP="001341D9">
            <w:pPr>
              <w:pStyle w:val="Akapitzlist"/>
              <w:numPr>
                <w:ilvl w:val="1"/>
                <w:numId w:val="210"/>
              </w:numPr>
              <w:spacing w:after="0" w:line="240" w:lineRule="auto"/>
              <w:jc w:val="both"/>
              <w:rPr>
                <w:rFonts w:ascii="Arial" w:eastAsia="Times New Roman" w:hAnsi="Arial" w:cs="Arial"/>
                <w:color w:val="000000"/>
                <w:sz w:val="24"/>
                <w:szCs w:val="24"/>
              </w:rPr>
            </w:pPr>
          </w:p>
        </w:tc>
        <w:tc>
          <w:tcPr>
            <w:tcW w:w="8504" w:type="dxa"/>
          </w:tcPr>
          <w:p w14:paraId="2E456E05" w14:textId="77777777" w:rsidR="0045406C" w:rsidRPr="00FC7A97" w:rsidRDefault="0045406C" w:rsidP="008105F2">
            <w:pPr>
              <w:jc w:val="both"/>
              <w:rPr>
                <w:rFonts w:ascii="Arial" w:eastAsia="Times New Roman" w:hAnsi="Arial" w:cs="Arial"/>
                <w:color w:val="000000"/>
                <w:sz w:val="24"/>
                <w:szCs w:val="24"/>
              </w:rPr>
            </w:pPr>
            <w:r w:rsidRPr="00FC7A97">
              <w:rPr>
                <w:rFonts w:ascii="Arial" w:eastAsia="Times New Roman" w:hAnsi="Arial" w:cs="Arial"/>
                <w:color w:val="000000"/>
                <w:sz w:val="24"/>
                <w:szCs w:val="24"/>
              </w:rPr>
              <w:t>Dla użytkownika rodzic/opiekun prawny musi istnieć możliwość po zalogowaniu do złożenia zgłoszenia do szkoły obwodowej lub wniosku do wybranej placówki poprzez wprowadzenie wymaganych danych niezbędnych do złożenia wniosku takich jak dane osobowe i oznaczenie spełnianych kryteriów, zgodnie z zasadami rekrutacji. W przypadku spełniania poszczególnych kryteriów system umożliwi złożenie oświadczenia w ramach interaktywnych formularzy odzwierciedlających wzór oświadczenia, który funkcjonuje podczas danej rekrutacji.</w:t>
            </w:r>
          </w:p>
        </w:tc>
      </w:tr>
      <w:tr w:rsidR="0045406C" w:rsidRPr="00AA7EE2" w14:paraId="7EDDB260" w14:textId="77777777" w:rsidTr="0045406C">
        <w:trPr>
          <w:gridAfter w:val="2"/>
          <w:wAfter w:w="15" w:type="dxa"/>
        </w:trPr>
        <w:tc>
          <w:tcPr>
            <w:tcW w:w="561" w:type="dxa"/>
          </w:tcPr>
          <w:p w14:paraId="1C1B967E" w14:textId="77777777" w:rsidR="0045406C" w:rsidRPr="00FC7A97" w:rsidRDefault="0045406C" w:rsidP="001341D9">
            <w:pPr>
              <w:pStyle w:val="Akapitzlist"/>
              <w:numPr>
                <w:ilvl w:val="1"/>
                <w:numId w:val="210"/>
              </w:numPr>
              <w:spacing w:after="0" w:line="240" w:lineRule="auto"/>
              <w:jc w:val="both"/>
              <w:rPr>
                <w:rFonts w:ascii="Arial" w:eastAsia="Times New Roman" w:hAnsi="Arial" w:cs="Arial"/>
                <w:color w:val="000000"/>
                <w:sz w:val="24"/>
                <w:szCs w:val="24"/>
              </w:rPr>
            </w:pPr>
          </w:p>
        </w:tc>
        <w:tc>
          <w:tcPr>
            <w:tcW w:w="8504" w:type="dxa"/>
          </w:tcPr>
          <w:p w14:paraId="696911D3" w14:textId="77777777" w:rsidR="0045406C" w:rsidRPr="00FC7A97" w:rsidRDefault="0045406C" w:rsidP="008105F2">
            <w:pPr>
              <w:jc w:val="both"/>
              <w:rPr>
                <w:rFonts w:ascii="Arial" w:eastAsia="Times New Roman" w:hAnsi="Arial" w:cs="Arial"/>
                <w:color w:val="000000"/>
                <w:sz w:val="24"/>
                <w:szCs w:val="24"/>
              </w:rPr>
            </w:pPr>
            <w:r w:rsidRPr="00FC7A97">
              <w:rPr>
                <w:rFonts w:ascii="Arial" w:eastAsia="Times New Roman" w:hAnsi="Arial" w:cs="Arial"/>
                <w:color w:val="000000"/>
                <w:sz w:val="24"/>
                <w:szCs w:val="24"/>
              </w:rPr>
              <w:t>Użytkownik rodzic/opiekun prawny na koniec musi mieć możliwość wygenerowania wniosku w formacie pdf.</w:t>
            </w:r>
          </w:p>
        </w:tc>
      </w:tr>
      <w:tr w:rsidR="0045406C" w:rsidRPr="00AA7EE2" w14:paraId="7FF189AD" w14:textId="77777777" w:rsidTr="0045406C">
        <w:trPr>
          <w:gridAfter w:val="2"/>
          <w:wAfter w:w="15" w:type="dxa"/>
        </w:trPr>
        <w:tc>
          <w:tcPr>
            <w:tcW w:w="561" w:type="dxa"/>
          </w:tcPr>
          <w:p w14:paraId="1A110E34" w14:textId="77777777" w:rsidR="0045406C" w:rsidRPr="00FC7A97" w:rsidRDefault="0045406C" w:rsidP="001341D9">
            <w:pPr>
              <w:pStyle w:val="Akapitzlist"/>
              <w:numPr>
                <w:ilvl w:val="1"/>
                <w:numId w:val="210"/>
              </w:numPr>
              <w:spacing w:after="0" w:line="240" w:lineRule="auto"/>
              <w:jc w:val="both"/>
              <w:rPr>
                <w:rFonts w:ascii="Arial" w:eastAsia="Times New Roman" w:hAnsi="Arial" w:cs="Arial"/>
                <w:color w:val="000000"/>
                <w:sz w:val="24"/>
                <w:szCs w:val="24"/>
              </w:rPr>
            </w:pPr>
          </w:p>
        </w:tc>
        <w:tc>
          <w:tcPr>
            <w:tcW w:w="8504" w:type="dxa"/>
          </w:tcPr>
          <w:p w14:paraId="1B5AA826" w14:textId="77777777" w:rsidR="0045406C" w:rsidRPr="00FC7A97" w:rsidRDefault="0045406C" w:rsidP="008105F2">
            <w:pPr>
              <w:jc w:val="both"/>
              <w:rPr>
                <w:rFonts w:ascii="Arial" w:eastAsia="Times New Roman" w:hAnsi="Arial" w:cs="Arial"/>
                <w:color w:val="000000"/>
                <w:sz w:val="24"/>
                <w:szCs w:val="24"/>
              </w:rPr>
            </w:pPr>
            <w:r w:rsidRPr="00FC7A97">
              <w:rPr>
                <w:rFonts w:ascii="Arial" w:eastAsia="Times New Roman" w:hAnsi="Arial" w:cs="Arial"/>
                <w:color w:val="000000"/>
                <w:sz w:val="24"/>
                <w:szCs w:val="24"/>
              </w:rPr>
              <w:t>Do czasu odbioru zgłoszenia/wniosku elektronicznego w placówce, użytkownik rodzic/opiekun prawny może go edytować i dokonać zmian np. w zakresie preferencji.</w:t>
            </w:r>
          </w:p>
        </w:tc>
      </w:tr>
      <w:tr w:rsidR="0045406C" w:rsidRPr="00AA7EE2" w14:paraId="479A3ACD" w14:textId="77777777" w:rsidTr="0045406C">
        <w:trPr>
          <w:gridAfter w:val="2"/>
          <w:wAfter w:w="15" w:type="dxa"/>
        </w:trPr>
        <w:tc>
          <w:tcPr>
            <w:tcW w:w="561" w:type="dxa"/>
          </w:tcPr>
          <w:p w14:paraId="703BA3D0" w14:textId="77777777" w:rsidR="0045406C" w:rsidRPr="00FC7A97" w:rsidRDefault="0045406C" w:rsidP="001341D9">
            <w:pPr>
              <w:pStyle w:val="Akapitzlist"/>
              <w:numPr>
                <w:ilvl w:val="1"/>
                <w:numId w:val="210"/>
              </w:numPr>
              <w:spacing w:after="0" w:line="240" w:lineRule="auto"/>
              <w:jc w:val="both"/>
              <w:rPr>
                <w:rFonts w:ascii="Arial" w:eastAsia="Times New Roman" w:hAnsi="Arial" w:cs="Arial"/>
                <w:color w:val="000000"/>
                <w:sz w:val="24"/>
                <w:szCs w:val="24"/>
              </w:rPr>
            </w:pPr>
          </w:p>
        </w:tc>
        <w:tc>
          <w:tcPr>
            <w:tcW w:w="8504" w:type="dxa"/>
          </w:tcPr>
          <w:p w14:paraId="3B08470B" w14:textId="77777777" w:rsidR="0045406C" w:rsidRPr="00FC7A97" w:rsidRDefault="0045406C" w:rsidP="008105F2">
            <w:pPr>
              <w:jc w:val="both"/>
              <w:rPr>
                <w:rFonts w:ascii="Arial" w:eastAsia="Times New Roman" w:hAnsi="Arial" w:cs="Arial"/>
                <w:color w:val="000000"/>
                <w:sz w:val="24"/>
                <w:szCs w:val="24"/>
              </w:rPr>
            </w:pPr>
            <w:r w:rsidRPr="00FC7A97">
              <w:rPr>
                <w:rFonts w:ascii="Arial" w:eastAsia="Times New Roman" w:hAnsi="Arial" w:cs="Arial"/>
                <w:color w:val="000000"/>
                <w:sz w:val="24"/>
                <w:szCs w:val="24"/>
              </w:rPr>
              <w:t>Użytkownik rodzic/opiekun prawny cały czas musi mieć możliwość monitorowania statusu zgłoszenia/wniosku w systemie.</w:t>
            </w:r>
          </w:p>
        </w:tc>
      </w:tr>
      <w:tr w:rsidR="0045406C" w:rsidRPr="00AA7EE2" w14:paraId="3B3ED664" w14:textId="77777777" w:rsidTr="0045406C">
        <w:trPr>
          <w:gridAfter w:val="2"/>
          <w:wAfter w:w="15" w:type="dxa"/>
        </w:trPr>
        <w:tc>
          <w:tcPr>
            <w:tcW w:w="561" w:type="dxa"/>
          </w:tcPr>
          <w:p w14:paraId="02CEA118" w14:textId="77777777" w:rsidR="0045406C" w:rsidRPr="00FC7A97" w:rsidRDefault="0045406C" w:rsidP="001341D9">
            <w:pPr>
              <w:pStyle w:val="Akapitzlist"/>
              <w:numPr>
                <w:ilvl w:val="1"/>
                <w:numId w:val="210"/>
              </w:numPr>
              <w:spacing w:after="0" w:line="240" w:lineRule="auto"/>
              <w:jc w:val="both"/>
              <w:rPr>
                <w:rFonts w:ascii="Arial" w:eastAsia="Times New Roman" w:hAnsi="Arial" w:cs="Arial"/>
                <w:color w:val="000000"/>
                <w:sz w:val="24"/>
                <w:szCs w:val="24"/>
              </w:rPr>
            </w:pPr>
          </w:p>
        </w:tc>
        <w:tc>
          <w:tcPr>
            <w:tcW w:w="8504" w:type="dxa"/>
          </w:tcPr>
          <w:p w14:paraId="4C06C84C" w14:textId="77777777" w:rsidR="0045406C" w:rsidRPr="00FC7A97" w:rsidRDefault="0045406C" w:rsidP="008105F2">
            <w:pPr>
              <w:jc w:val="both"/>
              <w:rPr>
                <w:rFonts w:ascii="Arial" w:eastAsia="Times New Roman" w:hAnsi="Arial" w:cs="Arial"/>
                <w:color w:val="000000"/>
                <w:sz w:val="24"/>
                <w:szCs w:val="24"/>
              </w:rPr>
            </w:pPr>
            <w:r w:rsidRPr="00FC7A97">
              <w:rPr>
                <w:rFonts w:ascii="Arial" w:eastAsia="Times New Roman" w:hAnsi="Arial" w:cs="Arial"/>
                <w:color w:val="000000"/>
                <w:sz w:val="24"/>
                <w:szCs w:val="24"/>
              </w:rPr>
              <w:t>Jeśli użytkownik rodzic/opiekun prawny zapomni hasła to system musi mieć udostępniony mechanizm przesłania nowego hasła do konta na wskazany w czasie rejestracji adres poczty elektronicznej.</w:t>
            </w:r>
          </w:p>
        </w:tc>
      </w:tr>
      <w:tr w:rsidR="0045406C" w:rsidRPr="00AA7EE2" w14:paraId="4AF89299" w14:textId="77777777" w:rsidTr="0045406C">
        <w:trPr>
          <w:gridAfter w:val="2"/>
          <w:wAfter w:w="15" w:type="dxa"/>
        </w:trPr>
        <w:tc>
          <w:tcPr>
            <w:tcW w:w="561" w:type="dxa"/>
          </w:tcPr>
          <w:p w14:paraId="74B38F72" w14:textId="77777777" w:rsidR="0045406C" w:rsidRPr="00FC7A97" w:rsidRDefault="0045406C" w:rsidP="001341D9">
            <w:pPr>
              <w:pStyle w:val="Akapitzlist"/>
              <w:numPr>
                <w:ilvl w:val="1"/>
                <w:numId w:val="210"/>
              </w:numPr>
              <w:spacing w:after="0" w:line="240" w:lineRule="auto"/>
              <w:jc w:val="both"/>
              <w:rPr>
                <w:rFonts w:ascii="Arial" w:eastAsia="Times New Roman" w:hAnsi="Arial" w:cs="Arial"/>
                <w:color w:val="000000"/>
                <w:sz w:val="24"/>
                <w:szCs w:val="24"/>
              </w:rPr>
            </w:pPr>
          </w:p>
        </w:tc>
        <w:tc>
          <w:tcPr>
            <w:tcW w:w="8504" w:type="dxa"/>
          </w:tcPr>
          <w:p w14:paraId="2792EF71" w14:textId="77777777" w:rsidR="0045406C" w:rsidRPr="00FC7A97" w:rsidRDefault="0045406C" w:rsidP="008105F2">
            <w:pPr>
              <w:jc w:val="both"/>
              <w:rPr>
                <w:rFonts w:ascii="Arial" w:eastAsia="Times New Roman" w:hAnsi="Arial" w:cs="Arial"/>
                <w:color w:val="000000"/>
                <w:sz w:val="24"/>
                <w:szCs w:val="24"/>
              </w:rPr>
            </w:pPr>
            <w:r w:rsidRPr="00FC7A97">
              <w:rPr>
                <w:rFonts w:ascii="Arial" w:eastAsia="Times New Roman" w:hAnsi="Arial" w:cs="Arial"/>
                <w:color w:val="000000"/>
                <w:sz w:val="24"/>
                <w:szCs w:val="24"/>
              </w:rPr>
              <w:t>Użytkownik rodzic/opiekun prawny o wynikach rekrutacji poinformowany zostanie poprzez wysłanie maila na wskazany we wniosku adres poczty elektronicznej.</w:t>
            </w:r>
          </w:p>
        </w:tc>
      </w:tr>
      <w:tr w:rsidR="0045406C" w:rsidRPr="00AA7EE2" w14:paraId="1AC78DEA" w14:textId="77777777" w:rsidTr="0045406C">
        <w:trPr>
          <w:gridAfter w:val="2"/>
          <w:wAfter w:w="15" w:type="dxa"/>
        </w:trPr>
        <w:tc>
          <w:tcPr>
            <w:tcW w:w="561" w:type="dxa"/>
          </w:tcPr>
          <w:p w14:paraId="3D1CDB89" w14:textId="77777777" w:rsidR="0045406C" w:rsidRPr="00FC7A97" w:rsidRDefault="0045406C" w:rsidP="001341D9">
            <w:pPr>
              <w:pStyle w:val="Akapitzlist"/>
              <w:numPr>
                <w:ilvl w:val="1"/>
                <w:numId w:val="210"/>
              </w:numPr>
              <w:spacing w:after="0" w:line="240" w:lineRule="auto"/>
              <w:jc w:val="both"/>
              <w:rPr>
                <w:rFonts w:ascii="Arial" w:eastAsia="Times New Roman" w:hAnsi="Arial" w:cs="Arial"/>
                <w:color w:val="000000"/>
                <w:sz w:val="24"/>
                <w:szCs w:val="24"/>
              </w:rPr>
            </w:pPr>
          </w:p>
        </w:tc>
        <w:tc>
          <w:tcPr>
            <w:tcW w:w="8504" w:type="dxa"/>
          </w:tcPr>
          <w:p w14:paraId="171EFC73" w14:textId="77777777" w:rsidR="0045406C" w:rsidRPr="00FC7A97" w:rsidRDefault="0045406C" w:rsidP="008105F2">
            <w:pPr>
              <w:jc w:val="both"/>
              <w:rPr>
                <w:rFonts w:ascii="Arial" w:eastAsia="Times New Roman" w:hAnsi="Arial" w:cs="Arial"/>
                <w:color w:val="000000"/>
                <w:sz w:val="24"/>
                <w:szCs w:val="24"/>
              </w:rPr>
            </w:pPr>
            <w:r w:rsidRPr="00FC7A97">
              <w:rPr>
                <w:rFonts w:ascii="Arial" w:eastAsia="Times New Roman" w:hAnsi="Arial" w:cs="Arial"/>
                <w:color w:val="000000"/>
                <w:sz w:val="24"/>
                <w:szCs w:val="24"/>
              </w:rPr>
              <w:t>Użytkownik rodzic/opiekun prawny musi mieć też możliwość dodatkowo złożyć potwierdzenie woli zapisu do wybranej placówki korzystając z formularza dostępnego z poziomu systemu, który należy podpisać profilem zaufanym.</w:t>
            </w:r>
          </w:p>
        </w:tc>
      </w:tr>
      <w:tr w:rsidR="0045406C" w:rsidRPr="00AA7EE2" w14:paraId="0C2A6E83" w14:textId="77777777" w:rsidTr="0045406C">
        <w:trPr>
          <w:gridAfter w:val="2"/>
          <w:wAfter w:w="15" w:type="dxa"/>
        </w:trPr>
        <w:tc>
          <w:tcPr>
            <w:tcW w:w="561" w:type="dxa"/>
          </w:tcPr>
          <w:p w14:paraId="749BFE15" w14:textId="77777777" w:rsidR="0045406C" w:rsidRPr="00FC7A97" w:rsidRDefault="0045406C" w:rsidP="001341D9">
            <w:pPr>
              <w:pStyle w:val="Akapitzlist"/>
              <w:numPr>
                <w:ilvl w:val="1"/>
                <w:numId w:val="210"/>
              </w:numPr>
              <w:spacing w:after="0" w:line="240" w:lineRule="auto"/>
              <w:jc w:val="both"/>
              <w:rPr>
                <w:rFonts w:ascii="Arial" w:eastAsia="Times New Roman" w:hAnsi="Arial" w:cs="Arial"/>
                <w:color w:val="000000"/>
                <w:sz w:val="24"/>
                <w:szCs w:val="24"/>
              </w:rPr>
            </w:pPr>
          </w:p>
        </w:tc>
        <w:tc>
          <w:tcPr>
            <w:tcW w:w="8504" w:type="dxa"/>
          </w:tcPr>
          <w:p w14:paraId="1F6F4EB0" w14:textId="77777777" w:rsidR="0045406C" w:rsidRPr="00FC7A97" w:rsidRDefault="0045406C" w:rsidP="008105F2">
            <w:pPr>
              <w:jc w:val="both"/>
              <w:rPr>
                <w:rFonts w:ascii="Arial" w:eastAsia="Times New Roman" w:hAnsi="Arial" w:cs="Arial"/>
                <w:color w:val="000000"/>
                <w:sz w:val="24"/>
                <w:szCs w:val="24"/>
              </w:rPr>
            </w:pPr>
            <w:r w:rsidRPr="00FC7A97">
              <w:rPr>
                <w:rFonts w:ascii="Arial" w:eastAsia="Times New Roman" w:hAnsi="Arial" w:cs="Arial"/>
                <w:color w:val="000000"/>
                <w:sz w:val="24"/>
                <w:szCs w:val="24"/>
              </w:rPr>
              <w:t>Użytkownik rodzic/opiekun prawny musi mieć możliwość udostępnienia wniosku drugiemu rodzicowi, aby ten miał wgląd do wniosku oraz możliwość podpisania go profilem zaufanym. Udostępnienie powinno być dodatkowo zabezpieczone kodem weryfikacyjnym.</w:t>
            </w:r>
          </w:p>
        </w:tc>
      </w:tr>
      <w:tr w:rsidR="0045406C" w:rsidRPr="00AA7EE2" w14:paraId="6FFF6875" w14:textId="77777777" w:rsidTr="0045406C">
        <w:trPr>
          <w:gridAfter w:val="2"/>
          <w:wAfter w:w="15" w:type="dxa"/>
        </w:trPr>
        <w:tc>
          <w:tcPr>
            <w:tcW w:w="561" w:type="dxa"/>
          </w:tcPr>
          <w:p w14:paraId="52DE5062" w14:textId="77777777" w:rsidR="0045406C" w:rsidRPr="00FC7A97" w:rsidRDefault="0045406C" w:rsidP="001341D9">
            <w:pPr>
              <w:pStyle w:val="Akapitzlist"/>
              <w:numPr>
                <w:ilvl w:val="1"/>
                <w:numId w:val="210"/>
              </w:numPr>
              <w:spacing w:after="0" w:line="240" w:lineRule="auto"/>
              <w:jc w:val="both"/>
              <w:rPr>
                <w:rFonts w:ascii="Arial" w:eastAsia="Times New Roman" w:hAnsi="Arial" w:cs="Arial"/>
                <w:color w:val="000000"/>
                <w:sz w:val="24"/>
                <w:szCs w:val="24"/>
              </w:rPr>
            </w:pPr>
          </w:p>
        </w:tc>
        <w:tc>
          <w:tcPr>
            <w:tcW w:w="8504" w:type="dxa"/>
          </w:tcPr>
          <w:p w14:paraId="35BEB3AB" w14:textId="77777777" w:rsidR="0045406C" w:rsidRPr="00FC7A97" w:rsidRDefault="0045406C" w:rsidP="008105F2">
            <w:pPr>
              <w:jc w:val="both"/>
              <w:rPr>
                <w:rFonts w:ascii="Arial" w:eastAsia="Times New Roman" w:hAnsi="Arial" w:cs="Arial"/>
                <w:color w:val="000000"/>
                <w:sz w:val="24"/>
                <w:szCs w:val="24"/>
              </w:rPr>
            </w:pPr>
            <w:r w:rsidRPr="00FC7A97">
              <w:rPr>
                <w:rFonts w:ascii="Arial" w:eastAsia="Times New Roman" w:hAnsi="Arial" w:cs="Arial"/>
                <w:color w:val="000000"/>
                <w:sz w:val="24"/>
                <w:szCs w:val="24"/>
              </w:rPr>
              <w:t>W Systemie Elektronicznej Rekrutacji musi istnieć opcja tworzenia przez placówki objęte systemem oddziałów/grup rekrutacyjnych wraz z ich opisem.</w:t>
            </w:r>
          </w:p>
        </w:tc>
      </w:tr>
      <w:tr w:rsidR="0045406C" w:rsidRPr="00AA7EE2" w14:paraId="3F355DF9" w14:textId="77777777" w:rsidTr="0045406C">
        <w:trPr>
          <w:gridAfter w:val="2"/>
          <w:wAfter w:w="15" w:type="dxa"/>
        </w:trPr>
        <w:tc>
          <w:tcPr>
            <w:tcW w:w="561" w:type="dxa"/>
          </w:tcPr>
          <w:p w14:paraId="34573954" w14:textId="77777777" w:rsidR="0045406C" w:rsidRPr="00FC7A97" w:rsidRDefault="0045406C" w:rsidP="001341D9">
            <w:pPr>
              <w:pStyle w:val="Akapitzlist"/>
              <w:numPr>
                <w:ilvl w:val="1"/>
                <w:numId w:val="210"/>
              </w:numPr>
              <w:spacing w:after="0" w:line="240" w:lineRule="auto"/>
              <w:jc w:val="both"/>
              <w:rPr>
                <w:rFonts w:ascii="Arial" w:eastAsia="Times New Roman" w:hAnsi="Arial" w:cs="Arial"/>
                <w:color w:val="000000"/>
                <w:sz w:val="24"/>
                <w:szCs w:val="24"/>
              </w:rPr>
            </w:pPr>
          </w:p>
        </w:tc>
        <w:tc>
          <w:tcPr>
            <w:tcW w:w="8504" w:type="dxa"/>
          </w:tcPr>
          <w:p w14:paraId="113F29DB" w14:textId="77777777" w:rsidR="0045406C" w:rsidRPr="00FC7A97" w:rsidRDefault="0045406C" w:rsidP="008105F2">
            <w:pPr>
              <w:jc w:val="both"/>
              <w:rPr>
                <w:rFonts w:ascii="Arial" w:eastAsia="Times New Roman" w:hAnsi="Arial" w:cs="Arial"/>
                <w:color w:val="000000"/>
                <w:sz w:val="24"/>
                <w:szCs w:val="24"/>
              </w:rPr>
            </w:pPr>
            <w:r w:rsidRPr="00FC7A97">
              <w:rPr>
                <w:rFonts w:ascii="Arial" w:eastAsia="Times New Roman" w:hAnsi="Arial" w:cs="Arial"/>
                <w:color w:val="000000"/>
                <w:sz w:val="24"/>
                <w:szCs w:val="24"/>
              </w:rPr>
              <w:t>Organ prowadzący musi mieć możliwość kontrolowania wpisów związanych z utworzonymi oddziałami/grupami rekrutacyjnymi w zakresie podglądu i edycji wprowadzonych przez placówkę informacji.</w:t>
            </w:r>
          </w:p>
        </w:tc>
      </w:tr>
      <w:tr w:rsidR="0045406C" w:rsidRPr="00AA7EE2" w14:paraId="0B7BE522" w14:textId="77777777" w:rsidTr="0045406C">
        <w:trPr>
          <w:gridAfter w:val="2"/>
          <w:wAfter w:w="15" w:type="dxa"/>
        </w:trPr>
        <w:tc>
          <w:tcPr>
            <w:tcW w:w="561" w:type="dxa"/>
          </w:tcPr>
          <w:p w14:paraId="7D62E1C2" w14:textId="77777777" w:rsidR="0045406C" w:rsidRPr="00FC7A97" w:rsidRDefault="0045406C" w:rsidP="001341D9">
            <w:pPr>
              <w:pStyle w:val="Akapitzlist"/>
              <w:numPr>
                <w:ilvl w:val="1"/>
                <w:numId w:val="210"/>
              </w:numPr>
              <w:spacing w:after="0" w:line="240" w:lineRule="auto"/>
              <w:jc w:val="both"/>
              <w:rPr>
                <w:rFonts w:ascii="Arial" w:eastAsia="Times New Roman" w:hAnsi="Arial" w:cs="Arial"/>
                <w:color w:val="000000"/>
                <w:sz w:val="24"/>
                <w:szCs w:val="24"/>
              </w:rPr>
            </w:pPr>
          </w:p>
        </w:tc>
        <w:tc>
          <w:tcPr>
            <w:tcW w:w="8504" w:type="dxa"/>
          </w:tcPr>
          <w:p w14:paraId="557BDA8B" w14:textId="77777777" w:rsidR="0045406C" w:rsidRPr="00FC7A97" w:rsidRDefault="0045406C" w:rsidP="008105F2">
            <w:pPr>
              <w:jc w:val="both"/>
              <w:rPr>
                <w:rFonts w:ascii="Arial" w:eastAsia="Times New Roman" w:hAnsi="Arial" w:cs="Arial"/>
                <w:color w:val="000000"/>
                <w:sz w:val="24"/>
                <w:szCs w:val="24"/>
              </w:rPr>
            </w:pPr>
            <w:r w:rsidRPr="00FC7A97">
              <w:rPr>
                <w:rFonts w:ascii="Arial" w:eastAsia="Times New Roman" w:hAnsi="Arial" w:cs="Arial"/>
                <w:color w:val="000000"/>
                <w:sz w:val="24"/>
                <w:szCs w:val="24"/>
              </w:rPr>
              <w:t>Pracownik każdej placówki wskazanej we wniosku bez względu na kolejność preferencji musi mieć możliwość odebrania i potwierdzenia wniosku wraz z kryteriami. W przypadku zgłoszeń do szkół obwodowych w systemie, odebranie i potwierdzenie ma miejsce tylko przez szkołę wskazaną jako szkoła obwodowa.</w:t>
            </w:r>
          </w:p>
        </w:tc>
      </w:tr>
      <w:tr w:rsidR="0045406C" w:rsidRPr="00AA7EE2" w14:paraId="18D1DA42" w14:textId="77777777" w:rsidTr="0045406C">
        <w:trPr>
          <w:gridAfter w:val="2"/>
          <w:wAfter w:w="15" w:type="dxa"/>
        </w:trPr>
        <w:tc>
          <w:tcPr>
            <w:tcW w:w="561" w:type="dxa"/>
          </w:tcPr>
          <w:p w14:paraId="2B120CA4" w14:textId="77777777" w:rsidR="0045406C" w:rsidRPr="00FC7A97" w:rsidRDefault="0045406C" w:rsidP="001341D9">
            <w:pPr>
              <w:pStyle w:val="Akapitzlist"/>
              <w:numPr>
                <w:ilvl w:val="1"/>
                <w:numId w:val="210"/>
              </w:numPr>
              <w:spacing w:after="0" w:line="240" w:lineRule="auto"/>
              <w:jc w:val="both"/>
              <w:rPr>
                <w:rFonts w:ascii="Arial" w:eastAsia="Times New Roman" w:hAnsi="Arial" w:cs="Arial"/>
                <w:color w:val="000000"/>
                <w:sz w:val="24"/>
                <w:szCs w:val="24"/>
              </w:rPr>
            </w:pPr>
          </w:p>
        </w:tc>
        <w:tc>
          <w:tcPr>
            <w:tcW w:w="8504" w:type="dxa"/>
          </w:tcPr>
          <w:p w14:paraId="6E7BA766" w14:textId="77777777" w:rsidR="0045406C" w:rsidRPr="00FC7A97" w:rsidRDefault="0045406C" w:rsidP="008105F2">
            <w:pPr>
              <w:jc w:val="both"/>
              <w:rPr>
                <w:rFonts w:ascii="Arial" w:eastAsia="Times New Roman" w:hAnsi="Arial" w:cs="Arial"/>
                <w:color w:val="000000"/>
                <w:sz w:val="24"/>
                <w:szCs w:val="24"/>
              </w:rPr>
            </w:pPr>
            <w:r w:rsidRPr="00FC7A97">
              <w:rPr>
                <w:rFonts w:ascii="Arial" w:eastAsia="Times New Roman" w:hAnsi="Arial" w:cs="Arial"/>
                <w:color w:val="000000"/>
                <w:sz w:val="24"/>
                <w:szCs w:val="24"/>
              </w:rPr>
              <w:t>System musi dawać możliwość podglądu wprowadzonej listy kandydatów obwodowych, w tym zaimportowania pliku w formacie XLS z listą kandydatów obwodowych.</w:t>
            </w:r>
          </w:p>
        </w:tc>
      </w:tr>
      <w:tr w:rsidR="0045406C" w:rsidRPr="00AA7EE2" w14:paraId="4B0FDA87" w14:textId="77777777" w:rsidTr="0045406C">
        <w:trPr>
          <w:gridAfter w:val="2"/>
          <w:wAfter w:w="15" w:type="dxa"/>
        </w:trPr>
        <w:tc>
          <w:tcPr>
            <w:tcW w:w="561" w:type="dxa"/>
          </w:tcPr>
          <w:p w14:paraId="45AEE686" w14:textId="77777777" w:rsidR="0045406C" w:rsidRPr="00FC7A97" w:rsidRDefault="0045406C" w:rsidP="001341D9">
            <w:pPr>
              <w:pStyle w:val="Akapitzlist"/>
              <w:numPr>
                <w:ilvl w:val="1"/>
                <w:numId w:val="210"/>
              </w:numPr>
              <w:spacing w:after="0" w:line="240" w:lineRule="auto"/>
              <w:jc w:val="both"/>
              <w:rPr>
                <w:rFonts w:ascii="Arial" w:eastAsia="Times New Roman" w:hAnsi="Arial" w:cs="Arial"/>
                <w:color w:val="000000"/>
                <w:sz w:val="24"/>
                <w:szCs w:val="24"/>
              </w:rPr>
            </w:pPr>
          </w:p>
        </w:tc>
        <w:tc>
          <w:tcPr>
            <w:tcW w:w="8504" w:type="dxa"/>
          </w:tcPr>
          <w:p w14:paraId="61CE86A2" w14:textId="77777777" w:rsidR="0045406C" w:rsidRPr="00FC7A97" w:rsidRDefault="0045406C" w:rsidP="008105F2">
            <w:pPr>
              <w:jc w:val="both"/>
              <w:rPr>
                <w:rFonts w:ascii="Arial" w:eastAsia="Times New Roman" w:hAnsi="Arial" w:cs="Arial"/>
                <w:color w:val="000000"/>
                <w:sz w:val="24"/>
                <w:szCs w:val="24"/>
              </w:rPr>
            </w:pPr>
            <w:r w:rsidRPr="00FC7A97">
              <w:rPr>
                <w:rFonts w:ascii="Arial" w:eastAsia="Times New Roman" w:hAnsi="Arial" w:cs="Arial"/>
                <w:color w:val="000000"/>
                <w:sz w:val="24"/>
                <w:szCs w:val="24"/>
              </w:rPr>
              <w:t>Użytkownik rodzic/opiekun prawny musi mieć możliwość złożenia oświadczenia o zamieszkiwaniu w obwodzie szkoły jako załącznika do złożonego zgłoszenia w ramach formularza dostępnego z poziomu systemu, który należy podpisać profilem zaufanym.</w:t>
            </w:r>
          </w:p>
        </w:tc>
      </w:tr>
      <w:tr w:rsidR="0045406C" w:rsidRPr="00AA7EE2" w14:paraId="57F30D18" w14:textId="77777777" w:rsidTr="0045406C">
        <w:trPr>
          <w:gridAfter w:val="2"/>
          <w:wAfter w:w="15" w:type="dxa"/>
        </w:trPr>
        <w:tc>
          <w:tcPr>
            <w:tcW w:w="561" w:type="dxa"/>
          </w:tcPr>
          <w:p w14:paraId="3A3F598A" w14:textId="77777777" w:rsidR="0045406C" w:rsidRPr="00FC7A97" w:rsidRDefault="0045406C" w:rsidP="001341D9">
            <w:pPr>
              <w:pStyle w:val="Akapitzlist"/>
              <w:numPr>
                <w:ilvl w:val="1"/>
                <w:numId w:val="210"/>
              </w:numPr>
              <w:spacing w:after="0" w:line="240" w:lineRule="auto"/>
              <w:jc w:val="both"/>
              <w:rPr>
                <w:rFonts w:ascii="Arial" w:eastAsia="Times New Roman" w:hAnsi="Arial" w:cs="Arial"/>
                <w:color w:val="000000"/>
                <w:sz w:val="24"/>
                <w:szCs w:val="24"/>
              </w:rPr>
            </w:pPr>
          </w:p>
        </w:tc>
        <w:tc>
          <w:tcPr>
            <w:tcW w:w="8504" w:type="dxa"/>
          </w:tcPr>
          <w:p w14:paraId="2B5ADD93" w14:textId="77777777" w:rsidR="0045406C" w:rsidRPr="00FC7A97" w:rsidRDefault="0045406C" w:rsidP="008105F2">
            <w:pPr>
              <w:jc w:val="both"/>
              <w:rPr>
                <w:rFonts w:ascii="Arial" w:eastAsia="Times New Roman" w:hAnsi="Arial" w:cs="Arial"/>
                <w:color w:val="000000"/>
                <w:sz w:val="24"/>
                <w:szCs w:val="24"/>
              </w:rPr>
            </w:pPr>
            <w:r w:rsidRPr="00FC7A97">
              <w:rPr>
                <w:rFonts w:ascii="Arial" w:eastAsia="Times New Roman" w:hAnsi="Arial" w:cs="Arial"/>
                <w:color w:val="000000"/>
                <w:sz w:val="24"/>
                <w:szCs w:val="24"/>
              </w:rPr>
              <w:t>System musi umożliwiać przyporządkowanie dzieci posiadających orzeczenie o potrzebie kształcenia specjalnego do oddziałów/grup rekrutacyjnych przeznaczonych dla dzieci z orzeczeniem w drodze indywidualnej decyzji dyrektora placówki wskazanej przez rodzica na liście preferencji.</w:t>
            </w:r>
          </w:p>
        </w:tc>
      </w:tr>
      <w:tr w:rsidR="0045406C" w:rsidRPr="00AA7EE2" w14:paraId="3D119FEF" w14:textId="77777777" w:rsidTr="0045406C">
        <w:trPr>
          <w:gridAfter w:val="2"/>
          <w:wAfter w:w="15" w:type="dxa"/>
        </w:trPr>
        <w:tc>
          <w:tcPr>
            <w:tcW w:w="561" w:type="dxa"/>
          </w:tcPr>
          <w:p w14:paraId="224A3081" w14:textId="77777777" w:rsidR="0045406C" w:rsidRPr="00FC7A97" w:rsidRDefault="0045406C" w:rsidP="001341D9">
            <w:pPr>
              <w:pStyle w:val="Akapitzlist"/>
              <w:numPr>
                <w:ilvl w:val="1"/>
                <w:numId w:val="210"/>
              </w:numPr>
              <w:spacing w:after="0" w:line="240" w:lineRule="auto"/>
              <w:jc w:val="both"/>
              <w:rPr>
                <w:rFonts w:ascii="Arial" w:eastAsia="Times New Roman" w:hAnsi="Arial" w:cs="Arial"/>
                <w:color w:val="000000"/>
                <w:sz w:val="24"/>
                <w:szCs w:val="24"/>
              </w:rPr>
            </w:pPr>
          </w:p>
        </w:tc>
        <w:tc>
          <w:tcPr>
            <w:tcW w:w="8504" w:type="dxa"/>
          </w:tcPr>
          <w:p w14:paraId="13339617" w14:textId="77777777" w:rsidR="0045406C" w:rsidRPr="00FC7A97" w:rsidRDefault="0045406C" w:rsidP="008105F2">
            <w:pPr>
              <w:jc w:val="both"/>
              <w:rPr>
                <w:rFonts w:ascii="Arial" w:eastAsia="Times New Roman" w:hAnsi="Arial" w:cs="Arial"/>
                <w:color w:val="000000"/>
                <w:sz w:val="24"/>
                <w:szCs w:val="24"/>
              </w:rPr>
            </w:pPr>
            <w:r w:rsidRPr="00FC7A97">
              <w:rPr>
                <w:rFonts w:ascii="Arial" w:eastAsia="Times New Roman" w:hAnsi="Arial" w:cs="Arial"/>
                <w:color w:val="000000"/>
                <w:sz w:val="24"/>
                <w:szCs w:val="24"/>
              </w:rPr>
              <w:t>System musi umożliwiać ustalenie kolejności przyjęć dzieci, które uzyskały tę samą liczbę punktów w procesie rekrutacji na podstawie spełnianych przez kandydata kryteriów przyjęć.</w:t>
            </w:r>
          </w:p>
        </w:tc>
      </w:tr>
      <w:tr w:rsidR="0045406C" w:rsidRPr="00AA7EE2" w14:paraId="28928C38" w14:textId="77777777" w:rsidTr="0045406C">
        <w:trPr>
          <w:gridAfter w:val="2"/>
          <w:wAfter w:w="15" w:type="dxa"/>
        </w:trPr>
        <w:tc>
          <w:tcPr>
            <w:tcW w:w="561" w:type="dxa"/>
          </w:tcPr>
          <w:p w14:paraId="68317AC6" w14:textId="77777777" w:rsidR="0045406C" w:rsidRPr="00FC7A97" w:rsidRDefault="0045406C" w:rsidP="001341D9">
            <w:pPr>
              <w:pStyle w:val="Akapitzlist"/>
              <w:numPr>
                <w:ilvl w:val="1"/>
                <w:numId w:val="210"/>
              </w:numPr>
              <w:spacing w:after="0" w:line="240" w:lineRule="auto"/>
              <w:jc w:val="both"/>
              <w:rPr>
                <w:rFonts w:ascii="Arial" w:eastAsia="Times New Roman" w:hAnsi="Arial" w:cs="Arial"/>
                <w:color w:val="000000"/>
                <w:sz w:val="24"/>
                <w:szCs w:val="24"/>
              </w:rPr>
            </w:pPr>
          </w:p>
        </w:tc>
        <w:tc>
          <w:tcPr>
            <w:tcW w:w="8504" w:type="dxa"/>
          </w:tcPr>
          <w:p w14:paraId="4D3FEDCC" w14:textId="77777777" w:rsidR="0045406C" w:rsidRPr="00FC7A97" w:rsidRDefault="0045406C" w:rsidP="008105F2">
            <w:pPr>
              <w:jc w:val="both"/>
              <w:rPr>
                <w:rFonts w:ascii="Arial" w:eastAsia="Times New Roman" w:hAnsi="Arial" w:cs="Arial"/>
                <w:color w:val="000000"/>
                <w:sz w:val="24"/>
                <w:szCs w:val="24"/>
              </w:rPr>
            </w:pPr>
            <w:r w:rsidRPr="00FC7A97">
              <w:rPr>
                <w:rFonts w:ascii="Arial" w:eastAsia="Times New Roman" w:hAnsi="Arial" w:cs="Arial"/>
                <w:color w:val="000000"/>
                <w:sz w:val="24"/>
                <w:szCs w:val="24"/>
              </w:rPr>
              <w:t>System Elektronicznej Rekrutacji musi umożliwiać tworzenie i przygotowania do publikacji list dzieci przyjętych i list dzieci nieprzyjętych.</w:t>
            </w:r>
          </w:p>
        </w:tc>
      </w:tr>
      <w:tr w:rsidR="0045406C" w:rsidRPr="00AA7EE2" w14:paraId="511B1004" w14:textId="77777777" w:rsidTr="0045406C">
        <w:trPr>
          <w:gridAfter w:val="2"/>
          <w:wAfter w:w="15" w:type="dxa"/>
        </w:trPr>
        <w:tc>
          <w:tcPr>
            <w:tcW w:w="561" w:type="dxa"/>
          </w:tcPr>
          <w:p w14:paraId="191A0368" w14:textId="77777777" w:rsidR="0045406C" w:rsidRPr="00FC7A97" w:rsidRDefault="0045406C" w:rsidP="001341D9">
            <w:pPr>
              <w:pStyle w:val="Akapitzlist"/>
              <w:numPr>
                <w:ilvl w:val="1"/>
                <w:numId w:val="210"/>
              </w:numPr>
              <w:spacing w:after="0" w:line="240" w:lineRule="auto"/>
              <w:jc w:val="both"/>
              <w:rPr>
                <w:rFonts w:ascii="Arial" w:eastAsia="Times New Roman" w:hAnsi="Arial" w:cs="Arial"/>
                <w:color w:val="000000"/>
                <w:sz w:val="24"/>
                <w:szCs w:val="24"/>
              </w:rPr>
            </w:pPr>
          </w:p>
        </w:tc>
        <w:tc>
          <w:tcPr>
            <w:tcW w:w="8504" w:type="dxa"/>
          </w:tcPr>
          <w:p w14:paraId="16017610" w14:textId="77777777" w:rsidR="0045406C" w:rsidRPr="00FC7A97" w:rsidRDefault="0045406C" w:rsidP="008105F2">
            <w:pPr>
              <w:jc w:val="both"/>
              <w:rPr>
                <w:rFonts w:ascii="Arial" w:eastAsia="Times New Roman" w:hAnsi="Arial" w:cs="Arial"/>
                <w:color w:val="000000"/>
                <w:sz w:val="24"/>
                <w:szCs w:val="24"/>
              </w:rPr>
            </w:pPr>
            <w:r w:rsidRPr="00FC7A97">
              <w:rPr>
                <w:rFonts w:ascii="Arial" w:eastAsia="Times New Roman" w:hAnsi="Arial" w:cs="Arial"/>
                <w:color w:val="000000"/>
                <w:sz w:val="24"/>
                <w:szCs w:val="24"/>
              </w:rPr>
              <w:t>System Elektronicznej Rekrutacji musi umożliwiać przeprowadzenia procesu rekrutacji uzupełniającej według zasad naboru z wykorzystaniem wszystkich mechanizmów wykorzystanych na pierwszym etapie rekrutacji.</w:t>
            </w:r>
          </w:p>
        </w:tc>
      </w:tr>
      <w:tr w:rsidR="0045406C" w:rsidRPr="00AA7EE2" w14:paraId="074342F6" w14:textId="77777777" w:rsidTr="0045406C">
        <w:trPr>
          <w:gridAfter w:val="2"/>
          <w:wAfter w:w="15" w:type="dxa"/>
        </w:trPr>
        <w:tc>
          <w:tcPr>
            <w:tcW w:w="561" w:type="dxa"/>
          </w:tcPr>
          <w:p w14:paraId="164238E1" w14:textId="77777777" w:rsidR="0045406C" w:rsidRPr="00FC7A97" w:rsidRDefault="0045406C" w:rsidP="001341D9">
            <w:pPr>
              <w:pStyle w:val="Akapitzlist"/>
              <w:numPr>
                <w:ilvl w:val="1"/>
                <w:numId w:val="210"/>
              </w:numPr>
              <w:spacing w:after="0" w:line="240" w:lineRule="auto"/>
              <w:jc w:val="both"/>
              <w:rPr>
                <w:rFonts w:ascii="Arial" w:eastAsia="Times New Roman" w:hAnsi="Arial" w:cs="Arial"/>
                <w:color w:val="000000"/>
                <w:sz w:val="24"/>
                <w:szCs w:val="24"/>
              </w:rPr>
            </w:pPr>
          </w:p>
        </w:tc>
        <w:tc>
          <w:tcPr>
            <w:tcW w:w="8504" w:type="dxa"/>
          </w:tcPr>
          <w:p w14:paraId="058CD7E6" w14:textId="77777777" w:rsidR="0045406C" w:rsidRPr="00FC7A97" w:rsidRDefault="0045406C" w:rsidP="008105F2">
            <w:pPr>
              <w:jc w:val="both"/>
              <w:rPr>
                <w:rFonts w:ascii="Arial" w:eastAsia="Times New Roman" w:hAnsi="Arial" w:cs="Arial"/>
                <w:color w:val="000000"/>
                <w:sz w:val="24"/>
                <w:szCs w:val="24"/>
              </w:rPr>
            </w:pPr>
            <w:r w:rsidRPr="00FC7A97">
              <w:rPr>
                <w:rFonts w:ascii="Arial" w:eastAsia="Times New Roman" w:hAnsi="Arial" w:cs="Arial"/>
                <w:color w:val="000000"/>
                <w:sz w:val="24"/>
                <w:szCs w:val="24"/>
              </w:rPr>
              <w:t>System Elektronicznej Rekrutacji musi umożliwiać wysyłanie przez uprawnionych pracowników Organu Prowadzącego komunikatów do wszystkich użytkowników placówek, którzy mają założone konta w systemie.</w:t>
            </w:r>
          </w:p>
        </w:tc>
      </w:tr>
      <w:tr w:rsidR="0045406C" w:rsidRPr="00AA7EE2" w14:paraId="1A930172" w14:textId="77777777" w:rsidTr="0045406C">
        <w:trPr>
          <w:gridAfter w:val="2"/>
          <w:wAfter w:w="15" w:type="dxa"/>
        </w:trPr>
        <w:tc>
          <w:tcPr>
            <w:tcW w:w="561" w:type="dxa"/>
          </w:tcPr>
          <w:p w14:paraId="3A6C97E2" w14:textId="77777777" w:rsidR="0045406C" w:rsidRPr="00FC7A97" w:rsidRDefault="0045406C" w:rsidP="001341D9">
            <w:pPr>
              <w:pStyle w:val="Akapitzlist"/>
              <w:numPr>
                <w:ilvl w:val="1"/>
                <w:numId w:val="210"/>
              </w:numPr>
              <w:spacing w:after="0" w:line="240" w:lineRule="auto"/>
              <w:jc w:val="both"/>
              <w:rPr>
                <w:rFonts w:ascii="Arial" w:eastAsia="Times New Roman" w:hAnsi="Arial" w:cs="Arial"/>
                <w:color w:val="000000"/>
                <w:sz w:val="24"/>
                <w:szCs w:val="24"/>
              </w:rPr>
            </w:pPr>
          </w:p>
        </w:tc>
        <w:tc>
          <w:tcPr>
            <w:tcW w:w="8504" w:type="dxa"/>
          </w:tcPr>
          <w:p w14:paraId="730B7BA3" w14:textId="77777777" w:rsidR="0045406C" w:rsidRPr="00FC7A97" w:rsidRDefault="0045406C" w:rsidP="008105F2">
            <w:pPr>
              <w:jc w:val="both"/>
              <w:rPr>
                <w:rFonts w:ascii="Arial" w:eastAsia="Times New Roman" w:hAnsi="Arial" w:cs="Arial"/>
                <w:color w:val="000000"/>
                <w:sz w:val="24"/>
                <w:szCs w:val="24"/>
              </w:rPr>
            </w:pPr>
            <w:r w:rsidRPr="00FC7A97">
              <w:rPr>
                <w:rFonts w:ascii="Arial" w:eastAsia="Times New Roman" w:hAnsi="Arial" w:cs="Arial"/>
                <w:color w:val="000000"/>
                <w:sz w:val="24"/>
                <w:szCs w:val="24"/>
              </w:rPr>
              <w:t>Organ Prowadzący musi mieć możliwość pobierania z systemu raportów, zwierających takie informacje jak: liczba miejsc w oddziałach/grupach rekrutacyjnych, liczba zgłoszeń kandydatów obwodowych, liczba dzieci zakwalifikowanych i niezakwalifikowanych, liczba dzieci przyjętych i nieprzyjętych, informacja o spełnianych kryteriach przez kandydatów.</w:t>
            </w:r>
          </w:p>
        </w:tc>
      </w:tr>
      <w:tr w:rsidR="0045406C" w:rsidRPr="00AA7EE2" w14:paraId="04670297" w14:textId="77777777" w:rsidTr="0045406C">
        <w:trPr>
          <w:gridAfter w:val="2"/>
          <w:wAfter w:w="15" w:type="dxa"/>
        </w:trPr>
        <w:tc>
          <w:tcPr>
            <w:tcW w:w="561" w:type="dxa"/>
          </w:tcPr>
          <w:p w14:paraId="14AB352E" w14:textId="77777777" w:rsidR="0045406C" w:rsidRPr="00FC7A97" w:rsidRDefault="0045406C" w:rsidP="001341D9">
            <w:pPr>
              <w:pStyle w:val="Akapitzlist"/>
              <w:numPr>
                <w:ilvl w:val="1"/>
                <w:numId w:val="210"/>
              </w:numPr>
              <w:spacing w:after="0" w:line="240" w:lineRule="auto"/>
              <w:jc w:val="both"/>
              <w:rPr>
                <w:rFonts w:ascii="Arial" w:eastAsia="Times New Roman" w:hAnsi="Arial" w:cs="Arial"/>
                <w:color w:val="000000"/>
                <w:sz w:val="24"/>
                <w:szCs w:val="24"/>
              </w:rPr>
            </w:pPr>
          </w:p>
        </w:tc>
        <w:tc>
          <w:tcPr>
            <w:tcW w:w="8504" w:type="dxa"/>
          </w:tcPr>
          <w:p w14:paraId="0723D31F" w14:textId="77777777" w:rsidR="0045406C" w:rsidRPr="00FC7A97" w:rsidRDefault="0045406C" w:rsidP="008105F2">
            <w:pPr>
              <w:jc w:val="both"/>
              <w:rPr>
                <w:rFonts w:ascii="Arial" w:eastAsia="Times New Roman" w:hAnsi="Arial" w:cs="Arial"/>
                <w:color w:val="000000"/>
                <w:sz w:val="24"/>
                <w:szCs w:val="24"/>
              </w:rPr>
            </w:pPr>
            <w:r w:rsidRPr="00FC7A97">
              <w:rPr>
                <w:rFonts w:ascii="Arial" w:eastAsia="Times New Roman" w:hAnsi="Arial" w:cs="Arial"/>
                <w:color w:val="000000"/>
                <w:sz w:val="24"/>
                <w:szCs w:val="24"/>
              </w:rPr>
              <w:t>Organ Prowadzący może oraz pracownicy komisji rekrutacyjnej muszą mieć mieć dostęp do obsługi procesu symulacji przydziału. W zależności od nadanych uprawnień muszą mieć dostęp do generowania, podglądu oraz zatwierdzania symulacji, a także pobrania z widoku symulacji arkusza kalkulacyjnego z danymi zawartymi w raporcie.</w:t>
            </w:r>
          </w:p>
        </w:tc>
      </w:tr>
      <w:tr w:rsidR="0045406C" w:rsidRPr="00AA7EE2" w14:paraId="0616CA13" w14:textId="77777777" w:rsidTr="0045406C">
        <w:trPr>
          <w:gridAfter w:val="2"/>
          <w:wAfter w:w="15" w:type="dxa"/>
        </w:trPr>
        <w:tc>
          <w:tcPr>
            <w:tcW w:w="561" w:type="dxa"/>
          </w:tcPr>
          <w:p w14:paraId="7EDB026A" w14:textId="77777777" w:rsidR="0045406C" w:rsidRPr="00FC7A97" w:rsidRDefault="0045406C" w:rsidP="001341D9">
            <w:pPr>
              <w:pStyle w:val="Akapitzlist"/>
              <w:numPr>
                <w:ilvl w:val="1"/>
                <w:numId w:val="210"/>
              </w:numPr>
              <w:spacing w:after="0" w:line="240" w:lineRule="auto"/>
              <w:jc w:val="both"/>
              <w:rPr>
                <w:rFonts w:ascii="Arial" w:eastAsia="Times New Roman" w:hAnsi="Arial" w:cs="Arial"/>
                <w:color w:val="000000"/>
                <w:sz w:val="24"/>
                <w:szCs w:val="24"/>
              </w:rPr>
            </w:pPr>
          </w:p>
        </w:tc>
        <w:tc>
          <w:tcPr>
            <w:tcW w:w="8504" w:type="dxa"/>
          </w:tcPr>
          <w:p w14:paraId="32F8991D" w14:textId="77777777" w:rsidR="0045406C" w:rsidRPr="00FC7A97" w:rsidRDefault="0045406C" w:rsidP="008105F2">
            <w:pPr>
              <w:jc w:val="both"/>
              <w:rPr>
                <w:rFonts w:ascii="Arial" w:eastAsia="Times New Roman" w:hAnsi="Arial" w:cs="Arial"/>
                <w:color w:val="000000"/>
                <w:sz w:val="24"/>
                <w:szCs w:val="24"/>
              </w:rPr>
            </w:pPr>
            <w:r w:rsidRPr="00FC7A97">
              <w:rPr>
                <w:rFonts w:ascii="Arial" w:eastAsia="Times New Roman" w:hAnsi="Arial" w:cs="Arial"/>
                <w:color w:val="000000"/>
                <w:sz w:val="24"/>
                <w:szCs w:val="24"/>
              </w:rPr>
              <w:t>Organ Prowadzący musi mieć możliwość w toku rekrutacji dokonywania korekt w ofertach placówek objętych elektronicznym systemem rekrutacji, w tym dodawania oddziałów/grup rekrutacyjnych oraz zmiany w zakresie liczby miejsc w oddziałach czy grupach.</w:t>
            </w:r>
          </w:p>
        </w:tc>
      </w:tr>
      <w:tr w:rsidR="0045406C" w:rsidRPr="00AA7EE2" w14:paraId="0B3D67C7" w14:textId="77777777" w:rsidTr="0045406C">
        <w:trPr>
          <w:gridAfter w:val="2"/>
          <w:wAfter w:w="15" w:type="dxa"/>
        </w:trPr>
        <w:tc>
          <w:tcPr>
            <w:tcW w:w="561" w:type="dxa"/>
          </w:tcPr>
          <w:p w14:paraId="3352FAE4" w14:textId="77777777" w:rsidR="0045406C" w:rsidRPr="00FC7A97" w:rsidRDefault="0045406C" w:rsidP="001341D9">
            <w:pPr>
              <w:pStyle w:val="Akapitzlist"/>
              <w:numPr>
                <w:ilvl w:val="1"/>
                <w:numId w:val="210"/>
              </w:numPr>
              <w:spacing w:after="0" w:line="240" w:lineRule="auto"/>
              <w:jc w:val="both"/>
              <w:rPr>
                <w:rFonts w:ascii="Arial" w:eastAsia="Times New Roman" w:hAnsi="Arial" w:cs="Arial"/>
                <w:color w:val="000000"/>
                <w:sz w:val="24"/>
                <w:szCs w:val="24"/>
              </w:rPr>
            </w:pPr>
          </w:p>
        </w:tc>
        <w:tc>
          <w:tcPr>
            <w:tcW w:w="8504" w:type="dxa"/>
          </w:tcPr>
          <w:p w14:paraId="116FDB51" w14:textId="77777777" w:rsidR="0045406C" w:rsidRPr="00FC7A97" w:rsidRDefault="0045406C" w:rsidP="008105F2">
            <w:pPr>
              <w:jc w:val="both"/>
              <w:rPr>
                <w:rFonts w:ascii="Arial" w:eastAsia="Times New Roman" w:hAnsi="Arial" w:cs="Arial"/>
                <w:color w:val="000000"/>
                <w:sz w:val="24"/>
                <w:szCs w:val="24"/>
              </w:rPr>
            </w:pPr>
            <w:r w:rsidRPr="00FC7A97">
              <w:rPr>
                <w:rFonts w:ascii="Arial" w:eastAsia="Times New Roman" w:hAnsi="Arial" w:cs="Arial"/>
                <w:color w:val="000000"/>
                <w:sz w:val="24"/>
                <w:szCs w:val="24"/>
              </w:rPr>
              <w:t>Użytkownik rodzic/opiekun prawny musi mieć możliwość podpisania wniosku profilem zaufanym.</w:t>
            </w:r>
          </w:p>
        </w:tc>
      </w:tr>
    </w:tbl>
    <w:p w14:paraId="258B9652" w14:textId="7B32069F" w:rsidR="0045406C" w:rsidRPr="00FC7A97" w:rsidRDefault="00FF4D82" w:rsidP="008105F2">
      <w:pPr>
        <w:pStyle w:val="Nagwek3"/>
        <w:jc w:val="both"/>
        <w:rPr>
          <w:rFonts w:ascii="Arial" w:hAnsi="Arial" w:cs="Arial"/>
        </w:rPr>
      </w:pPr>
      <w:bookmarkStart w:id="29" w:name="_Toc145932941"/>
      <w:bookmarkStart w:id="30" w:name="_Toc196418631"/>
      <w:r>
        <w:rPr>
          <w:rFonts w:ascii="Arial" w:hAnsi="Arial" w:cs="Arial"/>
        </w:rPr>
        <w:t>1</w:t>
      </w:r>
      <w:r w:rsidR="0045406C" w:rsidRPr="00FC7A97">
        <w:rPr>
          <w:rFonts w:ascii="Arial" w:hAnsi="Arial" w:cs="Arial"/>
        </w:rPr>
        <w:t>.</w:t>
      </w:r>
      <w:r w:rsidR="0016758C">
        <w:rPr>
          <w:rFonts w:ascii="Arial" w:hAnsi="Arial" w:cs="Arial"/>
        </w:rPr>
        <w:t>5</w:t>
      </w:r>
      <w:r w:rsidR="0045406C" w:rsidRPr="00FC7A97">
        <w:rPr>
          <w:rFonts w:ascii="Arial" w:hAnsi="Arial" w:cs="Arial"/>
        </w:rPr>
        <w:t xml:space="preserve">.2 </w:t>
      </w:r>
      <w:r w:rsidR="00041B98" w:rsidRPr="00FC7A97">
        <w:rPr>
          <w:rFonts w:ascii="Arial" w:hAnsi="Arial" w:cs="Arial"/>
        </w:rPr>
        <w:t>Moduł</w:t>
      </w:r>
      <w:r w:rsidR="0045406C" w:rsidRPr="00FC7A97">
        <w:rPr>
          <w:rFonts w:ascii="Arial" w:hAnsi="Arial" w:cs="Arial"/>
        </w:rPr>
        <w:t xml:space="preserve"> finansowo-księgowy</w:t>
      </w:r>
      <w:bookmarkEnd w:id="29"/>
      <w:bookmarkEnd w:id="30"/>
    </w:p>
    <w:p w14:paraId="77129DA7" w14:textId="77777777" w:rsidR="0045406C" w:rsidRPr="00FC7A97" w:rsidRDefault="0045406C" w:rsidP="008105F2">
      <w:pPr>
        <w:pStyle w:val="ZwykytekstVN"/>
        <w:jc w:val="both"/>
        <w:rPr>
          <w:rFonts w:ascii="Arial" w:hAnsi="Arial" w:cs="Arial"/>
          <w:sz w:val="24"/>
          <w:szCs w:val="24"/>
        </w:rPr>
      </w:pPr>
      <w:r w:rsidRPr="00FC7A97">
        <w:rPr>
          <w:rFonts w:ascii="Arial" w:hAnsi="Arial" w:cs="Arial"/>
          <w:sz w:val="24"/>
          <w:szCs w:val="24"/>
        </w:rPr>
        <w:t>System funkcjonujący zgodnie z ustawą o rachunkowości z uwzględnieniem specyfiki jednostek oświatowych do zarządzania i obsługi finansowo-księgowej. Wspomaga zarządzanie finansami, sprawozdawczość budżetową i finansową a także umożliwia szczegółową analizę danych i zwiększenie kontroli finansowej. Umożliwia prowadzenie rozrachunków jednostek oświatowych wraz z bieżącą kontrolą należności i zobowiązań, wraz z podstawową windykacją należności. Pozwana na obsługę obrotu gotówkowego w zakresie wielu niezależnych kas, a także na podstawie wprowadzonych dokumentów sprzedaży i zakupu - prowadzenie cząstkowego rejestru VAT.</w:t>
      </w:r>
    </w:p>
    <w:p w14:paraId="20371604" w14:textId="77777777" w:rsidR="0045406C" w:rsidRPr="00FC7A97" w:rsidRDefault="0045406C" w:rsidP="008105F2">
      <w:pPr>
        <w:pStyle w:val="ZwykytekstVN"/>
        <w:jc w:val="both"/>
        <w:rPr>
          <w:rFonts w:ascii="Arial" w:hAnsi="Arial" w:cs="Arial"/>
          <w:sz w:val="24"/>
          <w:szCs w:val="24"/>
        </w:rPr>
      </w:pPr>
      <w:r w:rsidRPr="00FC7A97">
        <w:rPr>
          <w:rFonts w:ascii="Arial" w:hAnsi="Arial" w:cs="Arial"/>
          <w:sz w:val="24"/>
          <w:szCs w:val="24"/>
        </w:rPr>
        <w:t>System:</w:t>
      </w:r>
    </w:p>
    <w:p w14:paraId="7C546527" w14:textId="77777777" w:rsidR="0045406C" w:rsidRPr="00FC7A97" w:rsidRDefault="0045406C" w:rsidP="001341D9">
      <w:pPr>
        <w:pStyle w:val="ZwykytekstVN"/>
        <w:numPr>
          <w:ilvl w:val="0"/>
          <w:numId w:val="225"/>
        </w:numPr>
        <w:ind w:left="567"/>
        <w:jc w:val="both"/>
        <w:rPr>
          <w:rFonts w:ascii="Arial" w:hAnsi="Arial" w:cs="Arial"/>
          <w:sz w:val="24"/>
          <w:szCs w:val="24"/>
        </w:rPr>
      </w:pPr>
      <w:r w:rsidRPr="00FC7A97">
        <w:rPr>
          <w:rFonts w:ascii="Arial" w:hAnsi="Arial" w:cs="Arial"/>
          <w:sz w:val="24"/>
          <w:szCs w:val="24"/>
        </w:rPr>
        <w:t>posiada jedną centralną bazę, dostępną przez Internet dla wszystkich podległych jednostek;</w:t>
      </w:r>
    </w:p>
    <w:p w14:paraId="4CB970DE" w14:textId="77777777" w:rsidR="0045406C" w:rsidRPr="00FC7A97" w:rsidRDefault="0045406C" w:rsidP="001341D9">
      <w:pPr>
        <w:pStyle w:val="ZwykytekstVN"/>
        <w:numPr>
          <w:ilvl w:val="0"/>
          <w:numId w:val="225"/>
        </w:numPr>
        <w:ind w:left="567"/>
        <w:jc w:val="both"/>
        <w:rPr>
          <w:rFonts w:ascii="Arial" w:hAnsi="Arial" w:cs="Arial"/>
          <w:sz w:val="24"/>
          <w:szCs w:val="24"/>
        </w:rPr>
      </w:pPr>
      <w:r w:rsidRPr="00FC7A97">
        <w:rPr>
          <w:rFonts w:ascii="Arial" w:hAnsi="Arial" w:cs="Arial"/>
          <w:sz w:val="24"/>
          <w:szCs w:val="24"/>
        </w:rPr>
        <w:t>wspólna baza gromadzi dane o wszystkich jednostkach oświatowych, klasyfikacji budżetowej i zadaniach. Dane te są pobierane z jednego miejsca do wszystkich słowników w systemie;</w:t>
      </w:r>
    </w:p>
    <w:p w14:paraId="012BDD7A" w14:textId="77777777" w:rsidR="0045406C" w:rsidRPr="00FC7A97" w:rsidRDefault="0045406C" w:rsidP="001341D9">
      <w:pPr>
        <w:pStyle w:val="ZwykytekstVN"/>
        <w:numPr>
          <w:ilvl w:val="0"/>
          <w:numId w:val="225"/>
        </w:numPr>
        <w:ind w:left="567"/>
        <w:jc w:val="both"/>
        <w:rPr>
          <w:rFonts w:ascii="Arial" w:hAnsi="Arial" w:cs="Arial"/>
          <w:sz w:val="24"/>
          <w:szCs w:val="24"/>
        </w:rPr>
      </w:pPr>
      <w:r w:rsidRPr="00FC7A97">
        <w:rPr>
          <w:rFonts w:ascii="Arial" w:hAnsi="Arial" w:cs="Arial"/>
          <w:sz w:val="24"/>
          <w:szCs w:val="24"/>
        </w:rPr>
        <w:t>plan kont ogranicza się do operacji gospodarczych i nie zawiera danych o kontrahentach, klasyfikacji budżetowej i zadaniach.</w:t>
      </w:r>
    </w:p>
    <w:p w14:paraId="0ADC4938" w14:textId="77777777" w:rsidR="0045406C" w:rsidRPr="00FC7A97" w:rsidRDefault="0045406C" w:rsidP="007E7594">
      <w:pPr>
        <w:pStyle w:val="ZwykytekstVN"/>
        <w:jc w:val="both"/>
        <w:rPr>
          <w:rFonts w:ascii="Arial" w:hAnsi="Arial" w:cs="Arial"/>
          <w:sz w:val="24"/>
          <w:szCs w:val="24"/>
        </w:rPr>
      </w:pPr>
      <w:r w:rsidRPr="00FC7A97">
        <w:rPr>
          <w:rFonts w:ascii="Arial" w:hAnsi="Arial" w:cs="Arial"/>
          <w:sz w:val="24"/>
          <w:szCs w:val="24"/>
        </w:rPr>
        <w:t>System umożliwia:</w:t>
      </w:r>
    </w:p>
    <w:p w14:paraId="3FF1B027" w14:textId="77777777" w:rsidR="0045406C" w:rsidRPr="00FC7A97" w:rsidRDefault="0045406C" w:rsidP="001341D9">
      <w:pPr>
        <w:pStyle w:val="ZwykytekstVN"/>
        <w:numPr>
          <w:ilvl w:val="0"/>
          <w:numId w:val="225"/>
        </w:numPr>
        <w:ind w:left="567"/>
        <w:jc w:val="both"/>
        <w:rPr>
          <w:rFonts w:ascii="Arial" w:hAnsi="Arial" w:cs="Arial"/>
          <w:sz w:val="24"/>
          <w:szCs w:val="24"/>
        </w:rPr>
      </w:pPr>
      <w:r w:rsidRPr="00FC7A97">
        <w:rPr>
          <w:rFonts w:ascii="Arial" w:hAnsi="Arial" w:cs="Arial"/>
          <w:sz w:val="24"/>
          <w:szCs w:val="24"/>
        </w:rPr>
        <w:t>pobieranie danych kontrahentów automatycznie z systemu GUS;</w:t>
      </w:r>
    </w:p>
    <w:p w14:paraId="35FFA019" w14:textId="77777777" w:rsidR="0045406C" w:rsidRPr="00FC7A97" w:rsidRDefault="0045406C" w:rsidP="001341D9">
      <w:pPr>
        <w:pStyle w:val="ZwykytekstVN"/>
        <w:numPr>
          <w:ilvl w:val="0"/>
          <w:numId w:val="225"/>
        </w:numPr>
        <w:ind w:left="567"/>
        <w:jc w:val="both"/>
        <w:rPr>
          <w:rFonts w:ascii="Arial" w:hAnsi="Arial" w:cs="Arial"/>
          <w:sz w:val="24"/>
          <w:szCs w:val="24"/>
        </w:rPr>
      </w:pPr>
      <w:r w:rsidRPr="00FC7A97">
        <w:rPr>
          <w:rFonts w:ascii="Arial" w:hAnsi="Arial" w:cs="Arial"/>
          <w:sz w:val="24"/>
          <w:szCs w:val="24"/>
        </w:rPr>
        <w:t>automatyczne księgowanie dekretów płacowych na podstawie informacji z systemu płacowego;</w:t>
      </w:r>
    </w:p>
    <w:p w14:paraId="2AADABA9" w14:textId="77777777" w:rsidR="0045406C" w:rsidRPr="00FC7A97" w:rsidRDefault="0045406C" w:rsidP="001341D9">
      <w:pPr>
        <w:pStyle w:val="ZwykytekstVN"/>
        <w:numPr>
          <w:ilvl w:val="0"/>
          <w:numId w:val="225"/>
        </w:numPr>
        <w:ind w:left="567"/>
        <w:jc w:val="both"/>
        <w:rPr>
          <w:rFonts w:ascii="Arial" w:hAnsi="Arial" w:cs="Arial"/>
          <w:sz w:val="24"/>
          <w:szCs w:val="24"/>
        </w:rPr>
      </w:pPr>
      <w:r w:rsidRPr="00FC7A97">
        <w:rPr>
          <w:rFonts w:ascii="Arial" w:hAnsi="Arial" w:cs="Arial"/>
          <w:sz w:val="24"/>
          <w:szCs w:val="24"/>
        </w:rPr>
        <w:t>oznaczanie statusów określających stan prac nad dokumentem (w trakcie opracowywania, gotowy);</w:t>
      </w:r>
    </w:p>
    <w:p w14:paraId="639F3E4C" w14:textId="77777777" w:rsidR="0045406C" w:rsidRPr="00FC7A97" w:rsidRDefault="0045406C" w:rsidP="001341D9">
      <w:pPr>
        <w:pStyle w:val="ZwykytekstVN"/>
        <w:numPr>
          <w:ilvl w:val="0"/>
          <w:numId w:val="225"/>
        </w:numPr>
        <w:ind w:left="567"/>
        <w:jc w:val="both"/>
        <w:rPr>
          <w:rFonts w:ascii="Arial" w:eastAsiaTheme="minorEastAsia" w:hAnsi="Arial" w:cs="Arial"/>
          <w:color w:val="44546A" w:themeColor="text2"/>
          <w:sz w:val="24"/>
          <w:szCs w:val="24"/>
        </w:rPr>
      </w:pPr>
      <w:r w:rsidRPr="00FC7A97">
        <w:rPr>
          <w:rFonts w:ascii="Arial" w:hAnsi="Arial" w:cs="Arial"/>
          <w:sz w:val="24"/>
          <w:szCs w:val="24"/>
        </w:rPr>
        <w:lastRenderedPageBreak/>
        <w:t>tworzenie zestawień obejmujących dane wszystkich jednostek, zgodnie z nadanymi prawami;</w:t>
      </w:r>
    </w:p>
    <w:p w14:paraId="6F25C385" w14:textId="77777777" w:rsidR="0045406C" w:rsidRPr="00FC7A97" w:rsidRDefault="0045406C" w:rsidP="001341D9">
      <w:pPr>
        <w:pStyle w:val="ZwykytekstVN"/>
        <w:numPr>
          <w:ilvl w:val="0"/>
          <w:numId w:val="225"/>
        </w:numPr>
        <w:ind w:left="567"/>
        <w:jc w:val="both"/>
        <w:rPr>
          <w:rFonts w:ascii="Arial" w:hAnsi="Arial" w:cs="Arial"/>
          <w:sz w:val="24"/>
          <w:szCs w:val="24"/>
        </w:rPr>
      </w:pPr>
      <w:r w:rsidRPr="00FC7A97">
        <w:rPr>
          <w:rFonts w:ascii="Arial" w:hAnsi="Arial" w:cs="Arial"/>
          <w:sz w:val="24"/>
          <w:szCs w:val="24"/>
        </w:rPr>
        <w:t>generowanie Jednolitych Plików Kontrolnych (KR, WB, FA, VAT);</w:t>
      </w:r>
    </w:p>
    <w:p w14:paraId="16CAC453" w14:textId="77777777" w:rsidR="0045406C" w:rsidRPr="00FC7A97" w:rsidRDefault="0045406C" w:rsidP="001341D9">
      <w:pPr>
        <w:pStyle w:val="ZwykytekstVN"/>
        <w:numPr>
          <w:ilvl w:val="0"/>
          <w:numId w:val="225"/>
        </w:numPr>
        <w:ind w:left="567"/>
        <w:jc w:val="both"/>
        <w:rPr>
          <w:rFonts w:ascii="Arial" w:hAnsi="Arial" w:cs="Arial"/>
          <w:sz w:val="24"/>
          <w:szCs w:val="24"/>
        </w:rPr>
      </w:pPr>
      <w:r w:rsidRPr="00FC7A97">
        <w:rPr>
          <w:rFonts w:ascii="Arial" w:hAnsi="Arial" w:cs="Arial"/>
          <w:sz w:val="24"/>
          <w:szCs w:val="24"/>
        </w:rPr>
        <w:t>drukowane kilku dokumentów jednocześnie;</w:t>
      </w:r>
    </w:p>
    <w:p w14:paraId="7BDA5321" w14:textId="77777777" w:rsidR="0045406C" w:rsidRPr="00FC7A97" w:rsidRDefault="0045406C" w:rsidP="001341D9">
      <w:pPr>
        <w:pStyle w:val="ZwykytekstVN"/>
        <w:numPr>
          <w:ilvl w:val="0"/>
          <w:numId w:val="225"/>
        </w:numPr>
        <w:ind w:left="567"/>
        <w:jc w:val="both"/>
        <w:rPr>
          <w:rFonts w:ascii="Arial" w:hAnsi="Arial" w:cs="Arial"/>
          <w:sz w:val="24"/>
          <w:szCs w:val="24"/>
        </w:rPr>
      </w:pPr>
      <w:r w:rsidRPr="00FC7A97">
        <w:rPr>
          <w:rFonts w:ascii="Arial" w:hAnsi="Arial" w:cs="Arial"/>
          <w:sz w:val="24"/>
          <w:szCs w:val="24"/>
        </w:rPr>
        <w:t>zapisywanie szablonów ustawień dla zestawień;</w:t>
      </w:r>
    </w:p>
    <w:p w14:paraId="01B414EC" w14:textId="77777777" w:rsidR="0045406C" w:rsidRPr="00FC7A97" w:rsidRDefault="0045406C" w:rsidP="001341D9">
      <w:pPr>
        <w:pStyle w:val="ZwykytekstVN"/>
        <w:numPr>
          <w:ilvl w:val="0"/>
          <w:numId w:val="225"/>
        </w:numPr>
        <w:ind w:left="567"/>
        <w:jc w:val="both"/>
        <w:rPr>
          <w:rFonts w:ascii="Arial" w:hAnsi="Arial" w:cs="Arial"/>
          <w:sz w:val="24"/>
          <w:szCs w:val="24"/>
        </w:rPr>
      </w:pPr>
      <w:r w:rsidRPr="00FC7A97">
        <w:rPr>
          <w:rFonts w:ascii="Arial" w:hAnsi="Arial" w:cs="Arial"/>
          <w:sz w:val="24"/>
          <w:szCs w:val="24"/>
        </w:rPr>
        <w:t>zdefiniowanie globalnych definicji sprawozdań budżetowych, finansowych a także wspólnego planu kont;</w:t>
      </w:r>
    </w:p>
    <w:p w14:paraId="749365FE" w14:textId="77777777" w:rsidR="0045406C" w:rsidRPr="00FC7A97" w:rsidRDefault="0045406C" w:rsidP="001341D9">
      <w:pPr>
        <w:pStyle w:val="ZwykytekstVN"/>
        <w:numPr>
          <w:ilvl w:val="0"/>
          <w:numId w:val="225"/>
        </w:numPr>
        <w:ind w:left="567"/>
        <w:jc w:val="both"/>
        <w:rPr>
          <w:rFonts w:ascii="Arial" w:hAnsi="Arial" w:cs="Arial"/>
          <w:sz w:val="24"/>
          <w:szCs w:val="24"/>
        </w:rPr>
      </w:pPr>
      <w:r w:rsidRPr="00FC7A97">
        <w:rPr>
          <w:rFonts w:ascii="Arial" w:hAnsi="Arial" w:cs="Arial"/>
          <w:sz w:val="24"/>
          <w:szCs w:val="24"/>
        </w:rPr>
        <w:t>rejestrowanie czynności wykonywanych przez użytkowników w dzienniku zdarzeń.</w:t>
      </w:r>
    </w:p>
    <w:p w14:paraId="55BCAD52" w14:textId="11EF6E9A" w:rsidR="0045406C" w:rsidRPr="00FC7A97" w:rsidRDefault="00FF4D82" w:rsidP="008105F2">
      <w:pPr>
        <w:spacing w:before="120" w:after="120"/>
        <w:jc w:val="both"/>
        <w:rPr>
          <w:rFonts w:ascii="Arial" w:hAnsi="Arial" w:cs="Arial"/>
          <w:b/>
          <w:bCs/>
          <w:sz w:val="24"/>
          <w:szCs w:val="24"/>
        </w:rPr>
      </w:pPr>
      <w:bookmarkStart w:id="31" w:name="_Toc145932942"/>
      <w:r>
        <w:rPr>
          <w:rFonts w:ascii="Arial" w:hAnsi="Arial" w:cs="Arial"/>
          <w:b/>
          <w:bCs/>
          <w:sz w:val="24"/>
          <w:szCs w:val="24"/>
        </w:rPr>
        <w:t>1</w:t>
      </w:r>
      <w:r w:rsidR="0045406C" w:rsidRPr="00FC7A97">
        <w:rPr>
          <w:rFonts w:ascii="Arial" w:hAnsi="Arial" w:cs="Arial"/>
          <w:b/>
          <w:bCs/>
          <w:sz w:val="24"/>
          <w:szCs w:val="24"/>
        </w:rPr>
        <w:t>.</w:t>
      </w:r>
      <w:r w:rsidR="0016758C">
        <w:rPr>
          <w:rFonts w:ascii="Arial" w:hAnsi="Arial" w:cs="Arial"/>
          <w:b/>
          <w:bCs/>
          <w:sz w:val="24"/>
          <w:szCs w:val="24"/>
        </w:rPr>
        <w:t>5</w:t>
      </w:r>
      <w:r w:rsidR="0045406C" w:rsidRPr="00FC7A97">
        <w:rPr>
          <w:rFonts w:ascii="Arial" w:hAnsi="Arial" w:cs="Arial"/>
          <w:b/>
          <w:bCs/>
          <w:sz w:val="24"/>
          <w:szCs w:val="24"/>
        </w:rPr>
        <w:t>.2.1 W zakresie dotyczącym obsługi finansowo-księgowej:</w:t>
      </w:r>
      <w:bookmarkEnd w:id="31"/>
    </w:p>
    <w:p w14:paraId="425210DC" w14:textId="77777777" w:rsidR="0045406C" w:rsidRPr="00FC7A97" w:rsidRDefault="0045406C" w:rsidP="001341D9">
      <w:pPr>
        <w:pStyle w:val="ZwykytekstVN"/>
        <w:numPr>
          <w:ilvl w:val="0"/>
          <w:numId w:val="213"/>
        </w:numPr>
        <w:ind w:left="426"/>
        <w:jc w:val="both"/>
        <w:rPr>
          <w:rFonts w:ascii="Arial" w:hAnsi="Arial" w:cs="Arial"/>
          <w:sz w:val="24"/>
          <w:szCs w:val="24"/>
        </w:rPr>
      </w:pPr>
      <w:r w:rsidRPr="00FC7A97">
        <w:rPr>
          <w:rFonts w:ascii="Arial" w:hAnsi="Arial" w:cs="Arial"/>
          <w:sz w:val="24"/>
          <w:szCs w:val="24"/>
        </w:rPr>
        <w:t>modyfikowanie planu kont do własnych potrzeb (bez konieczności uwzględniania klasyfikacji budżetowej, zadania oraz kontrahenta) wraz z funkcją drukowania;</w:t>
      </w:r>
    </w:p>
    <w:p w14:paraId="615D9B3E" w14:textId="77777777" w:rsidR="0045406C" w:rsidRPr="00FC7A97" w:rsidRDefault="0045406C" w:rsidP="001341D9">
      <w:pPr>
        <w:pStyle w:val="ZwykytekstVN"/>
        <w:numPr>
          <w:ilvl w:val="0"/>
          <w:numId w:val="213"/>
        </w:numPr>
        <w:ind w:left="426"/>
        <w:jc w:val="both"/>
        <w:rPr>
          <w:rFonts w:ascii="Arial" w:hAnsi="Arial" w:cs="Arial"/>
          <w:sz w:val="24"/>
          <w:szCs w:val="24"/>
        </w:rPr>
      </w:pPr>
      <w:r w:rsidRPr="00FC7A97">
        <w:rPr>
          <w:rFonts w:ascii="Arial" w:hAnsi="Arial" w:cs="Arial"/>
          <w:sz w:val="24"/>
          <w:szCs w:val="24"/>
        </w:rPr>
        <w:t>możliwość dekretacji w podziale na klasyfikację budżetową, kontrahenta, rodzaj planu i zadania;</w:t>
      </w:r>
    </w:p>
    <w:p w14:paraId="5F1972C3" w14:textId="77777777" w:rsidR="0045406C" w:rsidRPr="00FC7A97" w:rsidRDefault="0045406C" w:rsidP="001341D9">
      <w:pPr>
        <w:pStyle w:val="ZwykytekstVN"/>
        <w:numPr>
          <w:ilvl w:val="0"/>
          <w:numId w:val="213"/>
        </w:numPr>
        <w:ind w:left="426"/>
        <w:jc w:val="both"/>
        <w:rPr>
          <w:rFonts w:ascii="Arial" w:hAnsi="Arial" w:cs="Arial"/>
          <w:sz w:val="24"/>
          <w:szCs w:val="24"/>
        </w:rPr>
      </w:pPr>
      <w:r w:rsidRPr="00FC7A97">
        <w:rPr>
          <w:rFonts w:ascii="Arial" w:hAnsi="Arial" w:cs="Arial"/>
          <w:sz w:val="24"/>
          <w:szCs w:val="24"/>
        </w:rPr>
        <w:t>dostęp do bazy kontrahentów ze wszystkich obszarów systemu;</w:t>
      </w:r>
    </w:p>
    <w:p w14:paraId="6E54897D" w14:textId="77777777" w:rsidR="0045406C" w:rsidRPr="00FC7A97" w:rsidRDefault="0045406C" w:rsidP="001341D9">
      <w:pPr>
        <w:pStyle w:val="ZwykytekstVN"/>
        <w:numPr>
          <w:ilvl w:val="0"/>
          <w:numId w:val="213"/>
        </w:numPr>
        <w:ind w:left="426"/>
        <w:jc w:val="both"/>
        <w:rPr>
          <w:rFonts w:ascii="Arial" w:hAnsi="Arial" w:cs="Arial"/>
          <w:sz w:val="24"/>
          <w:szCs w:val="24"/>
        </w:rPr>
      </w:pPr>
      <w:r w:rsidRPr="00FC7A97">
        <w:rPr>
          <w:rFonts w:ascii="Arial" w:hAnsi="Arial" w:cs="Arial"/>
          <w:sz w:val="24"/>
          <w:szCs w:val="24"/>
        </w:rPr>
        <w:t>niezależną numerację dokumentów w obrębie dziennika i automatyczną numerację dokumentów;</w:t>
      </w:r>
    </w:p>
    <w:p w14:paraId="3C2B7AC5" w14:textId="77777777" w:rsidR="0045406C" w:rsidRPr="00FC7A97" w:rsidRDefault="0045406C" w:rsidP="001341D9">
      <w:pPr>
        <w:pStyle w:val="ZwykytekstVN"/>
        <w:numPr>
          <w:ilvl w:val="0"/>
          <w:numId w:val="213"/>
        </w:numPr>
        <w:ind w:left="426"/>
        <w:jc w:val="both"/>
        <w:rPr>
          <w:rFonts w:ascii="Arial" w:hAnsi="Arial" w:cs="Arial"/>
          <w:sz w:val="24"/>
          <w:szCs w:val="24"/>
        </w:rPr>
      </w:pPr>
      <w:r w:rsidRPr="00FC7A97">
        <w:rPr>
          <w:rFonts w:ascii="Arial" w:hAnsi="Arial" w:cs="Arial"/>
          <w:sz w:val="24"/>
          <w:szCs w:val="24"/>
        </w:rPr>
        <w:t>obsługę zamknięcia miesiąca i roku obrachunkowego;</w:t>
      </w:r>
    </w:p>
    <w:p w14:paraId="6B11A2DE" w14:textId="77777777" w:rsidR="0045406C" w:rsidRPr="00FC7A97" w:rsidRDefault="0045406C" w:rsidP="001341D9">
      <w:pPr>
        <w:pStyle w:val="ZwykytekstVN"/>
        <w:numPr>
          <w:ilvl w:val="0"/>
          <w:numId w:val="213"/>
        </w:numPr>
        <w:ind w:left="426"/>
        <w:jc w:val="both"/>
        <w:rPr>
          <w:rFonts w:ascii="Arial" w:eastAsiaTheme="minorEastAsia" w:hAnsi="Arial" w:cs="Arial"/>
          <w:color w:val="44546A" w:themeColor="text2"/>
          <w:sz w:val="24"/>
          <w:szCs w:val="24"/>
        </w:rPr>
      </w:pPr>
      <w:r w:rsidRPr="00FC7A97">
        <w:rPr>
          <w:rFonts w:ascii="Arial" w:hAnsi="Arial" w:cs="Arial"/>
          <w:sz w:val="24"/>
          <w:szCs w:val="24"/>
        </w:rPr>
        <w:t>dwustopniowe wprowadzanie dokumentów polegające na: zapisie w trybie możliwej modyfikacji, a następnie ich księgowania;</w:t>
      </w:r>
    </w:p>
    <w:p w14:paraId="1EA20D8B" w14:textId="77777777" w:rsidR="0045406C" w:rsidRPr="00FC7A97" w:rsidRDefault="0045406C" w:rsidP="001341D9">
      <w:pPr>
        <w:pStyle w:val="ZwykytekstVN"/>
        <w:numPr>
          <w:ilvl w:val="0"/>
          <w:numId w:val="213"/>
        </w:numPr>
        <w:ind w:left="426"/>
        <w:jc w:val="both"/>
        <w:rPr>
          <w:rFonts w:ascii="Arial" w:hAnsi="Arial" w:cs="Arial"/>
          <w:sz w:val="24"/>
          <w:szCs w:val="24"/>
        </w:rPr>
      </w:pPr>
      <w:r w:rsidRPr="00FC7A97">
        <w:rPr>
          <w:rFonts w:ascii="Arial" w:hAnsi="Arial" w:cs="Arial"/>
          <w:sz w:val="24"/>
          <w:szCs w:val="24"/>
        </w:rPr>
        <w:t>kontrolę bilansowania się dokumentu;</w:t>
      </w:r>
    </w:p>
    <w:p w14:paraId="49EE60BE" w14:textId="77777777" w:rsidR="0045406C" w:rsidRPr="00FC7A97" w:rsidRDefault="0045406C" w:rsidP="001341D9">
      <w:pPr>
        <w:pStyle w:val="ZwykytekstVN"/>
        <w:numPr>
          <w:ilvl w:val="0"/>
          <w:numId w:val="213"/>
        </w:numPr>
        <w:ind w:left="426"/>
        <w:jc w:val="both"/>
        <w:rPr>
          <w:rFonts w:ascii="Arial" w:eastAsiaTheme="minorEastAsia" w:hAnsi="Arial" w:cs="Arial"/>
          <w:color w:val="44546A" w:themeColor="text2"/>
          <w:sz w:val="24"/>
          <w:szCs w:val="24"/>
        </w:rPr>
      </w:pPr>
      <w:r w:rsidRPr="00FC7A97">
        <w:rPr>
          <w:rFonts w:ascii="Arial" w:hAnsi="Arial" w:cs="Arial"/>
          <w:sz w:val="24"/>
          <w:szCs w:val="24"/>
        </w:rPr>
        <w:t>automatyczne tworzenie dokumentu księgowego na podstawie planu finansowego, faktur, raportów kasowych, wyciągów bankowych, not księgowych, wraz z możliwością drukowania dokumentu księgowego i jego dekretacji</w:t>
      </w:r>
    </w:p>
    <w:p w14:paraId="59022B4B" w14:textId="77777777" w:rsidR="0045406C" w:rsidRPr="00FC7A97" w:rsidRDefault="0045406C" w:rsidP="001341D9">
      <w:pPr>
        <w:pStyle w:val="ZwykytekstVN"/>
        <w:numPr>
          <w:ilvl w:val="0"/>
          <w:numId w:val="213"/>
        </w:numPr>
        <w:ind w:left="426"/>
        <w:jc w:val="both"/>
        <w:rPr>
          <w:rFonts w:ascii="Arial" w:eastAsiaTheme="minorEastAsia" w:hAnsi="Arial" w:cs="Arial"/>
          <w:color w:val="44546A" w:themeColor="text2"/>
          <w:sz w:val="24"/>
          <w:szCs w:val="24"/>
        </w:rPr>
      </w:pPr>
      <w:r w:rsidRPr="00FC7A97">
        <w:rPr>
          <w:rFonts w:ascii="Arial" w:hAnsi="Arial" w:cs="Arial"/>
          <w:sz w:val="24"/>
          <w:szCs w:val="24"/>
        </w:rPr>
        <w:t>możliwość sprawdzenia z poziomu dokumentu księgowego, danych dokumentów źródłowych (np. na fakturze zakupu);</w:t>
      </w:r>
    </w:p>
    <w:p w14:paraId="4343C705" w14:textId="77777777" w:rsidR="0045406C" w:rsidRPr="00FC7A97" w:rsidRDefault="0045406C" w:rsidP="001341D9">
      <w:pPr>
        <w:pStyle w:val="ZwykytekstVN"/>
        <w:numPr>
          <w:ilvl w:val="0"/>
          <w:numId w:val="213"/>
        </w:numPr>
        <w:ind w:left="426"/>
        <w:jc w:val="both"/>
        <w:rPr>
          <w:rFonts w:ascii="Arial" w:hAnsi="Arial" w:cs="Arial"/>
          <w:sz w:val="24"/>
          <w:szCs w:val="24"/>
        </w:rPr>
      </w:pPr>
      <w:r w:rsidRPr="00FC7A97">
        <w:rPr>
          <w:rFonts w:ascii="Arial" w:hAnsi="Arial" w:cs="Arial"/>
          <w:sz w:val="24"/>
          <w:szCs w:val="24"/>
        </w:rPr>
        <w:t>automatyczne otwieranie nowego roku obrachunkowego (mechanizm tworzenia bilansu otwarcia, którego zapisy odpowiadają saldom kont w bilansie zamknięcia), wraz z możliwością przeglądania danych z kolejnych lat obrachunkowych;</w:t>
      </w:r>
    </w:p>
    <w:p w14:paraId="1A36DE70" w14:textId="77777777" w:rsidR="0045406C" w:rsidRPr="00FC7A97" w:rsidRDefault="0045406C" w:rsidP="001341D9">
      <w:pPr>
        <w:pStyle w:val="ZwykytekstVN"/>
        <w:numPr>
          <w:ilvl w:val="0"/>
          <w:numId w:val="213"/>
        </w:numPr>
        <w:ind w:left="426"/>
        <w:jc w:val="both"/>
        <w:rPr>
          <w:rFonts w:ascii="Arial" w:eastAsiaTheme="minorEastAsia" w:hAnsi="Arial" w:cs="Arial"/>
          <w:color w:val="44546A" w:themeColor="text2"/>
          <w:sz w:val="24"/>
          <w:szCs w:val="24"/>
        </w:rPr>
      </w:pPr>
      <w:r w:rsidRPr="00FC7A97">
        <w:rPr>
          <w:rFonts w:ascii="Arial" w:hAnsi="Arial" w:cs="Arial"/>
          <w:sz w:val="24"/>
          <w:szCs w:val="24"/>
        </w:rPr>
        <w:t>tworzenie zestawień i wydruków (jednostkowo, zbiorczo, z wybranych jednostek):</w:t>
      </w:r>
    </w:p>
    <w:p w14:paraId="46003D70" w14:textId="60787CF3" w:rsidR="0045406C" w:rsidRPr="00FC7A97" w:rsidRDefault="0045406C" w:rsidP="008105F2">
      <w:pPr>
        <w:pStyle w:val="Wypunktowanie1NV"/>
        <w:tabs>
          <w:tab w:val="clear" w:pos="360"/>
        </w:tabs>
        <w:ind w:left="851" w:hanging="360"/>
        <w:jc w:val="both"/>
        <w:rPr>
          <w:rFonts w:ascii="Arial" w:hAnsi="Arial" w:cs="Arial"/>
          <w:color w:val="auto"/>
          <w:sz w:val="24"/>
          <w:szCs w:val="24"/>
        </w:rPr>
      </w:pPr>
      <w:r w:rsidRPr="00FC7A97">
        <w:rPr>
          <w:rFonts w:ascii="Arial" w:hAnsi="Arial" w:cs="Arial"/>
          <w:color w:val="auto"/>
          <w:sz w:val="24"/>
          <w:szCs w:val="24"/>
        </w:rPr>
        <w:t>obrotów i sald oraz obrotów na koncie (wraz z możliwością przejścia z zestawienia obrotów i sald do obrotów na koncie, a następnie do pozycji dokumentu)</w:t>
      </w:r>
      <w:r w:rsidR="000033B4" w:rsidRPr="00FC7A97">
        <w:rPr>
          <w:rFonts w:ascii="Arial" w:hAnsi="Arial" w:cs="Arial"/>
          <w:color w:val="auto"/>
          <w:sz w:val="24"/>
          <w:szCs w:val="24"/>
        </w:rPr>
        <w:t>;</w:t>
      </w:r>
    </w:p>
    <w:p w14:paraId="1241C7DC" w14:textId="095E5BCF" w:rsidR="0045406C" w:rsidRPr="00FC7A97" w:rsidRDefault="0045406C" w:rsidP="008105F2">
      <w:pPr>
        <w:pStyle w:val="Wypunktowanie1NV"/>
        <w:tabs>
          <w:tab w:val="clear" w:pos="360"/>
        </w:tabs>
        <w:ind w:left="851" w:hanging="360"/>
        <w:jc w:val="both"/>
        <w:rPr>
          <w:rFonts w:ascii="Arial" w:hAnsi="Arial" w:cs="Arial"/>
          <w:color w:val="auto"/>
          <w:sz w:val="24"/>
          <w:szCs w:val="24"/>
        </w:rPr>
      </w:pPr>
      <w:r w:rsidRPr="00FC7A97">
        <w:rPr>
          <w:rFonts w:ascii="Arial" w:hAnsi="Arial" w:cs="Arial"/>
          <w:color w:val="auto"/>
          <w:sz w:val="24"/>
          <w:szCs w:val="24"/>
        </w:rPr>
        <w:t>kontrola realizacji planu</w:t>
      </w:r>
      <w:r w:rsidR="000033B4" w:rsidRPr="00FC7A97">
        <w:rPr>
          <w:rFonts w:ascii="Arial" w:hAnsi="Arial" w:cs="Arial"/>
          <w:color w:val="auto"/>
          <w:sz w:val="24"/>
          <w:szCs w:val="24"/>
        </w:rPr>
        <w:t>;</w:t>
      </w:r>
    </w:p>
    <w:p w14:paraId="1FFEC03B" w14:textId="6152215F" w:rsidR="0045406C" w:rsidRPr="00FC7A97" w:rsidRDefault="0045406C" w:rsidP="008105F2">
      <w:pPr>
        <w:pStyle w:val="Wypunktowanie1NV"/>
        <w:tabs>
          <w:tab w:val="clear" w:pos="360"/>
        </w:tabs>
        <w:ind w:left="851" w:hanging="360"/>
        <w:jc w:val="both"/>
        <w:rPr>
          <w:rFonts w:ascii="Arial" w:hAnsi="Arial" w:cs="Arial"/>
          <w:color w:val="auto"/>
          <w:sz w:val="24"/>
          <w:szCs w:val="24"/>
        </w:rPr>
      </w:pPr>
      <w:r w:rsidRPr="00FC7A97">
        <w:rPr>
          <w:rFonts w:ascii="Arial" w:hAnsi="Arial" w:cs="Arial"/>
          <w:sz w:val="24"/>
          <w:szCs w:val="24"/>
        </w:rPr>
        <w:t>sprawozdań budżetowych: Rb-27S, Rb-27ZZ, Rb-28S, RB-30s, Rb-34S, Rb-Z, Rb-N, Rb-50, Rb-UZ wraz z eksportem do Besti@, a także Rb-23, Rb-27, Rb-28</w:t>
      </w:r>
      <w:r w:rsidRPr="00FC7A97">
        <w:rPr>
          <w:rFonts w:ascii="Arial" w:hAnsi="Arial" w:cs="Arial"/>
          <w:color w:val="auto"/>
          <w:sz w:val="24"/>
          <w:szCs w:val="24"/>
        </w:rPr>
        <w:t>zestawień rozrachunkowych kontrahentów, sald i wezwań do zapłaty</w:t>
      </w:r>
      <w:r w:rsidR="000033B4" w:rsidRPr="00FC7A97">
        <w:rPr>
          <w:rFonts w:ascii="Arial" w:hAnsi="Arial" w:cs="Arial"/>
          <w:color w:val="auto"/>
          <w:sz w:val="24"/>
          <w:szCs w:val="24"/>
        </w:rPr>
        <w:t>;</w:t>
      </w:r>
    </w:p>
    <w:p w14:paraId="0B21534E" w14:textId="77777777" w:rsidR="0045406C" w:rsidRPr="00FC7A97" w:rsidRDefault="0045406C" w:rsidP="008105F2">
      <w:pPr>
        <w:pStyle w:val="Wypunktowanie1NV"/>
        <w:tabs>
          <w:tab w:val="clear" w:pos="360"/>
        </w:tabs>
        <w:ind w:left="851" w:hanging="360"/>
        <w:jc w:val="both"/>
        <w:rPr>
          <w:rFonts w:ascii="Arial" w:hAnsi="Arial" w:cs="Arial"/>
          <w:color w:val="auto"/>
          <w:sz w:val="24"/>
          <w:szCs w:val="24"/>
        </w:rPr>
      </w:pPr>
      <w:r w:rsidRPr="00FC7A97">
        <w:rPr>
          <w:rFonts w:ascii="Arial" w:hAnsi="Arial" w:cs="Arial"/>
          <w:color w:val="auto"/>
          <w:sz w:val="24"/>
          <w:szCs w:val="24"/>
        </w:rPr>
        <w:lastRenderedPageBreak/>
        <w:t>sprawozdań finansowych wg rozporządzenia (bilans budżetowy rachunek zysków i strat (wariant porównawczy), zestawienie zmian w funduszu jednostki) z eksportem do Besti@; informacja dodatkowa do bilansu;</w:t>
      </w:r>
    </w:p>
    <w:p w14:paraId="18859B56" w14:textId="77777777" w:rsidR="0045406C" w:rsidRPr="00FC7A97" w:rsidRDefault="0045406C" w:rsidP="008105F2">
      <w:pPr>
        <w:pStyle w:val="Wypunktowanie1NV"/>
        <w:tabs>
          <w:tab w:val="clear" w:pos="360"/>
        </w:tabs>
        <w:ind w:left="851" w:hanging="360"/>
        <w:jc w:val="both"/>
        <w:rPr>
          <w:rFonts w:ascii="Arial" w:hAnsi="Arial" w:cs="Arial"/>
          <w:color w:val="auto"/>
          <w:sz w:val="24"/>
          <w:szCs w:val="24"/>
        </w:rPr>
      </w:pPr>
      <w:r w:rsidRPr="00FC7A97">
        <w:rPr>
          <w:rFonts w:ascii="Arial" w:hAnsi="Arial" w:cs="Arial"/>
          <w:color w:val="auto"/>
          <w:sz w:val="24"/>
          <w:szCs w:val="24"/>
        </w:rPr>
        <w:t>sprawozdań finansowych wg załącznika nr 1 do ustawy (bilans, rachunek zysków i strat (wariant porównawczy)) wraz z zapisem roboczej wersji sprawozdań do pliku XML;</w:t>
      </w:r>
    </w:p>
    <w:p w14:paraId="58A4F2B8" w14:textId="77777777" w:rsidR="0045406C" w:rsidRPr="00FC7A97" w:rsidRDefault="0045406C" w:rsidP="008105F2">
      <w:pPr>
        <w:pStyle w:val="Wypunktowanie1NV"/>
        <w:tabs>
          <w:tab w:val="clear" w:pos="360"/>
        </w:tabs>
        <w:ind w:left="851" w:hanging="360"/>
        <w:jc w:val="both"/>
        <w:rPr>
          <w:rFonts w:ascii="Arial" w:hAnsi="Arial" w:cs="Arial"/>
          <w:color w:val="auto"/>
          <w:sz w:val="24"/>
          <w:szCs w:val="24"/>
        </w:rPr>
      </w:pPr>
      <w:r w:rsidRPr="00FC7A97">
        <w:rPr>
          <w:rFonts w:ascii="Arial" w:hAnsi="Arial" w:cs="Arial"/>
          <w:color w:val="auto"/>
          <w:sz w:val="24"/>
          <w:szCs w:val="24"/>
        </w:rPr>
        <w:t>zestawień z dokumentów źródłowych, zamówień;</w:t>
      </w:r>
    </w:p>
    <w:p w14:paraId="4B004F14" w14:textId="77777777" w:rsidR="0045406C" w:rsidRPr="00FC7A97" w:rsidRDefault="0045406C" w:rsidP="001341D9">
      <w:pPr>
        <w:pStyle w:val="ZwykytekstVN"/>
        <w:numPr>
          <w:ilvl w:val="0"/>
          <w:numId w:val="213"/>
        </w:numPr>
        <w:ind w:left="426"/>
        <w:jc w:val="both"/>
        <w:rPr>
          <w:rFonts w:ascii="Arial" w:hAnsi="Arial" w:cs="Arial"/>
          <w:sz w:val="24"/>
          <w:szCs w:val="24"/>
        </w:rPr>
      </w:pPr>
      <w:r w:rsidRPr="00FC7A97">
        <w:rPr>
          <w:rFonts w:ascii="Arial" w:hAnsi="Arial" w:cs="Arial"/>
          <w:sz w:val="24"/>
          <w:szCs w:val="24"/>
        </w:rPr>
        <w:t>uwzględnianie wprowadzonych wstępnie dokumentów w analizie konta księgowego i analizie wydatków oraz podczas porównywania z planem budżetowym;</w:t>
      </w:r>
    </w:p>
    <w:p w14:paraId="65E68655" w14:textId="77777777" w:rsidR="0045406C" w:rsidRPr="00FC7A97" w:rsidRDefault="0045406C" w:rsidP="001341D9">
      <w:pPr>
        <w:pStyle w:val="ZwykytekstVN"/>
        <w:numPr>
          <w:ilvl w:val="0"/>
          <w:numId w:val="213"/>
        </w:numPr>
        <w:ind w:left="426"/>
        <w:jc w:val="both"/>
        <w:rPr>
          <w:rFonts w:ascii="Arial" w:eastAsiaTheme="minorEastAsia" w:hAnsi="Arial" w:cs="Arial"/>
          <w:color w:val="44546A" w:themeColor="text2"/>
          <w:sz w:val="24"/>
          <w:szCs w:val="24"/>
        </w:rPr>
      </w:pPr>
      <w:r w:rsidRPr="00FC7A97">
        <w:rPr>
          <w:rFonts w:ascii="Arial" w:hAnsi="Arial" w:cs="Arial"/>
          <w:sz w:val="24"/>
          <w:szCs w:val="24"/>
        </w:rPr>
        <w:t>kontrolę realizacji wydatków na sprawozdaniu Rb-28S (ostrzeżenie), oraz szybką analizę kwot wyliczonych na sprawozdaniach: Rb-27s, Rb-27, Rb-28, Rb-28s, Rb-30s, Rb-34s, Rb-Z, Rb-N;</w:t>
      </w:r>
    </w:p>
    <w:p w14:paraId="57BC6370" w14:textId="77777777" w:rsidR="0045406C" w:rsidRPr="00FC7A97" w:rsidRDefault="0045406C" w:rsidP="001341D9">
      <w:pPr>
        <w:pStyle w:val="ZwykytekstVN"/>
        <w:numPr>
          <w:ilvl w:val="0"/>
          <w:numId w:val="213"/>
        </w:numPr>
        <w:ind w:left="426"/>
        <w:jc w:val="both"/>
        <w:rPr>
          <w:rFonts w:ascii="Arial" w:eastAsiaTheme="minorEastAsia" w:hAnsi="Arial" w:cs="Arial"/>
          <w:color w:val="44546A" w:themeColor="text2"/>
          <w:sz w:val="24"/>
          <w:szCs w:val="24"/>
        </w:rPr>
      </w:pPr>
      <w:r w:rsidRPr="00FC7A97">
        <w:rPr>
          <w:rFonts w:ascii="Arial" w:hAnsi="Arial" w:cs="Arial"/>
          <w:sz w:val="24"/>
          <w:szCs w:val="24"/>
        </w:rPr>
        <w:t>grupową generację dokumentów księgowych z dokumentów źródłowych;</w:t>
      </w:r>
    </w:p>
    <w:p w14:paraId="713FA37D" w14:textId="77777777" w:rsidR="0045406C" w:rsidRPr="00FC7A97" w:rsidRDefault="0045406C" w:rsidP="001341D9">
      <w:pPr>
        <w:pStyle w:val="ZwykytekstVN"/>
        <w:numPr>
          <w:ilvl w:val="0"/>
          <w:numId w:val="213"/>
        </w:numPr>
        <w:ind w:left="426"/>
        <w:jc w:val="both"/>
        <w:rPr>
          <w:rFonts w:ascii="Arial" w:eastAsiaTheme="minorEastAsia" w:hAnsi="Arial" w:cs="Arial"/>
          <w:color w:val="44546A" w:themeColor="text2"/>
          <w:sz w:val="24"/>
          <w:szCs w:val="24"/>
        </w:rPr>
      </w:pPr>
      <w:r w:rsidRPr="00FC7A97">
        <w:rPr>
          <w:rFonts w:ascii="Arial" w:hAnsi="Arial" w:cs="Arial"/>
          <w:sz w:val="24"/>
          <w:szCs w:val="24"/>
        </w:rPr>
        <w:t>zapisywanie szablonów ustawień w zestawieniach;</w:t>
      </w:r>
    </w:p>
    <w:p w14:paraId="316FF084" w14:textId="77777777" w:rsidR="0045406C" w:rsidRPr="00FC7A97" w:rsidRDefault="0045406C" w:rsidP="001341D9">
      <w:pPr>
        <w:pStyle w:val="ZwykytekstVN"/>
        <w:numPr>
          <w:ilvl w:val="0"/>
          <w:numId w:val="213"/>
        </w:numPr>
        <w:ind w:left="426"/>
        <w:jc w:val="both"/>
        <w:rPr>
          <w:rFonts w:ascii="Arial" w:eastAsiaTheme="minorEastAsia" w:hAnsi="Arial" w:cs="Arial"/>
          <w:color w:val="44546A" w:themeColor="text2"/>
          <w:sz w:val="24"/>
          <w:szCs w:val="24"/>
        </w:rPr>
      </w:pPr>
      <w:r w:rsidRPr="00FC7A97">
        <w:rPr>
          <w:rFonts w:ascii="Arial" w:hAnsi="Arial" w:cs="Arial"/>
          <w:sz w:val="24"/>
          <w:szCs w:val="24"/>
        </w:rPr>
        <w:t>prowadzenie raportów kasowych (RK) oraz dokumentów kasowych (KP, KW) dla kilku kas, wraz z możliwością drukowania;</w:t>
      </w:r>
    </w:p>
    <w:p w14:paraId="2E6AC668" w14:textId="77777777" w:rsidR="0045406C" w:rsidRPr="00FC7A97" w:rsidRDefault="0045406C" w:rsidP="001341D9">
      <w:pPr>
        <w:pStyle w:val="ZwykytekstVN"/>
        <w:numPr>
          <w:ilvl w:val="0"/>
          <w:numId w:val="213"/>
        </w:numPr>
        <w:ind w:left="426"/>
        <w:jc w:val="both"/>
        <w:rPr>
          <w:rFonts w:ascii="Arial" w:eastAsiaTheme="minorEastAsia" w:hAnsi="Arial" w:cs="Arial"/>
          <w:color w:val="44546A" w:themeColor="text2"/>
          <w:sz w:val="24"/>
          <w:szCs w:val="24"/>
        </w:rPr>
      </w:pPr>
      <w:r w:rsidRPr="00FC7A97">
        <w:rPr>
          <w:rFonts w:ascii="Arial" w:hAnsi="Arial" w:cs="Arial"/>
          <w:sz w:val="24"/>
          <w:szCs w:val="24"/>
        </w:rPr>
        <w:t>tworzenie zestawienia wpłat i wypłat kasowych oraz zestawienia środków kasowych wraz z wydrukiem;</w:t>
      </w:r>
    </w:p>
    <w:p w14:paraId="514A3E13" w14:textId="77777777" w:rsidR="0045406C" w:rsidRPr="00FC7A97" w:rsidRDefault="0045406C" w:rsidP="001341D9">
      <w:pPr>
        <w:pStyle w:val="ZwykytekstVN"/>
        <w:numPr>
          <w:ilvl w:val="0"/>
          <w:numId w:val="213"/>
        </w:numPr>
        <w:ind w:left="426"/>
        <w:jc w:val="both"/>
        <w:rPr>
          <w:rFonts w:ascii="Arial" w:hAnsi="Arial" w:cs="Arial"/>
          <w:sz w:val="24"/>
          <w:szCs w:val="24"/>
        </w:rPr>
      </w:pPr>
      <w:r w:rsidRPr="00FC7A97">
        <w:rPr>
          <w:rFonts w:ascii="Arial" w:hAnsi="Arial" w:cs="Arial"/>
          <w:sz w:val="24"/>
          <w:szCs w:val="24"/>
        </w:rPr>
        <w:t xml:space="preserve">wprowadzanie wyciągów bankowych, wraz z możliwością importu wyciągów w formacie MT940 z banków (ING, PKO BP, PeKaO SA, Millenium, Bank Spółdzielczy z grupy BPS lub SGB)  </w:t>
      </w:r>
    </w:p>
    <w:p w14:paraId="283C44E2" w14:textId="77777777" w:rsidR="0045406C" w:rsidRPr="00FC7A97" w:rsidRDefault="0045406C" w:rsidP="001341D9">
      <w:pPr>
        <w:pStyle w:val="ZwykytekstVN"/>
        <w:numPr>
          <w:ilvl w:val="0"/>
          <w:numId w:val="213"/>
        </w:numPr>
        <w:ind w:left="426"/>
        <w:jc w:val="both"/>
        <w:rPr>
          <w:rFonts w:ascii="Arial" w:hAnsi="Arial" w:cs="Arial"/>
          <w:sz w:val="24"/>
          <w:szCs w:val="24"/>
        </w:rPr>
      </w:pPr>
      <w:r w:rsidRPr="00FC7A97">
        <w:rPr>
          <w:rFonts w:ascii="Arial" w:hAnsi="Arial" w:cs="Arial"/>
          <w:sz w:val="24"/>
          <w:szCs w:val="24"/>
        </w:rPr>
        <w:t>podgląd i wydruk sald kontrahentów;</w:t>
      </w:r>
    </w:p>
    <w:p w14:paraId="2B2B4DBF" w14:textId="77777777" w:rsidR="0045406C" w:rsidRPr="00FC7A97" w:rsidRDefault="0045406C" w:rsidP="001341D9">
      <w:pPr>
        <w:pStyle w:val="ZwykytekstVN"/>
        <w:numPr>
          <w:ilvl w:val="0"/>
          <w:numId w:val="213"/>
        </w:numPr>
        <w:ind w:left="426"/>
        <w:jc w:val="both"/>
        <w:rPr>
          <w:rFonts w:ascii="Arial" w:hAnsi="Arial" w:cs="Arial"/>
          <w:sz w:val="24"/>
          <w:szCs w:val="24"/>
        </w:rPr>
      </w:pPr>
      <w:r w:rsidRPr="00FC7A97">
        <w:rPr>
          <w:rFonts w:ascii="Arial" w:hAnsi="Arial" w:cs="Arial"/>
          <w:sz w:val="24"/>
          <w:szCs w:val="24"/>
        </w:rPr>
        <w:t>tworzenie not odsetkowych dla nieterminowych płatności dokumentów sprzedaży i należności z dokumentów PK, wraz z możliwością drukowania;</w:t>
      </w:r>
    </w:p>
    <w:p w14:paraId="37526258" w14:textId="77777777" w:rsidR="0045406C" w:rsidRPr="00FC7A97" w:rsidRDefault="0045406C" w:rsidP="001341D9">
      <w:pPr>
        <w:pStyle w:val="ZwykytekstVN"/>
        <w:numPr>
          <w:ilvl w:val="0"/>
          <w:numId w:val="213"/>
        </w:numPr>
        <w:ind w:left="426"/>
        <w:jc w:val="both"/>
        <w:rPr>
          <w:rFonts w:ascii="Arial" w:hAnsi="Arial" w:cs="Arial"/>
          <w:sz w:val="24"/>
          <w:szCs w:val="24"/>
        </w:rPr>
      </w:pPr>
      <w:r w:rsidRPr="00FC7A97">
        <w:rPr>
          <w:rFonts w:ascii="Arial" w:hAnsi="Arial" w:cs="Arial"/>
          <w:sz w:val="24"/>
          <w:szCs w:val="24"/>
        </w:rPr>
        <w:t>tworzenie zestawień: rozrachunkowych, not odsetkowych oraz wezwań do zapłaty;</w:t>
      </w:r>
    </w:p>
    <w:p w14:paraId="6E938828" w14:textId="77777777" w:rsidR="0045406C" w:rsidRPr="00FC7A97" w:rsidRDefault="0045406C" w:rsidP="001341D9">
      <w:pPr>
        <w:pStyle w:val="ZwykytekstVN"/>
        <w:numPr>
          <w:ilvl w:val="0"/>
          <w:numId w:val="213"/>
        </w:numPr>
        <w:ind w:left="426"/>
        <w:jc w:val="both"/>
        <w:rPr>
          <w:rFonts w:ascii="Arial" w:eastAsiaTheme="minorEastAsia" w:hAnsi="Arial" w:cs="Arial"/>
          <w:color w:val="44546A" w:themeColor="text2"/>
          <w:sz w:val="24"/>
          <w:szCs w:val="24"/>
        </w:rPr>
      </w:pPr>
      <w:r w:rsidRPr="00FC7A97">
        <w:rPr>
          <w:rFonts w:ascii="Arial" w:hAnsi="Arial" w:cs="Arial"/>
          <w:sz w:val="24"/>
          <w:szCs w:val="24"/>
        </w:rPr>
        <w:t>obsługę eksportu przelewów z możliwością tworzenia paczek przelewów w układzie płatności podzielonej i zwykłej, a także z możliwością uwzględnienia pozycji z paczki przelewów w tworzonym wyciągu bankowym;</w:t>
      </w:r>
    </w:p>
    <w:p w14:paraId="2CDB5D98" w14:textId="77777777" w:rsidR="0045406C" w:rsidRPr="00FC7A97" w:rsidRDefault="0045406C" w:rsidP="001341D9">
      <w:pPr>
        <w:pStyle w:val="ZwykytekstVN"/>
        <w:numPr>
          <w:ilvl w:val="0"/>
          <w:numId w:val="213"/>
        </w:numPr>
        <w:ind w:left="426"/>
        <w:jc w:val="both"/>
        <w:rPr>
          <w:rFonts w:ascii="Arial" w:hAnsi="Arial" w:cs="Arial"/>
          <w:sz w:val="24"/>
          <w:szCs w:val="24"/>
        </w:rPr>
      </w:pPr>
      <w:r w:rsidRPr="00FC7A97">
        <w:rPr>
          <w:rFonts w:ascii="Arial" w:hAnsi="Arial" w:cs="Arial"/>
          <w:sz w:val="24"/>
          <w:szCs w:val="24"/>
        </w:rPr>
        <w:t>weryfikację danych kontrahenta w wykazie podatników VAT (KAS), na etapie tworzenia paczki przelewów;</w:t>
      </w:r>
    </w:p>
    <w:p w14:paraId="76A25BD2" w14:textId="77777777" w:rsidR="0045406C" w:rsidRPr="00FC7A97" w:rsidRDefault="0045406C" w:rsidP="001341D9">
      <w:pPr>
        <w:pStyle w:val="ZwykytekstVN"/>
        <w:numPr>
          <w:ilvl w:val="0"/>
          <w:numId w:val="213"/>
        </w:numPr>
        <w:ind w:left="426"/>
        <w:jc w:val="both"/>
        <w:rPr>
          <w:rFonts w:ascii="Arial" w:eastAsiaTheme="minorEastAsia" w:hAnsi="Arial" w:cs="Arial"/>
          <w:color w:val="44546A" w:themeColor="text2"/>
          <w:sz w:val="24"/>
          <w:szCs w:val="24"/>
        </w:rPr>
      </w:pPr>
      <w:r w:rsidRPr="00FC7A97">
        <w:rPr>
          <w:rFonts w:ascii="Arial" w:hAnsi="Arial" w:cs="Arial"/>
          <w:sz w:val="24"/>
          <w:szCs w:val="24"/>
        </w:rPr>
        <w:t>wprowadzanie dokumentów sprzedaży i ich korekt wraz z możliwością wydruku, oraz dokumentów zakupu (wraz możliwością oznaczanie pozycji faktury zakupu współczynnikiem proporcji (art. 86 ustawy o VAT), a także sposobem opodatkowania (zakup związany ze sprzedażą));</w:t>
      </w:r>
    </w:p>
    <w:p w14:paraId="4DA96BB1" w14:textId="77777777" w:rsidR="0045406C" w:rsidRPr="00FC7A97" w:rsidRDefault="0045406C" w:rsidP="001341D9">
      <w:pPr>
        <w:pStyle w:val="ZwykytekstVN"/>
        <w:numPr>
          <w:ilvl w:val="0"/>
          <w:numId w:val="213"/>
        </w:numPr>
        <w:ind w:left="426"/>
        <w:jc w:val="both"/>
        <w:rPr>
          <w:rFonts w:ascii="Arial" w:hAnsi="Arial" w:cs="Arial"/>
          <w:sz w:val="24"/>
          <w:szCs w:val="24"/>
        </w:rPr>
      </w:pPr>
      <w:r w:rsidRPr="00FC7A97">
        <w:rPr>
          <w:rFonts w:ascii="Arial" w:hAnsi="Arial" w:cs="Arial"/>
          <w:sz w:val="24"/>
          <w:szCs w:val="24"/>
        </w:rPr>
        <w:t>tworzenie zestawienia dokumentów sprzedaży, zakupów, not księgowych wraz z wydrukiem;</w:t>
      </w:r>
    </w:p>
    <w:p w14:paraId="77954E6C" w14:textId="77777777" w:rsidR="0045406C" w:rsidRPr="00FC7A97" w:rsidRDefault="0045406C" w:rsidP="001341D9">
      <w:pPr>
        <w:pStyle w:val="ZwykytekstVN"/>
        <w:numPr>
          <w:ilvl w:val="0"/>
          <w:numId w:val="213"/>
        </w:numPr>
        <w:ind w:left="426"/>
        <w:jc w:val="both"/>
        <w:rPr>
          <w:rFonts w:ascii="Arial" w:eastAsiaTheme="minorEastAsia" w:hAnsi="Arial" w:cs="Arial"/>
          <w:color w:val="44546A" w:themeColor="text2"/>
          <w:sz w:val="24"/>
          <w:szCs w:val="24"/>
        </w:rPr>
      </w:pPr>
      <w:r w:rsidRPr="00FC7A97">
        <w:rPr>
          <w:rFonts w:ascii="Arial" w:hAnsi="Arial" w:cs="Arial"/>
          <w:sz w:val="24"/>
          <w:szCs w:val="24"/>
        </w:rPr>
        <w:t>kontrolowanie realizacji planu we wprowadzonym dokumencie zakupu;</w:t>
      </w:r>
    </w:p>
    <w:p w14:paraId="35EE7F5E" w14:textId="77777777" w:rsidR="0045406C" w:rsidRPr="00FC7A97" w:rsidRDefault="0045406C" w:rsidP="001341D9">
      <w:pPr>
        <w:pStyle w:val="ZwykytekstVN"/>
        <w:numPr>
          <w:ilvl w:val="0"/>
          <w:numId w:val="213"/>
        </w:numPr>
        <w:ind w:left="426"/>
        <w:jc w:val="both"/>
        <w:rPr>
          <w:rFonts w:ascii="Arial" w:eastAsiaTheme="minorEastAsia" w:hAnsi="Arial" w:cs="Arial"/>
          <w:color w:val="44546A" w:themeColor="text2"/>
          <w:sz w:val="24"/>
          <w:szCs w:val="24"/>
        </w:rPr>
      </w:pPr>
      <w:r w:rsidRPr="00FC7A97">
        <w:rPr>
          <w:rFonts w:ascii="Arial" w:hAnsi="Arial" w:cs="Arial"/>
          <w:sz w:val="24"/>
          <w:szCs w:val="24"/>
        </w:rPr>
        <w:t>obsługę faktur realizowanych płatnością podzieloną (split payment);</w:t>
      </w:r>
    </w:p>
    <w:p w14:paraId="199915FD" w14:textId="77777777" w:rsidR="0045406C" w:rsidRPr="00FC7A97" w:rsidRDefault="0045406C" w:rsidP="001341D9">
      <w:pPr>
        <w:pStyle w:val="ZwykytekstVN"/>
        <w:numPr>
          <w:ilvl w:val="0"/>
          <w:numId w:val="213"/>
        </w:numPr>
        <w:ind w:left="426"/>
        <w:jc w:val="both"/>
        <w:rPr>
          <w:rFonts w:ascii="Arial" w:hAnsi="Arial" w:cs="Arial"/>
          <w:sz w:val="24"/>
          <w:szCs w:val="24"/>
        </w:rPr>
      </w:pPr>
      <w:r w:rsidRPr="00FC7A97">
        <w:rPr>
          <w:rFonts w:ascii="Arial" w:hAnsi="Arial" w:cs="Arial"/>
          <w:sz w:val="24"/>
          <w:szCs w:val="24"/>
        </w:rPr>
        <w:lastRenderedPageBreak/>
        <w:t>obsługę umów sprzedaży wraz z automatycznym generowaniem dokumentów sprzedaży;</w:t>
      </w:r>
    </w:p>
    <w:p w14:paraId="20ED4069" w14:textId="77777777" w:rsidR="0045406C" w:rsidRPr="00FC7A97" w:rsidRDefault="0045406C" w:rsidP="001341D9">
      <w:pPr>
        <w:pStyle w:val="ZwykytekstVN"/>
        <w:numPr>
          <w:ilvl w:val="0"/>
          <w:numId w:val="213"/>
        </w:numPr>
        <w:ind w:left="426"/>
        <w:jc w:val="both"/>
        <w:rPr>
          <w:rFonts w:ascii="Arial" w:hAnsi="Arial" w:cs="Arial"/>
          <w:sz w:val="24"/>
          <w:szCs w:val="24"/>
        </w:rPr>
      </w:pPr>
      <w:r w:rsidRPr="00FC7A97">
        <w:rPr>
          <w:rFonts w:ascii="Arial" w:hAnsi="Arial" w:cs="Arial"/>
          <w:sz w:val="24"/>
          <w:szCs w:val="24"/>
        </w:rPr>
        <w:t>obsługę rekompensat 40/70/100 euro za koszty odzyskiwania należności;</w:t>
      </w:r>
    </w:p>
    <w:p w14:paraId="48CCCA25" w14:textId="77777777" w:rsidR="0045406C" w:rsidRPr="00FC7A97" w:rsidRDefault="0045406C" w:rsidP="001341D9">
      <w:pPr>
        <w:pStyle w:val="ZwykytekstVN"/>
        <w:numPr>
          <w:ilvl w:val="0"/>
          <w:numId w:val="213"/>
        </w:numPr>
        <w:ind w:left="426"/>
        <w:jc w:val="both"/>
        <w:rPr>
          <w:rFonts w:ascii="Arial" w:hAnsi="Arial" w:cs="Arial"/>
          <w:sz w:val="24"/>
          <w:szCs w:val="24"/>
        </w:rPr>
      </w:pPr>
      <w:r w:rsidRPr="00FC7A97">
        <w:rPr>
          <w:rFonts w:ascii="Arial" w:hAnsi="Arial" w:cs="Arial"/>
          <w:sz w:val="24"/>
          <w:szCs w:val="24"/>
        </w:rPr>
        <w:t>obsługę not księgowych własnych i obcych;</w:t>
      </w:r>
    </w:p>
    <w:p w14:paraId="7373CAA6" w14:textId="77777777" w:rsidR="0045406C" w:rsidRPr="00FC7A97" w:rsidRDefault="0045406C" w:rsidP="001341D9">
      <w:pPr>
        <w:pStyle w:val="ZwykytekstVN"/>
        <w:numPr>
          <w:ilvl w:val="0"/>
          <w:numId w:val="213"/>
        </w:numPr>
        <w:ind w:left="426"/>
        <w:jc w:val="both"/>
        <w:rPr>
          <w:rFonts w:ascii="Arial" w:hAnsi="Arial" w:cs="Arial"/>
          <w:sz w:val="24"/>
          <w:szCs w:val="24"/>
        </w:rPr>
      </w:pPr>
      <w:r w:rsidRPr="00FC7A97">
        <w:rPr>
          <w:rFonts w:ascii="Arial" w:hAnsi="Arial" w:cs="Arial"/>
          <w:sz w:val="24"/>
          <w:szCs w:val="24"/>
        </w:rPr>
        <w:t>obsługę zaliczek (wnioski i rozliczenie zaliczki);</w:t>
      </w:r>
    </w:p>
    <w:p w14:paraId="3C324102" w14:textId="77777777" w:rsidR="0045406C" w:rsidRPr="00FC7A97" w:rsidRDefault="0045406C" w:rsidP="001341D9">
      <w:pPr>
        <w:pStyle w:val="ZwykytekstVN"/>
        <w:numPr>
          <w:ilvl w:val="0"/>
          <w:numId w:val="213"/>
        </w:numPr>
        <w:ind w:left="426"/>
        <w:jc w:val="both"/>
        <w:rPr>
          <w:rFonts w:ascii="Arial" w:hAnsi="Arial" w:cs="Arial"/>
          <w:sz w:val="24"/>
          <w:szCs w:val="24"/>
        </w:rPr>
      </w:pPr>
      <w:r w:rsidRPr="00FC7A97">
        <w:rPr>
          <w:rFonts w:ascii="Arial" w:hAnsi="Arial" w:cs="Arial"/>
          <w:sz w:val="24"/>
          <w:szCs w:val="24"/>
        </w:rPr>
        <w:t>prowadzenie listy zamówień publicznych wraz z przypisywaniem zamówienia do dokumentu zakupu oraz tworzeniem zestawienia z realizacji zamówień a także danymi do druku ZP-SR;</w:t>
      </w:r>
    </w:p>
    <w:p w14:paraId="6EF4C98F" w14:textId="77777777" w:rsidR="0045406C" w:rsidRPr="00FC7A97" w:rsidRDefault="0045406C" w:rsidP="001341D9">
      <w:pPr>
        <w:pStyle w:val="ZwykytekstVN"/>
        <w:numPr>
          <w:ilvl w:val="0"/>
          <w:numId w:val="213"/>
        </w:numPr>
        <w:ind w:left="426"/>
        <w:jc w:val="both"/>
        <w:rPr>
          <w:rFonts w:ascii="Arial" w:hAnsi="Arial" w:cs="Arial"/>
          <w:sz w:val="24"/>
          <w:szCs w:val="24"/>
        </w:rPr>
      </w:pPr>
      <w:r w:rsidRPr="00FC7A97">
        <w:rPr>
          <w:rFonts w:ascii="Arial" w:hAnsi="Arial" w:cs="Arial"/>
          <w:sz w:val="24"/>
          <w:szCs w:val="24"/>
        </w:rPr>
        <w:t>prowadzenie ewidencji cząstkowej VAT i rejestru dokumentów sprzedaży i zakupu wraz z możliwością drukowania dla każdej jednostki;</w:t>
      </w:r>
    </w:p>
    <w:p w14:paraId="3FE55900" w14:textId="77777777" w:rsidR="0045406C" w:rsidRPr="00FC7A97" w:rsidRDefault="0045406C" w:rsidP="001341D9">
      <w:pPr>
        <w:pStyle w:val="ZwykytekstVN"/>
        <w:numPr>
          <w:ilvl w:val="0"/>
          <w:numId w:val="213"/>
        </w:numPr>
        <w:ind w:left="426"/>
        <w:jc w:val="both"/>
        <w:rPr>
          <w:rFonts w:ascii="Arial" w:eastAsiaTheme="minorEastAsia" w:hAnsi="Arial" w:cs="Arial"/>
          <w:color w:val="44546A" w:themeColor="text2"/>
          <w:sz w:val="24"/>
          <w:szCs w:val="24"/>
        </w:rPr>
      </w:pPr>
      <w:r w:rsidRPr="00FC7A97">
        <w:rPr>
          <w:rFonts w:ascii="Arial" w:hAnsi="Arial" w:cs="Arial"/>
          <w:sz w:val="24"/>
          <w:szCs w:val="24"/>
        </w:rPr>
        <w:t>możliwość tworzenia wielu wersji ewidencji VAT dla każdej jednostki;</w:t>
      </w:r>
    </w:p>
    <w:p w14:paraId="5C943E1F" w14:textId="77777777" w:rsidR="0045406C" w:rsidRPr="00FC7A97" w:rsidRDefault="0045406C" w:rsidP="001341D9">
      <w:pPr>
        <w:pStyle w:val="ZwykytekstVN"/>
        <w:numPr>
          <w:ilvl w:val="0"/>
          <w:numId w:val="213"/>
        </w:numPr>
        <w:ind w:left="426"/>
        <w:jc w:val="both"/>
        <w:rPr>
          <w:rFonts w:ascii="Arial" w:eastAsiaTheme="minorEastAsia" w:hAnsi="Arial" w:cs="Arial"/>
          <w:color w:val="44546A" w:themeColor="text2"/>
          <w:sz w:val="24"/>
          <w:szCs w:val="24"/>
        </w:rPr>
      </w:pPr>
      <w:r w:rsidRPr="00FC7A97">
        <w:rPr>
          <w:rFonts w:ascii="Arial" w:hAnsi="Arial" w:cs="Arial"/>
          <w:sz w:val="24"/>
          <w:szCs w:val="24"/>
        </w:rPr>
        <w:t>tworzenie pliku JPK_V7M (format ustrukturyzowany), wraz z możliwością określenia zawartości pliku (ewidencja z deklaracją, tylko deklaracja, tylko ewidencja) a także w celu złożenia (po raz pierwszy, korekta) oraz tworzenie pliku JPK_V7M cząstkowego z danymi w części deklaracyjnej w groszach;</w:t>
      </w:r>
    </w:p>
    <w:p w14:paraId="3E202565" w14:textId="77777777" w:rsidR="0045406C" w:rsidRPr="00FC7A97" w:rsidRDefault="0045406C" w:rsidP="001341D9">
      <w:pPr>
        <w:pStyle w:val="ZwykytekstVN"/>
        <w:numPr>
          <w:ilvl w:val="0"/>
          <w:numId w:val="213"/>
        </w:numPr>
        <w:ind w:left="426"/>
        <w:jc w:val="both"/>
        <w:rPr>
          <w:rFonts w:ascii="Arial" w:eastAsiaTheme="minorEastAsia" w:hAnsi="Arial" w:cs="Arial"/>
          <w:color w:val="44546A" w:themeColor="text2"/>
          <w:sz w:val="24"/>
          <w:szCs w:val="24"/>
        </w:rPr>
      </w:pPr>
      <w:r w:rsidRPr="00FC7A97">
        <w:rPr>
          <w:rFonts w:ascii="Arial" w:hAnsi="Arial" w:cs="Arial"/>
          <w:sz w:val="24"/>
          <w:szCs w:val="24"/>
        </w:rPr>
        <w:t>generowanie pliku PDF podsumowującego dla podatku od towarów i usług (rozliczenie podatku należnego i naliczonego), w ujęciu do pełnych złotych i w groszach;</w:t>
      </w:r>
    </w:p>
    <w:p w14:paraId="0AB2AC81" w14:textId="318C0D66" w:rsidR="0045406C" w:rsidRPr="00FC7A97" w:rsidRDefault="00FF4D82" w:rsidP="008105F2">
      <w:pPr>
        <w:spacing w:before="120" w:after="120"/>
        <w:jc w:val="both"/>
        <w:rPr>
          <w:rFonts w:ascii="Arial" w:hAnsi="Arial" w:cs="Arial"/>
          <w:b/>
          <w:bCs/>
          <w:i/>
          <w:iCs/>
          <w:color w:val="000000" w:themeColor="text1"/>
          <w:sz w:val="24"/>
          <w:szCs w:val="24"/>
        </w:rPr>
      </w:pPr>
      <w:bookmarkStart w:id="32" w:name="_Toc145932940"/>
      <w:r>
        <w:rPr>
          <w:rStyle w:val="Nagwek4Znak"/>
          <w:rFonts w:ascii="Arial" w:hAnsi="Arial" w:cs="Arial"/>
          <w:b/>
          <w:bCs/>
          <w:i w:val="0"/>
          <w:iCs w:val="0"/>
          <w:color w:val="000000" w:themeColor="text1"/>
          <w:sz w:val="24"/>
          <w:szCs w:val="24"/>
        </w:rPr>
        <w:t>1</w:t>
      </w:r>
      <w:r w:rsidR="0045406C" w:rsidRPr="00FC7A97">
        <w:rPr>
          <w:rStyle w:val="Nagwek4Znak"/>
          <w:rFonts w:ascii="Arial" w:hAnsi="Arial" w:cs="Arial"/>
          <w:b/>
          <w:bCs/>
          <w:i w:val="0"/>
          <w:iCs w:val="0"/>
          <w:color w:val="000000" w:themeColor="text1"/>
          <w:sz w:val="24"/>
          <w:szCs w:val="24"/>
        </w:rPr>
        <w:t>.</w:t>
      </w:r>
      <w:r w:rsidR="0016758C">
        <w:rPr>
          <w:rStyle w:val="Nagwek4Znak"/>
          <w:rFonts w:ascii="Arial" w:hAnsi="Arial" w:cs="Arial"/>
          <w:b/>
          <w:bCs/>
          <w:i w:val="0"/>
          <w:iCs w:val="0"/>
          <w:color w:val="000000" w:themeColor="text1"/>
          <w:sz w:val="24"/>
          <w:szCs w:val="24"/>
        </w:rPr>
        <w:t>5</w:t>
      </w:r>
      <w:r w:rsidR="0045406C" w:rsidRPr="00FC7A97">
        <w:rPr>
          <w:rStyle w:val="Nagwek4Znak"/>
          <w:rFonts w:ascii="Arial" w:hAnsi="Arial" w:cs="Arial"/>
          <w:b/>
          <w:bCs/>
          <w:i w:val="0"/>
          <w:iCs w:val="0"/>
          <w:color w:val="000000" w:themeColor="text1"/>
          <w:sz w:val="24"/>
          <w:szCs w:val="24"/>
        </w:rPr>
        <w:t>.2.2 System do planowania i zatwierdzania organizacji oraz (wraz z systemem raportowania)</w:t>
      </w:r>
      <w:bookmarkEnd w:id="32"/>
    </w:p>
    <w:p w14:paraId="039086F7" w14:textId="77777777" w:rsidR="0045406C" w:rsidRPr="00FC7A97" w:rsidRDefault="0045406C" w:rsidP="008105F2">
      <w:pPr>
        <w:pStyle w:val="ZwykytekstVN"/>
        <w:jc w:val="both"/>
        <w:rPr>
          <w:rFonts w:ascii="Arial" w:hAnsi="Arial" w:cs="Arial"/>
          <w:sz w:val="24"/>
          <w:szCs w:val="24"/>
        </w:rPr>
      </w:pPr>
      <w:r w:rsidRPr="00FC7A97">
        <w:rPr>
          <w:rFonts w:ascii="Arial" w:hAnsi="Arial" w:cs="Arial"/>
          <w:sz w:val="24"/>
          <w:szCs w:val="24"/>
        </w:rPr>
        <w:t xml:space="preserve">System planowania i zatwierdzania organizacji (System) dostarcza jednostce samorządu terytorialnego funkcje ułatwiające gromadzenie, przechowywanie i przetwarzanie danych celem usprawnienia i przyspieszenia wykonywania codziennych obowiązków oraz uzyskania informacji umożliwiających podejmowanie optymalnych decyzji. Wspiera JST w obsłudze procesu planowania i zatwierdzania organizacji. </w:t>
      </w:r>
    </w:p>
    <w:p w14:paraId="578A2A5B" w14:textId="77777777" w:rsidR="0045406C" w:rsidRPr="00FC7A97" w:rsidRDefault="0045406C" w:rsidP="008105F2">
      <w:pPr>
        <w:pStyle w:val="ZwykytekstVN"/>
        <w:jc w:val="both"/>
        <w:rPr>
          <w:rFonts w:ascii="Arial" w:hAnsi="Arial" w:cs="Arial"/>
          <w:sz w:val="24"/>
          <w:szCs w:val="24"/>
        </w:rPr>
      </w:pPr>
      <w:r w:rsidRPr="00FC7A97">
        <w:rPr>
          <w:rFonts w:ascii="Arial" w:hAnsi="Arial" w:cs="Arial"/>
          <w:sz w:val="24"/>
          <w:szCs w:val="24"/>
        </w:rPr>
        <w:t>System:</w:t>
      </w:r>
    </w:p>
    <w:p w14:paraId="6A87C065" w14:textId="77777777" w:rsidR="0045406C" w:rsidRPr="00FC7A97" w:rsidRDefault="0045406C" w:rsidP="001341D9">
      <w:pPr>
        <w:pStyle w:val="ZwykytekstVN"/>
        <w:numPr>
          <w:ilvl w:val="0"/>
          <w:numId w:val="214"/>
        </w:numPr>
        <w:ind w:left="426"/>
        <w:jc w:val="both"/>
        <w:rPr>
          <w:rFonts w:ascii="Arial" w:hAnsi="Arial" w:cs="Arial"/>
          <w:sz w:val="24"/>
          <w:szCs w:val="24"/>
        </w:rPr>
      </w:pPr>
      <w:r w:rsidRPr="00FC7A97">
        <w:rPr>
          <w:rFonts w:ascii="Arial" w:hAnsi="Arial" w:cs="Arial"/>
          <w:sz w:val="24"/>
          <w:szCs w:val="24"/>
        </w:rPr>
        <w:t>korzysta z centralnego rejestru jednostek i użytkowników, w tym z centralnie definiowanej struktury jednostek sprawozdawczych;</w:t>
      </w:r>
    </w:p>
    <w:p w14:paraId="74ECCCA3" w14:textId="77777777" w:rsidR="0045406C" w:rsidRPr="00FC7A97" w:rsidRDefault="0045406C" w:rsidP="001341D9">
      <w:pPr>
        <w:pStyle w:val="ZwykytekstVN"/>
        <w:numPr>
          <w:ilvl w:val="0"/>
          <w:numId w:val="214"/>
        </w:numPr>
        <w:ind w:left="426"/>
        <w:jc w:val="both"/>
        <w:rPr>
          <w:rFonts w:ascii="Arial" w:hAnsi="Arial" w:cs="Arial"/>
          <w:sz w:val="24"/>
          <w:szCs w:val="24"/>
        </w:rPr>
      </w:pPr>
      <w:r w:rsidRPr="00FC7A97">
        <w:rPr>
          <w:rFonts w:ascii="Arial" w:hAnsi="Arial" w:cs="Arial"/>
          <w:sz w:val="24"/>
          <w:szCs w:val="24"/>
        </w:rPr>
        <w:t>jest wyposażony w centralne słowniki na potrzeby przygotowania projektu arkusza i projektu planu finansowego;</w:t>
      </w:r>
    </w:p>
    <w:p w14:paraId="3B738346" w14:textId="77777777" w:rsidR="0045406C" w:rsidRPr="00FC7A97" w:rsidRDefault="0045406C" w:rsidP="001341D9">
      <w:pPr>
        <w:pStyle w:val="ZwykytekstVN"/>
        <w:numPr>
          <w:ilvl w:val="0"/>
          <w:numId w:val="214"/>
        </w:numPr>
        <w:ind w:left="426"/>
        <w:jc w:val="both"/>
        <w:rPr>
          <w:rFonts w:ascii="Arial" w:hAnsi="Arial" w:cs="Arial"/>
          <w:sz w:val="24"/>
          <w:szCs w:val="24"/>
        </w:rPr>
      </w:pPr>
      <w:r w:rsidRPr="00FC7A97">
        <w:rPr>
          <w:rFonts w:ascii="Arial" w:hAnsi="Arial" w:cs="Arial"/>
          <w:sz w:val="24"/>
          <w:szCs w:val="24"/>
        </w:rPr>
        <w:t>zapewnia na poziomie organu prowadzącego możliwość zatwierdzenia arkusza organizacyjnego przygotowanego w systemie oraz dalsze jego analizowanie.</w:t>
      </w:r>
    </w:p>
    <w:p w14:paraId="597FEA39" w14:textId="77777777" w:rsidR="0045406C" w:rsidRPr="00FC7A97" w:rsidRDefault="0045406C" w:rsidP="008105F2">
      <w:pPr>
        <w:pStyle w:val="ZwykytekstVN"/>
        <w:ind w:left="66"/>
        <w:jc w:val="both"/>
        <w:rPr>
          <w:rFonts w:ascii="Arial" w:hAnsi="Arial" w:cs="Arial"/>
          <w:sz w:val="24"/>
          <w:szCs w:val="24"/>
        </w:rPr>
      </w:pPr>
      <w:r w:rsidRPr="00FC7A97">
        <w:rPr>
          <w:rFonts w:ascii="Arial" w:hAnsi="Arial" w:cs="Arial"/>
          <w:sz w:val="24"/>
          <w:szCs w:val="24"/>
        </w:rPr>
        <w:t xml:space="preserve">System umożliwia: </w:t>
      </w:r>
    </w:p>
    <w:p w14:paraId="1B4965B9" w14:textId="77777777" w:rsidR="0045406C" w:rsidRPr="00FC7A97" w:rsidRDefault="0045406C" w:rsidP="001341D9">
      <w:pPr>
        <w:pStyle w:val="ZwykytekstVN"/>
        <w:numPr>
          <w:ilvl w:val="0"/>
          <w:numId w:val="215"/>
        </w:numPr>
        <w:ind w:left="426"/>
        <w:jc w:val="both"/>
        <w:rPr>
          <w:rFonts w:ascii="Arial" w:hAnsi="Arial" w:cs="Arial"/>
          <w:sz w:val="24"/>
          <w:szCs w:val="24"/>
        </w:rPr>
      </w:pPr>
      <w:r w:rsidRPr="00FC7A97">
        <w:rPr>
          <w:rFonts w:ascii="Arial" w:hAnsi="Arial" w:cs="Arial"/>
          <w:sz w:val="24"/>
          <w:szCs w:val="24"/>
        </w:rPr>
        <w:t>centralne definiowanie warunków kontroli poprawnego opisu arkuszy przez dyrektora i sygnalizuje potencjalne nieprawidłowości w zakresie:</w:t>
      </w:r>
    </w:p>
    <w:p w14:paraId="69D03BF4" w14:textId="77777777" w:rsidR="0045406C" w:rsidRPr="00FC7A97" w:rsidRDefault="0045406C" w:rsidP="008105F2">
      <w:pPr>
        <w:pStyle w:val="Wypunktowanie1NV"/>
        <w:tabs>
          <w:tab w:val="clear" w:pos="360"/>
        </w:tabs>
        <w:ind w:left="851" w:hanging="360"/>
        <w:jc w:val="both"/>
        <w:rPr>
          <w:rFonts w:ascii="Arial" w:hAnsi="Arial" w:cs="Arial"/>
          <w:color w:val="000000" w:themeColor="text1"/>
          <w:sz w:val="24"/>
          <w:szCs w:val="24"/>
        </w:rPr>
      </w:pPr>
      <w:r w:rsidRPr="00FC7A97">
        <w:rPr>
          <w:rFonts w:ascii="Arial" w:hAnsi="Arial" w:cs="Arial"/>
          <w:color w:val="000000" w:themeColor="text1"/>
          <w:sz w:val="24"/>
          <w:szCs w:val="24"/>
        </w:rPr>
        <w:t xml:space="preserve">wymaganej liczebności oddziałów w zależności od typu szkoły, </w:t>
      </w:r>
    </w:p>
    <w:p w14:paraId="7498DFFF" w14:textId="77777777" w:rsidR="0045406C" w:rsidRPr="00FC7A97" w:rsidRDefault="0045406C" w:rsidP="008105F2">
      <w:pPr>
        <w:pStyle w:val="Wypunktowanie1NV"/>
        <w:tabs>
          <w:tab w:val="clear" w:pos="360"/>
        </w:tabs>
        <w:ind w:left="851" w:hanging="360"/>
        <w:jc w:val="both"/>
        <w:rPr>
          <w:rFonts w:ascii="Arial" w:hAnsi="Arial" w:cs="Arial"/>
          <w:color w:val="000000" w:themeColor="text1"/>
          <w:sz w:val="24"/>
          <w:szCs w:val="24"/>
        </w:rPr>
      </w:pPr>
      <w:r w:rsidRPr="00FC7A97">
        <w:rPr>
          <w:rFonts w:ascii="Arial" w:hAnsi="Arial" w:cs="Arial"/>
          <w:color w:val="000000" w:themeColor="text1"/>
          <w:sz w:val="24"/>
          <w:szCs w:val="24"/>
        </w:rPr>
        <w:t>liczebności grup na wybranych zajęciach (np. na zajęciach wychowania fizycznego, języków),</w:t>
      </w:r>
    </w:p>
    <w:p w14:paraId="27D62A1B" w14:textId="77777777" w:rsidR="0045406C" w:rsidRPr="00FC7A97" w:rsidRDefault="0045406C" w:rsidP="008105F2">
      <w:pPr>
        <w:pStyle w:val="Wypunktowanie1NV"/>
        <w:tabs>
          <w:tab w:val="clear" w:pos="360"/>
        </w:tabs>
        <w:ind w:left="851" w:hanging="360"/>
        <w:jc w:val="both"/>
        <w:rPr>
          <w:rFonts w:ascii="Arial" w:hAnsi="Arial" w:cs="Arial"/>
          <w:color w:val="000000" w:themeColor="text1"/>
          <w:sz w:val="24"/>
          <w:szCs w:val="24"/>
        </w:rPr>
      </w:pPr>
      <w:r w:rsidRPr="00FC7A97">
        <w:rPr>
          <w:rFonts w:ascii="Arial" w:hAnsi="Arial" w:cs="Arial"/>
          <w:color w:val="000000" w:themeColor="text1"/>
          <w:sz w:val="24"/>
          <w:szCs w:val="24"/>
        </w:rPr>
        <w:lastRenderedPageBreak/>
        <w:t>maksymalnych wymiarów etatów nauczycielskich w zależności od stanowiska (np. dyrektor, nauczyciel przedmiotu),</w:t>
      </w:r>
    </w:p>
    <w:p w14:paraId="5E1A1A02" w14:textId="77777777" w:rsidR="0045406C" w:rsidRPr="00FC7A97" w:rsidRDefault="0045406C" w:rsidP="008105F2">
      <w:pPr>
        <w:pStyle w:val="Wypunktowanie1NV"/>
        <w:tabs>
          <w:tab w:val="clear" w:pos="360"/>
        </w:tabs>
        <w:ind w:left="851" w:hanging="360"/>
        <w:jc w:val="both"/>
        <w:rPr>
          <w:rFonts w:ascii="Arial" w:hAnsi="Arial" w:cs="Arial"/>
          <w:color w:val="000000" w:themeColor="text1"/>
          <w:sz w:val="24"/>
          <w:szCs w:val="24"/>
        </w:rPr>
      </w:pPr>
      <w:r w:rsidRPr="00FC7A97">
        <w:rPr>
          <w:rFonts w:ascii="Arial" w:hAnsi="Arial" w:cs="Arial"/>
          <w:color w:val="000000" w:themeColor="text1"/>
          <w:sz w:val="24"/>
          <w:szCs w:val="24"/>
        </w:rPr>
        <w:t>pensum bazowego dla wybranego stanowiska (np. bibliotekarza),</w:t>
      </w:r>
    </w:p>
    <w:p w14:paraId="2A64B484" w14:textId="77777777" w:rsidR="0045406C" w:rsidRPr="00FC7A97" w:rsidRDefault="0045406C" w:rsidP="008105F2">
      <w:pPr>
        <w:pStyle w:val="Wypunktowanie1NV"/>
        <w:tabs>
          <w:tab w:val="clear" w:pos="360"/>
        </w:tabs>
        <w:ind w:left="851" w:hanging="360"/>
        <w:jc w:val="both"/>
        <w:rPr>
          <w:rFonts w:ascii="Arial" w:hAnsi="Arial" w:cs="Arial"/>
          <w:color w:val="000000" w:themeColor="text1"/>
          <w:sz w:val="24"/>
          <w:szCs w:val="24"/>
        </w:rPr>
      </w:pPr>
      <w:r w:rsidRPr="00FC7A97">
        <w:rPr>
          <w:rFonts w:ascii="Arial" w:hAnsi="Arial" w:cs="Arial"/>
          <w:color w:val="000000" w:themeColor="text1"/>
          <w:sz w:val="24"/>
          <w:szCs w:val="24"/>
        </w:rPr>
        <w:t>minimalnego stażu pedagogicznego;</w:t>
      </w:r>
    </w:p>
    <w:p w14:paraId="746DF41B" w14:textId="77777777" w:rsidR="0045406C" w:rsidRPr="00FC7A97" w:rsidRDefault="0045406C" w:rsidP="001341D9">
      <w:pPr>
        <w:pStyle w:val="ZwykytekstVN"/>
        <w:numPr>
          <w:ilvl w:val="0"/>
          <w:numId w:val="215"/>
        </w:numPr>
        <w:ind w:left="426"/>
        <w:jc w:val="both"/>
        <w:rPr>
          <w:rFonts w:ascii="Arial" w:hAnsi="Arial" w:cs="Arial"/>
          <w:sz w:val="24"/>
          <w:szCs w:val="24"/>
        </w:rPr>
      </w:pPr>
      <w:r w:rsidRPr="00FC7A97">
        <w:rPr>
          <w:rFonts w:ascii="Arial" w:hAnsi="Arial" w:cs="Arial"/>
          <w:sz w:val="24"/>
          <w:szCs w:val="24"/>
        </w:rPr>
        <w:t>prowadzenie niezależnych od arkusza rejestrów oddziałów, pracowników i przedmiotów na poziomie jednostki oświatowej tak, aby możliwe było śledzenie niezmienności planów nauczania oddziałów w kolejnych latach cyklu nauczania;</w:t>
      </w:r>
    </w:p>
    <w:p w14:paraId="1B095A37" w14:textId="3FAC27F2" w:rsidR="0045406C" w:rsidRPr="000D3EF1" w:rsidRDefault="00805170" w:rsidP="001341D9">
      <w:pPr>
        <w:pStyle w:val="ZwykytekstVN"/>
        <w:numPr>
          <w:ilvl w:val="0"/>
          <w:numId w:val="215"/>
        </w:numPr>
        <w:ind w:left="426"/>
        <w:jc w:val="both"/>
        <w:rPr>
          <w:rFonts w:ascii="Arial" w:hAnsi="Arial" w:cs="Arial"/>
          <w:sz w:val="24"/>
          <w:szCs w:val="24"/>
        </w:rPr>
      </w:pPr>
      <w:r>
        <w:rPr>
          <w:rFonts w:ascii="Arial" w:hAnsi="Arial" w:cs="Arial"/>
          <w:sz w:val="24"/>
          <w:szCs w:val="24"/>
        </w:rPr>
        <w:t xml:space="preserve">możliwość </w:t>
      </w:r>
      <w:r w:rsidR="0045406C" w:rsidRPr="000D3EF1">
        <w:rPr>
          <w:rFonts w:ascii="Arial" w:hAnsi="Arial" w:cs="Arial"/>
          <w:sz w:val="24"/>
          <w:szCs w:val="24"/>
        </w:rPr>
        <w:t>opisan</w:t>
      </w:r>
      <w:r>
        <w:rPr>
          <w:rFonts w:ascii="Arial" w:hAnsi="Arial" w:cs="Arial"/>
          <w:sz w:val="24"/>
          <w:szCs w:val="24"/>
        </w:rPr>
        <w:t>ia</w:t>
      </w:r>
      <w:r w:rsidR="0045406C" w:rsidRPr="000D3EF1">
        <w:rPr>
          <w:rFonts w:ascii="Arial" w:hAnsi="Arial" w:cs="Arial"/>
          <w:sz w:val="24"/>
          <w:szCs w:val="24"/>
        </w:rPr>
        <w:t xml:space="preserve"> zajęć międzyoddziałowych, pozalekcyjnych oraz innych zajęć edukacyjnych;</w:t>
      </w:r>
    </w:p>
    <w:p w14:paraId="50D6C074" w14:textId="77777777" w:rsidR="0045406C" w:rsidRPr="00FC7A97" w:rsidRDefault="0045406C" w:rsidP="001341D9">
      <w:pPr>
        <w:pStyle w:val="ZwykytekstVN"/>
        <w:numPr>
          <w:ilvl w:val="0"/>
          <w:numId w:val="215"/>
        </w:numPr>
        <w:ind w:left="426"/>
        <w:jc w:val="both"/>
        <w:rPr>
          <w:rFonts w:ascii="Arial" w:hAnsi="Arial" w:cs="Arial"/>
          <w:sz w:val="24"/>
          <w:szCs w:val="24"/>
        </w:rPr>
      </w:pPr>
      <w:r w:rsidRPr="00FC7A97">
        <w:rPr>
          <w:rFonts w:ascii="Arial" w:hAnsi="Arial" w:cs="Arial"/>
          <w:sz w:val="24"/>
          <w:szCs w:val="24"/>
        </w:rPr>
        <w:t>dokonywanie wyboru nauczyciela pełniącego funkcję wychowawcy i opiekuna stażu z istniejącej listy nauczycieli;</w:t>
      </w:r>
    </w:p>
    <w:p w14:paraId="59A1FF20" w14:textId="77777777" w:rsidR="0045406C" w:rsidRPr="00FC7A97" w:rsidRDefault="0045406C" w:rsidP="001341D9">
      <w:pPr>
        <w:pStyle w:val="ZwykytekstVN"/>
        <w:numPr>
          <w:ilvl w:val="0"/>
          <w:numId w:val="215"/>
        </w:numPr>
        <w:ind w:left="426"/>
        <w:jc w:val="both"/>
        <w:rPr>
          <w:rFonts w:ascii="Arial" w:hAnsi="Arial" w:cs="Arial"/>
          <w:sz w:val="24"/>
          <w:szCs w:val="24"/>
        </w:rPr>
      </w:pPr>
      <w:r w:rsidRPr="00FC7A97">
        <w:rPr>
          <w:rFonts w:ascii="Arial" w:hAnsi="Arial" w:cs="Arial"/>
          <w:sz w:val="24"/>
          <w:szCs w:val="24"/>
        </w:rPr>
        <w:t>budowanie planu nauczania dla wybranego oddziału szkolnego, również na cały cykl kształcenia;</w:t>
      </w:r>
    </w:p>
    <w:p w14:paraId="21996805" w14:textId="77777777" w:rsidR="0045406C" w:rsidRPr="00FC7A97" w:rsidRDefault="0045406C" w:rsidP="001341D9">
      <w:pPr>
        <w:pStyle w:val="ZwykytekstVN"/>
        <w:numPr>
          <w:ilvl w:val="0"/>
          <w:numId w:val="215"/>
        </w:numPr>
        <w:ind w:left="426"/>
        <w:jc w:val="both"/>
        <w:rPr>
          <w:rFonts w:ascii="Arial" w:hAnsi="Arial" w:cs="Arial"/>
          <w:sz w:val="24"/>
          <w:szCs w:val="24"/>
        </w:rPr>
      </w:pPr>
      <w:r w:rsidRPr="00FC7A97">
        <w:rPr>
          <w:rFonts w:ascii="Arial" w:hAnsi="Arial" w:cs="Arial"/>
          <w:sz w:val="24"/>
          <w:szCs w:val="24"/>
        </w:rPr>
        <w:t>kopiowanie planów nauczania tak, aby można było wykorzystać raz zdefiniowany plan nauczania dla różnych oddziałów;</w:t>
      </w:r>
    </w:p>
    <w:p w14:paraId="1538591E" w14:textId="77777777" w:rsidR="0045406C" w:rsidRPr="00FC7A97" w:rsidRDefault="0045406C" w:rsidP="001341D9">
      <w:pPr>
        <w:pStyle w:val="ZwykytekstVN"/>
        <w:numPr>
          <w:ilvl w:val="0"/>
          <w:numId w:val="215"/>
        </w:numPr>
        <w:ind w:left="426"/>
        <w:jc w:val="both"/>
        <w:rPr>
          <w:rFonts w:ascii="Arial" w:hAnsi="Arial" w:cs="Arial"/>
          <w:sz w:val="24"/>
          <w:szCs w:val="24"/>
        </w:rPr>
      </w:pPr>
      <w:r w:rsidRPr="00FC7A97">
        <w:rPr>
          <w:rFonts w:ascii="Arial" w:hAnsi="Arial" w:cs="Arial"/>
          <w:sz w:val="24"/>
          <w:szCs w:val="24"/>
        </w:rPr>
        <w:t>wskazanie w planie nauczania godzin do dyspozycji dyrektora, godzin JST;</w:t>
      </w:r>
    </w:p>
    <w:p w14:paraId="2DBF8A73" w14:textId="77777777" w:rsidR="0045406C" w:rsidRPr="00FC7A97" w:rsidRDefault="0045406C" w:rsidP="001341D9">
      <w:pPr>
        <w:pStyle w:val="ZwykytekstVN"/>
        <w:numPr>
          <w:ilvl w:val="0"/>
          <w:numId w:val="215"/>
        </w:numPr>
        <w:ind w:left="426"/>
        <w:jc w:val="both"/>
        <w:rPr>
          <w:rFonts w:ascii="Arial" w:hAnsi="Arial" w:cs="Arial"/>
          <w:sz w:val="24"/>
          <w:szCs w:val="24"/>
        </w:rPr>
      </w:pPr>
      <w:r w:rsidRPr="00FC7A97">
        <w:rPr>
          <w:rFonts w:ascii="Arial" w:hAnsi="Arial" w:cs="Arial"/>
          <w:sz w:val="24"/>
          <w:szCs w:val="24"/>
        </w:rPr>
        <w:t>definiowanie godzin realizowanych w układzie tygodniowym, semestralnym i rocznym;</w:t>
      </w:r>
    </w:p>
    <w:p w14:paraId="282F1A3F" w14:textId="77777777" w:rsidR="0045406C" w:rsidRPr="00FC7A97" w:rsidRDefault="0045406C" w:rsidP="001341D9">
      <w:pPr>
        <w:pStyle w:val="ZwykytekstVN"/>
        <w:numPr>
          <w:ilvl w:val="0"/>
          <w:numId w:val="215"/>
        </w:numPr>
        <w:ind w:left="426"/>
        <w:jc w:val="both"/>
        <w:rPr>
          <w:rFonts w:ascii="Arial" w:hAnsi="Arial" w:cs="Arial"/>
          <w:sz w:val="24"/>
          <w:szCs w:val="24"/>
        </w:rPr>
      </w:pPr>
      <w:r w:rsidRPr="00FC7A97">
        <w:rPr>
          <w:rFonts w:ascii="Arial" w:hAnsi="Arial" w:cs="Arial"/>
          <w:sz w:val="24"/>
          <w:szCs w:val="24"/>
        </w:rPr>
        <w:t>budowę planów nauczania dla szkół działających w układzie semestralnym;</w:t>
      </w:r>
    </w:p>
    <w:p w14:paraId="320EACC4" w14:textId="77777777" w:rsidR="0045406C" w:rsidRPr="00FC7A97" w:rsidRDefault="0045406C" w:rsidP="001341D9">
      <w:pPr>
        <w:pStyle w:val="ZwykytekstVN"/>
        <w:numPr>
          <w:ilvl w:val="0"/>
          <w:numId w:val="215"/>
        </w:numPr>
        <w:ind w:left="426"/>
        <w:jc w:val="both"/>
        <w:rPr>
          <w:rFonts w:ascii="Arial" w:hAnsi="Arial" w:cs="Arial"/>
          <w:sz w:val="24"/>
          <w:szCs w:val="24"/>
        </w:rPr>
      </w:pPr>
      <w:r w:rsidRPr="00FC7A97">
        <w:rPr>
          <w:rFonts w:ascii="Arial" w:hAnsi="Arial" w:cs="Arial"/>
          <w:sz w:val="24"/>
          <w:szCs w:val="24"/>
        </w:rPr>
        <w:t>kontrolę zgodności planów nauczania poszczególnych oddziałów z planami ramowymi poza szkołami artystycznymi;</w:t>
      </w:r>
    </w:p>
    <w:p w14:paraId="7806B8C9" w14:textId="77777777" w:rsidR="0045406C" w:rsidRPr="00FC7A97" w:rsidRDefault="0045406C" w:rsidP="001341D9">
      <w:pPr>
        <w:pStyle w:val="ZwykytekstVN"/>
        <w:numPr>
          <w:ilvl w:val="0"/>
          <w:numId w:val="215"/>
        </w:numPr>
        <w:ind w:left="426"/>
        <w:jc w:val="both"/>
        <w:rPr>
          <w:rFonts w:ascii="Arial" w:hAnsi="Arial" w:cs="Arial"/>
          <w:sz w:val="24"/>
          <w:szCs w:val="24"/>
        </w:rPr>
      </w:pPr>
      <w:r w:rsidRPr="00FC7A97">
        <w:rPr>
          <w:rFonts w:ascii="Arial" w:hAnsi="Arial" w:cs="Arial"/>
          <w:sz w:val="24"/>
          <w:szCs w:val="24"/>
        </w:rPr>
        <w:t>rejestrację danych pracowników jednostek oświatowych w zakresie niezbędnym do budowy arkusza oraz wyliczenia kosztów organizacji na potrzeby projektu planu finansowego;</w:t>
      </w:r>
    </w:p>
    <w:p w14:paraId="34EBF234" w14:textId="77777777" w:rsidR="0045406C" w:rsidRPr="00FC7A97" w:rsidRDefault="0045406C" w:rsidP="001341D9">
      <w:pPr>
        <w:pStyle w:val="ZwykytekstVN"/>
        <w:numPr>
          <w:ilvl w:val="0"/>
          <w:numId w:val="215"/>
        </w:numPr>
        <w:ind w:left="426"/>
        <w:jc w:val="both"/>
        <w:rPr>
          <w:rFonts w:ascii="Arial" w:hAnsi="Arial" w:cs="Arial"/>
          <w:sz w:val="24"/>
          <w:szCs w:val="24"/>
        </w:rPr>
      </w:pPr>
      <w:r w:rsidRPr="00FC7A97">
        <w:rPr>
          <w:rFonts w:ascii="Arial" w:hAnsi="Arial" w:cs="Arial"/>
          <w:sz w:val="24"/>
          <w:szCs w:val="24"/>
        </w:rPr>
        <w:t>definiowanie przydziałów czynności nauczycieli, w tym w podziale na grupy i w ramach grup międzyoddziałowych;</w:t>
      </w:r>
    </w:p>
    <w:p w14:paraId="5AB7800B" w14:textId="77777777" w:rsidR="0045406C" w:rsidRPr="00FC7A97" w:rsidRDefault="0045406C" w:rsidP="001341D9">
      <w:pPr>
        <w:pStyle w:val="ZwykytekstVN"/>
        <w:numPr>
          <w:ilvl w:val="0"/>
          <w:numId w:val="215"/>
        </w:numPr>
        <w:ind w:left="426"/>
        <w:jc w:val="both"/>
        <w:rPr>
          <w:rFonts w:ascii="Arial" w:hAnsi="Arial" w:cs="Arial"/>
          <w:sz w:val="24"/>
          <w:szCs w:val="24"/>
        </w:rPr>
      </w:pPr>
      <w:r w:rsidRPr="00FC7A97">
        <w:rPr>
          <w:rFonts w:ascii="Arial" w:hAnsi="Arial" w:cs="Arial"/>
          <w:sz w:val="24"/>
          <w:szCs w:val="24"/>
        </w:rPr>
        <w:t>rejestrację kilku niezależnych umów nauczyciela w tej samej jednostce oświatowej;</w:t>
      </w:r>
    </w:p>
    <w:p w14:paraId="4CB806F4" w14:textId="77777777" w:rsidR="0045406C" w:rsidRPr="00FC7A97" w:rsidRDefault="0045406C" w:rsidP="001341D9">
      <w:pPr>
        <w:pStyle w:val="ZwykytekstVN"/>
        <w:numPr>
          <w:ilvl w:val="0"/>
          <w:numId w:val="215"/>
        </w:numPr>
        <w:ind w:left="426"/>
        <w:jc w:val="both"/>
        <w:rPr>
          <w:rFonts w:ascii="Arial" w:hAnsi="Arial" w:cs="Arial"/>
          <w:sz w:val="24"/>
          <w:szCs w:val="24"/>
        </w:rPr>
      </w:pPr>
      <w:r w:rsidRPr="00FC7A97">
        <w:rPr>
          <w:rFonts w:ascii="Arial" w:hAnsi="Arial" w:cs="Arial"/>
          <w:sz w:val="24"/>
          <w:szCs w:val="24"/>
        </w:rPr>
        <w:t>automatyczne wyliczanie średniorocznych wymiarów etatów nauczycieli na podstawie przydzielonych zajęć, na podstawie pensum zajęć oraz okresu ich prowadzenia;</w:t>
      </w:r>
    </w:p>
    <w:p w14:paraId="4AEF9A21" w14:textId="77777777" w:rsidR="0045406C" w:rsidRPr="00FC7A97" w:rsidRDefault="0045406C" w:rsidP="001341D9">
      <w:pPr>
        <w:pStyle w:val="ZwykytekstVN"/>
        <w:numPr>
          <w:ilvl w:val="0"/>
          <w:numId w:val="215"/>
        </w:numPr>
        <w:ind w:left="426"/>
        <w:jc w:val="both"/>
        <w:rPr>
          <w:rFonts w:ascii="Arial" w:hAnsi="Arial" w:cs="Arial"/>
          <w:sz w:val="24"/>
          <w:szCs w:val="24"/>
        </w:rPr>
      </w:pPr>
      <w:r w:rsidRPr="00FC7A97">
        <w:rPr>
          <w:rFonts w:ascii="Arial" w:hAnsi="Arial" w:cs="Arial"/>
          <w:sz w:val="24"/>
          <w:szCs w:val="24"/>
        </w:rPr>
        <w:t>wyliczanie wymiarów etatu nauczycieli prowadzących zajęcia z różnych pensów na podstawie uśrednionego pensum definiowanego na poziomie umowy nauczycielskiej;</w:t>
      </w:r>
    </w:p>
    <w:p w14:paraId="64F8B582" w14:textId="77777777" w:rsidR="0045406C" w:rsidRPr="00FC7A97" w:rsidRDefault="0045406C" w:rsidP="001341D9">
      <w:pPr>
        <w:pStyle w:val="ZwykytekstVN"/>
        <w:numPr>
          <w:ilvl w:val="0"/>
          <w:numId w:val="215"/>
        </w:numPr>
        <w:ind w:left="426"/>
        <w:jc w:val="both"/>
        <w:rPr>
          <w:rFonts w:ascii="Arial" w:hAnsi="Arial" w:cs="Arial"/>
          <w:sz w:val="24"/>
          <w:szCs w:val="24"/>
        </w:rPr>
      </w:pPr>
      <w:r w:rsidRPr="00FC7A97">
        <w:rPr>
          <w:rFonts w:ascii="Arial" w:hAnsi="Arial" w:cs="Arial"/>
          <w:sz w:val="24"/>
          <w:szCs w:val="24"/>
        </w:rPr>
        <w:t>definiowanie przewidzianych przez przepisy zniżek obowiązkowego wymiaru godzin;</w:t>
      </w:r>
    </w:p>
    <w:p w14:paraId="34582E0B" w14:textId="77777777" w:rsidR="0045406C" w:rsidRPr="00FC7A97" w:rsidRDefault="0045406C" w:rsidP="001341D9">
      <w:pPr>
        <w:pStyle w:val="ZwykytekstVN"/>
        <w:numPr>
          <w:ilvl w:val="0"/>
          <w:numId w:val="215"/>
        </w:numPr>
        <w:ind w:left="426"/>
        <w:jc w:val="both"/>
        <w:rPr>
          <w:rFonts w:ascii="Arial" w:hAnsi="Arial" w:cs="Arial"/>
          <w:sz w:val="24"/>
          <w:szCs w:val="24"/>
        </w:rPr>
      </w:pPr>
      <w:r w:rsidRPr="00FC7A97">
        <w:rPr>
          <w:rFonts w:ascii="Arial" w:hAnsi="Arial" w:cs="Arial"/>
          <w:sz w:val="24"/>
          <w:szCs w:val="24"/>
        </w:rPr>
        <w:t>tworzenie wydruku projektu arkusza (dokument zatwierdzający i/lub tzw. płachty);</w:t>
      </w:r>
    </w:p>
    <w:p w14:paraId="35EB3277" w14:textId="77777777" w:rsidR="0045406C" w:rsidRPr="00FC7A97" w:rsidRDefault="0045406C" w:rsidP="001341D9">
      <w:pPr>
        <w:pStyle w:val="ZwykytekstVN"/>
        <w:numPr>
          <w:ilvl w:val="0"/>
          <w:numId w:val="215"/>
        </w:numPr>
        <w:ind w:left="426"/>
        <w:jc w:val="both"/>
        <w:rPr>
          <w:rFonts w:ascii="Arial" w:hAnsi="Arial" w:cs="Arial"/>
          <w:sz w:val="24"/>
          <w:szCs w:val="24"/>
        </w:rPr>
      </w:pPr>
      <w:r w:rsidRPr="00FC7A97">
        <w:rPr>
          <w:rFonts w:ascii="Arial" w:hAnsi="Arial" w:cs="Arial"/>
          <w:sz w:val="24"/>
          <w:szCs w:val="24"/>
        </w:rPr>
        <w:t>tworzenie aneksów do arkusza;</w:t>
      </w:r>
    </w:p>
    <w:p w14:paraId="1AFBCA3C" w14:textId="77777777" w:rsidR="0045406C" w:rsidRPr="00FC7A97" w:rsidRDefault="0045406C" w:rsidP="001341D9">
      <w:pPr>
        <w:pStyle w:val="ZwykytekstVN"/>
        <w:numPr>
          <w:ilvl w:val="0"/>
          <w:numId w:val="215"/>
        </w:numPr>
        <w:ind w:left="426"/>
        <w:jc w:val="both"/>
        <w:rPr>
          <w:rFonts w:ascii="Arial" w:hAnsi="Arial" w:cs="Arial"/>
          <w:sz w:val="24"/>
          <w:szCs w:val="24"/>
        </w:rPr>
      </w:pPr>
      <w:r w:rsidRPr="00FC7A97">
        <w:rPr>
          <w:rFonts w:ascii="Arial" w:hAnsi="Arial" w:cs="Arial"/>
          <w:sz w:val="24"/>
          <w:szCs w:val="24"/>
        </w:rPr>
        <w:t>przygotowanie przez jednostkę oświatową arkusza na nowy rok szkolny poprzez wykorzystanie danych arkusza z poprzedniego roku szkolnego;</w:t>
      </w:r>
    </w:p>
    <w:p w14:paraId="488A32D1" w14:textId="2DE651FC" w:rsidR="0045406C" w:rsidRPr="00FC7A97" w:rsidRDefault="0045406C" w:rsidP="001341D9">
      <w:pPr>
        <w:pStyle w:val="ZwykytekstVN"/>
        <w:numPr>
          <w:ilvl w:val="0"/>
          <w:numId w:val="215"/>
        </w:numPr>
        <w:ind w:left="426"/>
        <w:jc w:val="both"/>
        <w:rPr>
          <w:rFonts w:ascii="Arial" w:hAnsi="Arial" w:cs="Arial"/>
          <w:sz w:val="24"/>
          <w:szCs w:val="24"/>
        </w:rPr>
      </w:pPr>
      <w:r w:rsidRPr="00FC7A97">
        <w:rPr>
          <w:rFonts w:ascii="Arial" w:hAnsi="Arial" w:cs="Arial"/>
          <w:sz w:val="24"/>
          <w:szCs w:val="24"/>
        </w:rPr>
        <w:lastRenderedPageBreak/>
        <w:t xml:space="preserve">budowę kompletnego projektu planu finansowego w obszarze dochodów </w:t>
      </w:r>
      <w:r w:rsidR="00805170">
        <w:rPr>
          <w:rFonts w:ascii="Arial" w:hAnsi="Arial" w:cs="Arial"/>
          <w:sz w:val="24"/>
          <w:szCs w:val="24"/>
        </w:rPr>
        <w:br/>
      </w:r>
      <w:r w:rsidRPr="00FC7A97">
        <w:rPr>
          <w:rFonts w:ascii="Arial" w:hAnsi="Arial" w:cs="Arial"/>
          <w:sz w:val="24"/>
          <w:szCs w:val="24"/>
        </w:rPr>
        <w:t xml:space="preserve">i wydatków budżetowych dla wszystkich typów jednostek oświatowych, w tym </w:t>
      </w:r>
      <w:r w:rsidR="00805170">
        <w:rPr>
          <w:rFonts w:ascii="Arial" w:hAnsi="Arial" w:cs="Arial"/>
          <w:sz w:val="24"/>
          <w:szCs w:val="24"/>
        </w:rPr>
        <w:br/>
      </w:r>
      <w:r w:rsidRPr="00FC7A97">
        <w:rPr>
          <w:rFonts w:ascii="Arial" w:hAnsi="Arial" w:cs="Arial"/>
          <w:sz w:val="24"/>
          <w:szCs w:val="24"/>
        </w:rPr>
        <w:t xml:space="preserve">z możliwością </w:t>
      </w:r>
      <w:r w:rsidRPr="00805170">
        <w:rPr>
          <w:rFonts w:ascii="Arial" w:hAnsi="Arial" w:cs="Arial"/>
          <w:color w:val="000000" w:themeColor="text1"/>
          <w:sz w:val="24"/>
          <w:szCs w:val="24"/>
        </w:rPr>
        <w:t>przeliczenia kosztów związanych z realizacją planowanej organizacji z arkusza organizacyjnego</w:t>
      </w:r>
      <w:r w:rsidRPr="00FC7A97">
        <w:rPr>
          <w:rFonts w:ascii="Arial" w:hAnsi="Arial" w:cs="Arial"/>
          <w:color w:val="44546A" w:themeColor="text2"/>
          <w:sz w:val="24"/>
          <w:szCs w:val="24"/>
        </w:rPr>
        <w:t xml:space="preserve">; </w:t>
      </w:r>
    </w:p>
    <w:p w14:paraId="78CC5FA7" w14:textId="77777777" w:rsidR="0045406C" w:rsidRPr="00FC7A97" w:rsidRDefault="0045406C" w:rsidP="001341D9">
      <w:pPr>
        <w:pStyle w:val="ZwykytekstVN"/>
        <w:numPr>
          <w:ilvl w:val="0"/>
          <w:numId w:val="215"/>
        </w:numPr>
        <w:ind w:left="426"/>
        <w:jc w:val="both"/>
        <w:rPr>
          <w:rFonts w:ascii="Arial" w:hAnsi="Arial" w:cs="Arial"/>
          <w:sz w:val="24"/>
          <w:szCs w:val="24"/>
        </w:rPr>
      </w:pPr>
      <w:r w:rsidRPr="00FC7A97">
        <w:rPr>
          <w:rFonts w:ascii="Arial" w:hAnsi="Arial" w:cs="Arial"/>
          <w:sz w:val="24"/>
          <w:szCs w:val="24"/>
        </w:rPr>
        <w:t>na podstawie zgromadzonych danych przygotowywanie wydruków dla poszczególnych jednostek oświatowych, jak i zbiorczo:</w:t>
      </w:r>
    </w:p>
    <w:p w14:paraId="537E80CE" w14:textId="53F361F2" w:rsidR="0045406C" w:rsidRPr="00FC7A97" w:rsidRDefault="0045406C" w:rsidP="008105F2">
      <w:pPr>
        <w:pStyle w:val="Wypunktowanie1NV"/>
        <w:tabs>
          <w:tab w:val="clear" w:pos="360"/>
        </w:tabs>
        <w:ind w:left="717" w:hanging="360"/>
        <w:jc w:val="both"/>
        <w:rPr>
          <w:rFonts w:ascii="Arial" w:hAnsi="Arial" w:cs="Arial"/>
          <w:sz w:val="24"/>
          <w:szCs w:val="24"/>
        </w:rPr>
      </w:pPr>
      <w:r w:rsidRPr="00FC7A97">
        <w:rPr>
          <w:rFonts w:ascii="Arial" w:hAnsi="Arial" w:cs="Arial"/>
          <w:sz w:val="24"/>
          <w:szCs w:val="24"/>
        </w:rPr>
        <w:t>projektu</w:t>
      </w:r>
      <w:r w:rsidR="0055591E" w:rsidRPr="00FC7A97">
        <w:rPr>
          <w:rFonts w:ascii="Arial" w:hAnsi="Arial" w:cs="Arial"/>
          <w:sz w:val="24"/>
          <w:szCs w:val="24"/>
        </w:rPr>
        <w:t>,</w:t>
      </w:r>
    </w:p>
    <w:p w14:paraId="3720317C" w14:textId="77777777" w:rsidR="0045406C" w:rsidRPr="00FC7A97" w:rsidRDefault="0045406C" w:rsidP="008105F2">
      <w:pPr>
        <w:pStyle w:val="Wypunktowanie1NV"/>
        <w:tabs>
          <w:tab w:val="clear" w:pos="360"/>
        </w:tabs>
        <w:ind w:left="717" w:hanging="360"/>
        <w:jc w:val="both"/>
        <w:rPr>
          <w:rFonts w:ascii="Arial" w:hAnsi="Arial" w:cs="Arial"/>
          <w:sz w:val="24"/>
          <w:szCs w:val="24"/>
        </w:rPr>
      </w:pPr>
      <w:r w:rsidRPr="00FC7A97">
        <w:rPr>
          <w:rFonts w:ascii="Arial" w:hAnsi="Arial" w:cs="Arial"/>
          <w:color w:val="000000" w:themeColor="text1"/>
          <w:sz w:val="24"/>
          <w:szCs w:val="24"/>
        </w:rPr>
        <w:t>wniosku o zmianę planu,</w:t>
      </w:r>
    </w:p>
    <w:p w14:paraId="691722EF" w14:textId="77777777" w:rsidR="0045406C" w:rsidRPr="00FC7A97" w:rsidRDefault="0045406C" w:rsidP="001341D9">
      <w:pPr>
        <w:pStyle w:val="ZwykytekstVN"/>
        <w:numPr>
          <w:ilvl w:val="0"/>
          <w:numId w:val="215"/>
        </w:numPr>
        <w:ind w:left="426"/>
        <w:jc w:val="both"/>
        <w:rPr>
          <w:rFonts w:ascii="Arial" w:hAnsi="Arial" w:cs="Arial"/>
          <w:sz w:val="24"/>
          <w:szCs w:val="24"/>
        </w:rPr>
      </w:pPr>
      <w:r w:rsidRPr="00FC7A97">
        <w:rPr>
          <w:rFonts w:ascii="Arial" w:hAnsi="Arial" w:cs="Arial"/>
          <w:sz w:val="24"/>
          <w:szCs w:val="24"/>
        </w:rPr>
        <w:t>ułatwia automatyczną weryfikację poprawności sprawozdań budżetowych i sygnalizuje potencjalne nieprawidłowości. Mechanizm kontroluje powiązania pomiędzy poszczególnymi elementami sprawozdania Rb-27s i Rb-28s według następujących warunków:</w:t>
      </w:r>
    </w:p>
    <w:p w14:paraId="37A41034" w14:textId="77777777" w:rsidR="0045406C" w:rsidRPr="00FC7A97" w:rsidRDefault="0045406C" w:rsidP="008105F2">
      <w:pPr>
        <w:pStyle w:val="Wypunktowanie1NV"/>
        <w:tabs>
          <w:tab w:val="clear" w:pos="360"/>
        </w:tabs>
        <w:ind w:left="717" w:hanging="360"/>
        <w:jc w:val="both"/>
        <w:rPr>
          <w:rFonts w:ascii="Arial" w:hAnsi="Arial" w:cs="Arial"/>
          <w:color w:val="000000" w:themeColor="text1"/>
          <w:sz w:val="24"/>
          <w:szCs w:val="24"/>
        </w:rPr>
      </w:pPr>
      <w:r w:rsidRPr="00FC7A97">
        <w:rPr>
          <w:rFonts w:ascii="Arial" w:hAnsi="Arial" w:cs="Arial"/>
          <w:color w:val="000000" w:themeColor="text1"/>
          <w:sz w:val="24"/>
          <w:szCs w:val="24"/>
        </w:rPr>
        <w:t>dla wykonania dochodów:</w:t>
      </w:r>
    </w:p>
    <w:p w14:paraId="2C0E6B84" w14:textId="77777777" w:rsidR="0045406C" w:rsidRPr="00FC7A97" w:rsidRDefault="0045406C" w:rsidP="001341D9">
      <w:pPr>
        <w:pStyle w:val="Wypunktowanie1NV"/>
        <w:numPr>
          <w:ilvl w:val="1"/>
          <w:numId w:val="212"/>
        </w:numPr>
        <w:jc w:val="both"/>
        <w:rPr>
          <w:rFonts w:ascii="Arial" w:hAnsi="Arial" w:cs="Arial"/>
          <w:color w:val="000000" w:themeColor="text1"/>
          <w:sz w:val="24"/>
          <w:szCs w:val="24"/>
        </w:rPr>
      </w:pPr>
      <w:r w:rsidRPr="00FC7A97">
        <w:rPr>
          <w:rFonts w:ascii="Arial" w:hAnsi="Arial" w:cs="Arial"/>
          <w:color w:val="000000" w:themeColor="text1"/>
          <w:sz w:val="24"/>
          <w:szCs w:val="24"/>
        </w:rPr>
        <w:t>Dochody wykonane + (należności pozostałe do zapłaty - nadpłaty) = należności,</w:t>
      </w:r>
    </w:p>
    <w:p w14:paraId="403F6B83" w14:textId="77777777" w:rsidR="0045406C" w:rsidRPr="00FC7A97" w:rsidRDefault="0045406C" w:rsidP="008105F2">
      <w:pPr>
        <w:pStyle w:val="Wypunktowanie1NV"/>
        <w:tabs>
          <w:tab w:val="clear" w:pos="360"/>
        </w:tabs>
        <w:ind w:left="717" w:hanging="360"/>
        <w:jc w:val="both"/>
        <w:rPr>
          <w:rFonts w:ascii="Arial" w:hAnsi="Arial" w:cs="Arial"/>
          <w:color w:val="000000" w:themeColor="text1"/>
          <w:sz w:val="24"/>
          <w:szCs w:val="24"/>
        </w:rPr>
      </w:pPr>
      <w:r w:rsidRPr="00FC7A97">
        <w:rPr>
          <w:rFonts w:ascii="Arial" w:hAnsi="Arial" w:cs="Arial"/>
          <w:color w:val="000000" w:themeColor="text1"/>
          <w:sz w:val="24"/>
          <w:szCs w:val="24"/>
        </w:rPr>
        <w:t>dla wykonania wydatków:</w:t>
      </w:r>
    </w:p>
    <w:p w14:paraId="5C0C6225" w14:textId="77777777" w:rsidR="0045406C" w:rsidRPr="00FC7A97" w:rsidRDefault="0045406C" w:rsidP="001341D9">
      <w:pPr>
        <w:pStyle w:val="Wypunktowanie1NV"/>
        <w:numPr>
          <w:ilvl w:val="1"/>
          <w:numId w:val="212"/>
        </w:numPr>
        <w:jc w:val="both"/>
        <w:rPr>
          <w:rFonts w:ascii="Arial" w:hAnsi="Arial" w:cs="Arial"/>
          <w:color w:val="000000" w:themeColor="text1"/>
          <w:sz w:val="24"/>
          <w:szCs w:val="24"/>
        </w:rPr>
      </w:pPr>
      <w:r w:rsidRPr="00FC7A97">
        <w:rPr>
          <w:rFonts w:ascii="Arial" w:hAnsi="Arial" w:cs="Arial"/>
          <w:color w:val="000000" w:themeColor="text1"/>
          <w:sz w:val="24"/>
          <w:szCs w:val="24"/>
        </w:rPr>
        <w:t>Wydatki równe lub niższe niż plan,</w:t>
      </w:r>
    </w:p>
    <w:p w14:paraId="621E124F" w14:textId="77777777" w:rsidR="0045406C" w:rsidRPr="00FC7A97" w:rsidRDefault="0045406C" w:rsidP="001341D9">
      <w:pPr>
        <w:pStyle w:val="Wypunktowanie1NV"/>
        <w:numPr>
          <w:ilvl w:val="1"/>
          <w:numId w:val="212"/>
        </w:numPr>
        <w:jc w:val="both"/>
        <w:rPr>
          <w:rFonts w:ascii="Arial" w:hAnsi="Arial" w:cs="Arial"/>
          <w:color w:val="000000" w:themeColor="text1"/>
          <w:sz w:val="24"/>
          <w:szCs w:val="24"/>
        </w:rPr>
      </w:pPr>
      <w:r w:rsidRPr="00FC7A97">
        <w:rPr>
          <w:rFonts w:ascii="Arial" w:hAnsi="Arial" w:cs="Arial"/>
          <w:color w:val="000000" w:themeColor="text1"/>
          <w:sz w:val="24"/>
          <w:szCs w:val="24"/>
        </w:rPr>
        <w:t>Wydatki + zob. ogółem równe lub niższe niż plan,</w:t>
      </w:r>
    </w:p>
    <w:p w14:paraId="36B15DFB" w14:textId="77777777" w:rsidR="0045406C" w:rsidRPr="00FC7A97" w:rsidRDefault="0045406C" w:rsidP="001341D9">
      <w:pPr>
        <w:pStyle w:val="Wypunktowanie1NV"/>
        <w:numPr>
          <w:ilvl w:val="1"/>
          <w:numId w:val="212"/>
        </w:numPr>
        <w:jc w:val="both"/>
        <w:rPr>
          <w:rFonts w:ascii="Arial" w:hAnsi="Arial" w:cs="Arial"/>
          <w:color w:val="000000" w:themeColor="text1"/>
          <w:sz w:val="24"/>
          <w:szCs w:val="24"/>
        </w:rPr>
      </w:pPr>
      <w:r w:rsidRPr="00FC7A97">
        <w:rPr>
          <w:rFonts w:ascii="Arial" w:hAnsi="Arial" w:cs="Arial"/>
          <w:color w:val="000000" w:themeColor="text1"/>
          <w:sz w:val="24"/>
          <w:szCs w:val="24"/>
        </w:rPr>
        <w:t>Wydatki + zob. ogółem równe lub niższe niż zaangażowanie,</w:t>
      </w:r>
    </w:p>
    <w:p w14:paraId="4D6F34A2" w14:textId="77777777" w:rsidR="0045406C" w:rsidRPr="00FC7A97" w:rsidRDefault="0045406C" w:rsidP="001341D9">
      <w:pPr>
        <w:pStyle w:val="Wypunktowanie1NV"/>
        <w:numPr>
          <w:ilvl w:val="1"/>
          <w:numId w:val="212"/>
        </w:numPr>
        <w:jc w:val="both"/>
        <w:rPr>
          <w:rFonts w:ascii="Arial" w:hAnsi="Arial" w:cs="Arial"/>
          <w:color w:val="000000" w:themeColor="text1"/>
          <w:sz w:val="24"/>
          <w:szCs w:val="24"/>
        </w:rPr>
      </w:pPr>
      <w:r w:rsidRPr="00FC7A97">
        <w:rPr>
          <w:rFonts w:ascii="Arial" w:hAnsi="Arial" w:cs="Arial"/>
          <w:color w:val="000000" w:themeColor="text1"/>
          <w:sz w:val="24"/>
          <w:szCs w:val="24"/>
        </w:rPr>
        <w:t>Zaangażowanie równe lub niższe niż plan albo równe lub wyższe od wydatków,</w:t>
      </w:r>
    </w:p>
    <w:p w14:paraId="3E430B82" w14:textId="77777777" w:rsidR="0045406C" w:rsidRPr="00FC7A97" w:rsidRDefault="0045406C" w:rsidP="001341D9">
      <w:pPr>
        <w:pStyle w:val="Wypunktowanie1NV"/>
        <w:numPr>
          <w:ilvl w:val="1"/>
          <w:numId w:val="212"/>
        </w:numPr>
        <w:jc w:val="both"/>
        <w:rPr>
          <w:rFonts w:ascii="Arial" w:hAnsi="Arial" w:cs="Arial"/>
          <w:color w:val="000000" w:themeColor="text1"/>
          <w:sz w:val="24"/>
          <w:szCs w:val="24"/>
        </w:rPr>
      </w:pPr>
      <w:r w:rsidRPr="00FC7A97">
        <w:rPr>
          <w:rFonts w:ascii="Arial" w:hAnsi="Arial" w:cs="Arial"/>
          <w:color w:val="000000" w:themeColor="text1"/>
          <w:sz w:val="24"/>
          <w:szCs w:val="24"/>
        </w:rPr>
        <w:t>Zaangażowanie równe lub niższe niż plan.</w:t>
      </w:r>
    </w:p>
    <w:p w14:paraId="2D1D6035" w14:textId="77777777" w:rsidR="0045406C" w:rsidRPr="00FC7A97" w:rsidRDefault="0045406C" w:rsidP="001341D9">
      <w:pPr>
        <w:pStyle w:val="Wypunktowanie1NV"/>
        <w:numPr>
          <w:ilvl w:val="0"/>
          <w:numId w:val="215"/>
        </w:numPr>
        <w:jc w:val="both"/>
        <w:rPr>
          <w:rFonts w:ascii="Arial" w:eastAsiaTheme="minorEastAsia" w:hAnsi="Arial" w:cs="Arial"/>
          <w:color w:val="44546A" w:themeColor="text2"/>
          <w:sz w:val="24"/>
          <w:szCs w:val="24"/>
        </w:rPr>
      </w:pPr>
      <w:r w:rsidRPr="00FC7A97">
        <w:rPr>
          <w:rFonts w:ascii="Arial" w:hAnsi="Arial" w:cs="Arial"/>
          <w:sz w:val="24"/>
          <w:szCs w:val="24"/>
        </w:rPr>
        <w:t>umożliwia zbiorczą analizę zgromadzonych danych arkuszy organizacyjnych za pomocą MS Excel, w tym zapewniających możliwość analizy:</w:t>
      </w:r>
    </w:p>
    <w:p w14:paraId="5B008CE5" w14:textId="77777777" w:rsidR="0045406C" w:rsidRPr="00FC7A97" w:rsidRDefault="0045406C" w:rsidP="001341D9">
      <w:pPr>
        <w:pStyle w:val="Wypunktowanie1NV"/>
        <w:numPr>
          <w:ilvl w:val="0"/>
          <w:numId w:val="216"/>
        </w:numPr>
        <w:jc w:val="both"/>
        <w:rPr>
          <w:rFonts w:ascii="Arial" w:hAnsi="Arial" w:cs="Arial"/>
          <w:color w:val="000000" w:themeColor="text1"/>
          <w:sz w:val="24"/>
          <w:szCs w:val="24"/>
        </w:rPr>
      </w:pPr>
      <w:r w:rsidRPr="00FC7A97">
        <w:rPr>
          <w:rFonts w:ascii="Arial" w:hAnsi="Arial" w:cs="Arial"/>
          <w:color w:val="000000" w:themeColor="text1"/>
          <w:sz w:val="24"/>
          <w:szCs w:val="24"/>
        </w:rPr>
        <w:t>liczby uczniów / oddziałów w każdym typie placówek, rodzaju oddziału, specjalności,</w:t>
      </w:r>
    </w:p>
    <w:p w14:paraId="3F2A1D82" w14:textId="77777777" w:rsidR="0045406C" w:rsidRPr="00FC7A97" w:rsidRDefault="0045406C" w:rsidP="001341D9">
      <w:pPr>
        <w:pStyle w:val="Wypunktowanie1NV"/>
        <w:numPr>
          <w:ilvl w:val="0"/>
          <w:numId w:val="216"/>
        </w:numPr>
        <w:jc w:val="both"/>
        <w:rPr>
          <w:rFonts w:ascii="Arial" w:hAnsi="Arial" w:cs="Arial"/>
          <w:color w:val="000000" w:themeColor="text1"/>
          <w:sz w:val="24"/>
          <w:szCs w:val="24"/>
        </w:rPr>
      </w:pPr>
      <w:r w:rsidRPr="00FC7A97">
        <w:rPr>
          <w:rFonts w:ascii="Arial" w:hAnsi="Arial" w:cs="Arial"/>
          <w:color w:val="000000" w:themeColor="text1"/>
          <w:sz w:val="24"/>
          <w:szCs w:val="24"/>
        </w:rPr>
        <w:t>nauczycielskich etatów przeliczeniowych w układzie jednostek oświatowych,</w:t>
      </w:r>
    </w:p>
    <w:p w14:paraId="4DBAE8C8" w14:textId="77777777" w:rsidR="0045406C" w:rsidRPr="00FC7A97" w:rsidRDefault="0045406C" w:rsidP="001341D9">
      <w:pPr>
        <w:pStyle w:val="Wypunktowanie1NV"/>
        <w:numPr>
          <w:ilvl w:val="0"/>
          <w:numId w:val="216"/>
        </w:numPr>
        <w:jc w:val="both"/>
        <w:rPr>
          <w:rFonts w:ascii="Arial" w:hAnsi="Arial" w:cs="Arial"/>
          <w:color w:val="000000" w:themeColor="text1"/>
          <w:sz w:val="24"/>
          <w:szCs w:val="24"/>
        </w:rPr>
      </w:pPr>
      <w:r w:rsidRPr="00FC7A97">
        <w:rPr>
          <w:rFonts w:ascii="Arial" w:hAnsi="Arial" w:cs="Arial"/>
          <w:color w:val="000000" w:themeColor="text1"/>
          <w:sz w:val="24"/>
          <w:szCs w:val="24"/>
        </w:rPr>
        <w:t>etatów losowych i etatów wsparcia,</w:t>
      </w:r>
    </w:p>
    <w:p w14:paraId="1681115B" w14:textId="77777777" w:rsidR="0045406C" w:rsidRPr="00FC7A97" w:rsidRDefault="0045406C" w:rsidP="001341D9">
      <w:pPr>
        <w:pStyle w:val="Wypunktowanie1NV"/>
        <w:numPr>
          <w:ilvl w:val="0"/>
          <w:numId w:val="216"/>
        </w:numPr>
        <w:jc w:val="both"/>
        <w:rPr>
          <w:rFonts w:ascii="Arial" w:hAnsi="Arial" w:cs="Arial"/>
          <w:color w:val="000000" w:themeColor="text1"/>
          <w:sz w:val="24"/>
          <w:szCs w:val="24"/>
        </w:rPr>
      </w:pPr>
      <w:r w:rsidRPr="00FC7A97">
        <w:rPr>
          <w:rFonts w:ascii="Arial" w:hAnsi="Arial" w:cs="Arial"/>
          <w:color w:val="000000" w:themeColor="text1"/>
          <w:sz w:val="24"/>
          <w:szCs w:val="24"/>
        </w:rPr>
        <w:t>specjalności nauczycieli,</w:t>
      </w:r>
    </w:p>
    <w:p w14:paraId="70839B95" w14:textId="77777777" w:rsidR="0045406C" w:rsidRPr="00FC7A97" w:rsidRDefault="0045406C" w:rsidP="001341D9">
      <w:pPr>
        <w:pStyle w:val="Wypunktowanie1NV"/>
        <w:numPr>
          <w:ilvl w:val="0"/>
          <w:numId w:val="216"/>
        </w:numPr>
        <w:jc w:val="both"/>
        <w:rPr>
          <w:rFonts w:ascii="Arial" w:hAnsi="Arial" w:cs="Arial"/>
          <w:color w:val="000000" w:themeColor="text1"/>
          <w:sz w:val="24"/>
          <w:szCs w:val="24"/>
        </w:rPr>
      </w:pPr>
      <w:r w:rsidRPr="00FC7A97">
        <w:rPr>
          <w:rFonts w:ascii="Arial" w:hAnsi="Arial" w:cs="Arial"/>
          <w:color w:val="000000" w:themeColor="text1"/>
          <w:sz w:val="24"/>
          <w:szCs w:val="24"/>
        </w:rPr>
        <w:t>zgodności przydziałów z kwalifikacjami,</w:t>
      </w:r>
    </w:p>
    <w:p w14:paraId="03F4A6EF" w14:textId="77777777" w:rsidR="0045406C" w:rsidRPr="00FC7A97" w:rsidRDefault="0045406C" w:rsidP="001341D9">
      <w:pPr>
        <w:pStyle w:val="Wypunktowanie1NV"/>
        <w:numPr>
          <w:ilvl w:val="0"/>
          <w:numId w:val="216"/>
        </w:numPr>
        <w:jc w:val="both"/>
        <w:rPr>
          <w:rFonts w:ascii="Arial" w:hAnsi="Arial" w:cs="Arial"/>
          <w:color w:val="000000" w:themeColor="text1"/>
          <w:sz w:val="24"/>
          <w:szCs w:val="24"/>
        </w:rPr>
      </w:pPr>
      <w:r w:rsidRPr="00FC7A97">
        <w:rPr>
          <w:rFonts w:ascii="Arial" w:hAnsi="Arial" w:cs="Arial"/>
          <w:color w:val="000000" w:themeColor="text1"/>
          <w:sz w:val="24"/>
          <w:szCs w:val="24"/>
        </w:rPr>
        <w:t>zatrudnienia nauczycieli wg stopni awansu, pełnionych funkcji, nauczanych przedmiotów;</w:t>
      </w:r>
    </w:p>
    <w:p w14:paraId="5BB4BF6B" w14:textId="77777777" w:rsidR="0045406C" w:rsidRPr="00FC7A97" w:rsidRDefault="0045406C" w:rsidP="008105F2">
      <w:pPr>
        <w:jc w:val="both"/>
        <w:rPr>
          <w:rFonts w:ascii="Arial" w:hAnsi="Arial" w:cs="Arial"/>
          <w:sz w:val="24"/>
          <w:szCs w:val="24"/>
        </w:rPr>
      </w:pPr>
    </w:p>
    <w:p w14:paraId="313347E3" w14:textId="205ED93D" w:rsidR="0045406C" w:rsidRPr="00FC7A97" w:rsidRDefault="00FF4D82" w:rsidP="008105F2">
      <w:pPr>
        <w:jc w:val="both"/>
        <w:rPr>
          <w:rFonts w:ascii="Arial" w:hAnsi="Arial" w:cs="Arial"/>
          <w:b/>
          <w:bCs/>
          <w:i/>
          <w:iCs/>
          <w:sz w:val="24"/>
          <w:szCs w:val="24"/>
        </w:rPr>
      </w:pPr>
      <w:r>
        <w:rPr>
          <w:rStyle w:val="Nagwek4Znak"/>
          <w:rFonts w:ascii="Arial" w:hAnsi="Arial" w:cs="Arial"/>
          <w:b/>
          <w:bCs/>
          <w:i w:val="0"/>
          <w:iCs w:val="0"/>
          <w:color w:val="000000" w:themeColor="text1"/>
          <w:sz w:val="24"/>
          <w:szCs w:val="24"/>
        </w:rPr>
        <w:t>1</w:t>
      </w:r>
      <w:r w:rsidR="0045406C" w:rsidRPr="00FC7A97">
        <w:rPr>
          <w:rStyle w:val="Nagwek4Znak"/>
          <w:rFonts w:ascii="Arial" w:hAnsi="Arial" w:cs="Arial"/>
          <w:b/>
          <w:bCs/>
          <w:i w:val="0"/>
          <w:iCs w:val="0"/>
          <w:color w:val="000000" w:themeColor="text1"/>
          <w:sz w:val="24"/>
          <w:szCs w:val="24"/>
        </w:rPr>
        <w:t>.</w:t>
      </w:r>
      <w:r w:rsidR="0016758C">
        <w:rPr>
          <w:rStyle w:val="Nagwek4Znak"/>
          <w:rFonts w:ascii="Arial" w:hAnsi="Arial" w:cs="Arial"/>
          <w:b/>
          <w:bCs/>
          <w:i w:val="0"/>
          <w:iCs w:val="0"/>
          <w:color w:val="000000" w:themeColor="text1"/>
          <w:sz w:val="24"/>
          <w:szCs w:val="24"/>
        </w:rPr>
        <w:t>5</w:t>
      </w:r>
      <w:r w:rsidR="0045406C" w:rsidRPr="00FC7A97">
        <w:rPr>
          <w:rStyle w:val="Nagwek4Znak"/>
          <w:rFonts w:ascii="Arial" w:hAnsi="Arial" w:cs="Arial"/>
          <w:b/>
          <w:bCs/>
          <w:i w:val="0"/>
          <w:iCs w:val="0"/>
          <w:color w:val="000000" w:themeColor="text1"/>
          <w:sz w:val="24"/>
          <w:szCs w:val="24"/>
        </w:rPr>
        <w:t xml:space="preserve">.2.3 </w:t>
      </w:r>
      <w:r w:rsidR="0045406C" w:rsidRPr="00FC7A97">
        <w:rPr>
          <w:rFonts w:ascii="Arial" w:hAnsi="Arial" w:cs="Arial"/>
          <w:b/>
          <w:bCs/>
          <w:sz w:val="24"/>
          <w:szCs w:val="24"/>
        </w:rPr>
        <w:t>Obsługa środków trwałych</w:t>
      </w:r>
    </w:p>
    <w:p w14:paraId="17598C02" w14:textId="77777777" w:rsidR="0045406C" w:rsidRPr="00FC7A97" w:rsidRDefault="0045406C" w:rsidP="008105F2">
      <w:pPr>
        <w:pStyle w:val="ZwykytekstVN"/>
        <w:jc w:val="both"/>
        <w:rPr>
          <w:rFonts w:ascii="Arial" w:hAnsi="Arial" w:cs="Arial"/>
          <w:sz w:val="24"/>
          <w:szCs w:val="24"/>
        </w:rPr>
      </w:pPr>
      <w:r w:rsidRPr="00FC7A97">
        <w:rPr>
          <w:rFonts w:ascii="Arial" w:hAnsi="Arial" w:cs="Arial"/>
          <w:sz w:val="24"/>
          <w:szCs w:val="24"/>
        </w:rPr>
        <w:t xml:space="preserve">System wspierający prowadzenie ewidencji środków trwałych oraz wartości niematerialnych i prawnych dla jednostki oświatowej oraz centrum usług wspólnych. Umożliwia prowadzenie kartotek środków trwałych a także naliczanie rat amortyzacyjnych oraz ewidencję operacji specjalnych dla środków trwałych. System jest bezpośrednio powiązany z księgowością zapewniając natychmiastowy przepływ </w:t>
      </w:r>
      <w:r w:rsidRPr="00FC7A97">
        <w:rPr>
          <w:rFonts w:ascii="Arial" w:hAnsi="Arial" w:cs="Arial"/>
          <w:sz w:val="24"/>
          <w:szCs w:val="24"/>
        </w:rPr>
        <w:lastRenderedPageBreak/>
        <w:t>informacji i księgowanie dokumentów, eliminując tym samym konieczność wielokrotnego wprowadzania tych samych informacji.</w:t>
      </w:r>
    </w:p>
    <w:p w14:paraId="615CF993" w14:textId="77777777" w:rsidR="0045406C" w:rsidRPr="00FC7A97" w:rsidRDefault="0045406C" w:rsidP="008105F2">
      <w:pPr>
        <w:pStyle w:val="ZwykytekstVN"/>
        <w:jc w:val="both"/>
        <w:rPr>
          <w:rFonts w:ascii="Arial" w:hAnsi="Arial" w:cs="Arial"/>
          <w:sz w:val="24"/>
          <w:szCs w:val="24"/>
        </w:rPr>
      </w:pPr>
      <w:r w:rsidRPr="00FC7A97">
        <w:rPr>
          <w:rFonts w:ascii="Arial" w:hAnsi="Arial" w:cs="Arial"/>
          <w:sz w:val="24"/>
          <w:szCs w:val="24"/>
        </w:rPr>
        <w:t>System umożliwia:</w:t>
      </w:r>
    </w:p>
    <w:p w14:paraId="46DF55DE" w14:textId="77777777" w:rsidR="0045406C" w:rsidRPr="00FC7A97" w:rsidRDefault="0045406C" w:rsidP="001341D9">
      <w:pPr>
        <w:pStyle w:val="ZwykytekstVN"/>
        <w:numPr>
          <w:ilvl w:val="0"/>
          <w:numId w:val="290"/>
        </w:numPr>
        <w:jc w:val="both"/>
        <w:rPr>
          <w:rFonts w:ascii="Arial" w:hAnsi="Arial" w:cs="Arial"/>
          <w:sz w:val="24"/>
          <w:szCs w:val="24"/>
        </w:rPr>
      </w:pPr>
      <w:r w:rsidRPr="00FC7A97">
        <w:rPr>
          <w:rFonts w:ascii="Arial" w:hAnsi="Arial" w:cs="Arial"/>
          <w:sz w:val="24"/>
          <w:szCs w:val="24"/>
        </w:rPr>
        <w:t>prowadzenie ewidencji środków trwałych i wartości niematerialnych i prawnych;</w:t>
      </w:r>
    </w:p>
    <w:p w14:paraId="00EDFAD9" w14:textId="77777777" w:rsidR="0045406C" w:rsidRPr="00FC7A97" w:rsidRDefault="0045406C" w:rsidP="001341D9">
      <w:pPr>
        <w:pStyle w:val="ZwykytekstVN"/>
        <w:numPr>
          <w:ilvl w:val="0"/>
          <w:numId w:val="290"/>
        </w:numPr>
        <w:jc w:val="both"/>
        <w:rPr>
          <w:rFonts w:ascii="Arial" w:hAnsi="Arial" w:cs="Arial"/>
          <w:sz w:val="24"/>
          <w:szCs w:val="24"/>
        </w:rPr>
      </w:pPr>
      <w:r w:rsidRPr="00FC7A97">
        <w:rPr>
          <w:rFonts w:ascii="Arial" w:hAnsi="Arial" w:cs="Arial"/>
          <w:sz w:val="24"/>
          <w:szCs w:val="24"/>
        </w:rPr>
        <w:t>przypisanie informacji dodatkowych do kartotek takich jak m.in. składowe ŚT, opis, dane techniczne;</w:t>
      </w:r>
    </w:p>
    <w:p w14:paraId="44BCF81A" w14:textId="77777777" w:rsidR="0045406C" w:rsidRPr="00FC7A97" w:rsidRDefault="0045406C" w:rsidP="001341D9">
      <w:pPr>
        <w:pStyle w:val="ZwykytekstVN"/>
        <w:numPr>
          <w:ilvl w:val="0"/>
          <w:numId w:val="290"/>
        </w:numPr>
        <w:jc w:val="both"/>
        <w:rPr>
          <w:rFonts w:ascii="Arial" w:hAnsi="Arial" w:cs="Arial"/>
          <w:sz w:val="24"/>
          <w:szCs w:val="24"/>
        </w:rPr>
      </w:pPr>
      <w:r w:rsidRPr="00FC7A97">
        <w:rPr>
          <w:rFonts w:ascii="Arial" w:hAnsi="Arial" w:cs="Arial"/>
          <w:sz w:val="24"/>
          <w:szCs w:val="24"/>
        </w:rPr>
        <w:t>wykonanie symulacji amortyzacji do końca okresu użytkowania;</w:t>
      </w:r>
    </w:p>
    <w:p w14:paraId="2086C9CD" w14:textId="77777777" w:rsidR="0045406C" w:rsidRPr="00FC7A97" w:rsidRDefault="0045406C" w:rsidP="001341D9">
      <w:pPr>
        <w:pStyle w:val="ZwykytekstVN"/>
        <w:numPr>
          <w:ilvl w:val="0"/>
          <w:numId w:val="290"/>
        </w:numPr>
        <w:jc w:val="both"/>
        <w:rPr>
          <w:rFonts w:ascii="Arial" w:hAnsi="Arial" w:cs="Arial"/>
          <w:sz w:val="24"/>
          <w:szCs w:val="24"/>
        </w:rPr>
      </w:pPr>
      <w:r w:rsidRPr="00FC7A97">
        <w:rPr>
          <w:rFonts w:ascii="Arial" w:hAnsi="Arial" w:cs="Arial"/>
          <w:sz w:val="24"/>
          <w:szCs w:val="24"/>
        </w:rPr>
        <w:t>rejestrowanie zwiększeń i zmniejszeń wartości środków trwałych wraz z możliwością stworzenia dokumentu księgowego;</w:t>
      </w:r>
    </w:p>
    <w:p w14:paraId="6DF87FEE" w14:textId="77777777" w:rsidR="0045406C" w:rsidRPr="00FC7A97" w:rsidRDefault="0045406C" w:rsidP="001341D9">
      <w:pPr>
        <w:pStyle w:val="ZwykytekstVN"/>
        <w:numPr>
          <w:ilvl w:val="0"/>
          <w:numId w:val="290"/>
        </w:numPr>
        <w:jc w:val="both"/>
        <w:rPr>
          <w:rFonts w:ascii="Arial" w:hAnsi="Arial" w:cs="Arial"/>
          <w:sz w:val="24"/>
          <w:szCs w:val="24"/>
        </w:rPr>
      </w:pPr>
      <w:r w:rsidRPr="00FC7A97">
        <w:rPr>
          <w:rFonts w:ascii="Arial" w:hAnsi="Arial" w:cs="Arial"/>
          <w:sz w:val="24"/>
          <w:szCs w:val="24"/>
        </w:rPr>
        <w:t>zmianę wprowadzonej stawki amortyzacji;</w:t>
      </w:r>
    </w:p>
    <w:p w14:paraId="7150D215" w14:textId="77777777" w:rsidR="0045406C" w:rsidRPr="00FC7A97" w:rsidRDefault="0045406C" w:rsidP="001341D9">
      <w:pPr>
        <w:pStyle w:val="ZwykytekstVN"/>
        <w:numPr>
          <w:ilvl w:val="0"/>
          <w:numId w:val="290"/>
        </w:numPr>
        <w:jc w:val="both"/>
        <w:rPr>
          <w:rFonts w:ascii="Arial" w:hAnsi="Arial" w:cs="Arial"/>
          <w:sz w:val="24"/>
          <w:szCs w:val="24"/>
        </w:rPr>
      </w:pPr>
      <w:r w:rsidRPr="00FC7A97">
        <w:rPr>
          <w:rFonts w:ascii="Arial" w:hAnsi="Arial" w:cs="Arial"/>
          <w:sz w:val="24"/>
          <w:szCs w:val="24"/>
        </w:rPr>
        <w:t>tworzenie planu amortyzacji wg metody amortyzacji liniowej, degresywnej lub jednorazowej;</w:t>
      </w:r>
    </w:p>
    <w:p w14:paraId="44985CF3" w14:textId="77777777" w:rsidR="0045406C" w:rsidRPr="00FC7A97" w:rsidRDefault="0045406C" w:rsidP="001341D9">
      <w:pPr>
        <w:pStyle w:val="ZwykytekstVN"/>
        <w:numPr>
          <w:ilvl w:val="0"/>
          <w:numId w:val="290"/>
        </w:numPr>
        <w:jc w:val="both"/>
        <w:rPr>
          <w:rFonts w:ascii="Arial" w:hAnsi="Arial" w:cs="Arial"/>
          <w:sz w:val="24"/>
          <w:szCs w:val="24"/>
        </w:rPr>
      </w:pPr>
      <w:r w:rsidRPr="00FC7A97">
        <w:rPr>
          <w:rFonts w:ascii="Arial" w:hAnsi="Arial" w:cs="Arial"/>
          <w:sz w:val="24"/>
          <w:szCs w:val="24"/>
        </w:rPr>
        <w:t>tworzenie listy naliczeń;</w:t>
      </w:r>
    </w:p>
    <w:p w14:paraId="2432B0B8" w14:textId="77777777" w:rsidR="0045406C" w:rsidRPr="00FC7A97" w:rsidRDefault="0045406C" w:rsidP="001341D9">
      <w:pPr>
        <w:pStyle w:val="ZwykytekstVN"/>
        <w:numPr>
          <w:ilvl w:val="0"/>
          <w:numId w:val="290"/>
        </w:numPr>
        <w:jc w:val="both"/>
        <w:rPr>
          <w:rFonts w:ascii="Arial" w:hAnsi="Arial" w:cs="Arial"/>
          <w:sz w:val="24"/>
          <w:szCs w:val="24"/>
        </w:rPr>
      </w:pPr>
      <w:r w:rsidRPr="00FC7A97">
        <w:rPr>
          <w:rFonts w:ascii="Arial" w:hAnsi="Arial" w:cs="Arial"/>
          <w:sz w:val="24"/>
          <w:szCs w:val="24"/>
        </w:rPr>
        <w:t>wycofywanie naliczonej amortyzacji;</w:t>
      </w:r>
    </w:p>
    <w:p w14:paraId="47B23F89" w14:textId="77777777" w:rsidR="0045406C" w:rsidRPr="00FC7A97" w:rsidRDefault="0045406C" w:rsidP="001341D9">
      <w:pPr>
        <w:pStyle w:val="ZwykytekstVN"/>
        <w:numPr>
          <w:ilvl w:val="0"/>
          <w:numId w:val="290"/>
        </w:numPr>
        <w:jc w:val="both"/>
        <w:rPr>
          <w:rFonts w:ascii="Arial" w:hAnsi="Arial" w:cs="Arial"/>
          <w:sz w:val="24"/>
          <w:szCs w:val="24"/>
        </w:rPr>
      </w:pPr>
      <w:r w:rsidRPr="00FC7A97">
        <w:rPr>
          <w:rFonts w:ascii="Arial" w:hAnsi="Arial" w:cs="Arial"/>
          <w:sz w:val="24"/>
          <w:szCs w:val="24"/>
        </w:rPr>
        <w:t>wprowadzenie operacji likwidacji lub trwałego odłączenia składowej środków trwałych;</w:t>
      </w:r>
    </w:p>
    <w:p w14:paraId="1C3C498E" w14:textId="77777777" w:rsidR="0045406C" w:rsidRPr="00FC7A97" w:rsidRDefault="0045406C" w:rsidP="001341D9">
      <w:pPr>
        <w:pStyle w:val="ZwykytekstVN"/>
        <w:numPr>
          <w:ilvl w:val="0"/>
          <w:numId w:val="290"/>
        </w:numPr>
        <w:jc w:val="both"/>
        <w:rPr>
          <w:rFonts w:ascii="Arial" w:hAnsi="Arial" w:cs="Arial"/>
          <w:sz w:val="24"/>
          <w:szCs w:val="24"/>
        </w:rPr>
      </w:pPr>
      <w:r w:rsidRPr="00FC7A97">
        <w:rPr>
          <w:rFonts w:ascii="Arial" w:hAnsi="Arial" w:cs="Arial"/>
          <w:sz w:val="24"/>
          <w:szCs w:val="24"/>
        </w:rPr>
        <w:t>przypisanie indywidualnych kont księgowych dla kartotek środków trwałych i wartości niematerialnych i prawnych;</w:t>
      </w:r>
    </w:p>
    <w:p w14:paraId="4FDE9DCF" w14:textId="77777777" w:rsidR="0045406C" w:rsidRPr="00FC7A97" w:rsidRDefault="0045406C" w:rsidP="001341D9">
      <w:pPr>
        <w:pStyle w:val="ZwykytekstVN"/>
        <w:numPr>
          <w:ilvl w:val="0"/>
          <w:numId w:val="290"/>
        </w:numPr>
        <w:jc w:val="both"/>
        <w:rPr>
          <w:rFonts w:ascii="Arial" w:hAnsi="Arial" w:cs="Arial"/>
          <w:sz w:val="24"/>
          <w:szCs w:val="24"/>
        </w:rPr>
      </w:pPr>
      <w:r w:rsidRPr="00FC7A97">
        <w:rPr>
          <w:rFonts w:ascii="Arial" w:hAnsi="Arial" w:cs="Arial"/>
          <w:sz w:val="24"/>
          <w:szCs w:val="24"/>
        </w:rPr>
        <w:t>bezpośrednie księgowanie operacji specjalnych w księgowości, bez konieczności dwukrotnego wprowadzania tych samych informacji;</w:t>
      </w:r>
    </w:p>
    <w:p w14:paraId="2A58E425" w14:textId="77777777" w:rsidR="0045406C" w:rsidRPr="00FC7A97" w:rsidRDefault="0045406C" w:rsidP="001341D9">
      <w:pPr>
        <w:pStyle w:val="ZwykytekstVN"/>
        <w:numPr>
          <w:ilvl w:val="0"/>
          <w:numId w:val="290"/>
        </w:numPr>
        <w:jc w:val="both"/>
        <w:rPr>
          <w:rFonts w:ascii="Arial" w:hAnsi="Arial" w:cs="Arial"/>
          <w:sz w:val="24"/>
          <w:szCs w:val="24"/>
        </w:rPr>
      </w:pPr>
      <w:r w:rsidRPr="00FC7A97">
        <w:rPr>
          <w:rFonts w:ascii="Arial" w:hAnsi="Arial" w:cs="Arial"/>
          <w:sz w:val="24"/>
          <w:szCs w:val="24"/>
        </w:rPr>
        <w:t>powiązanie dokumentu zakupu ze środkiem trwałym;</w:t>
      </w:r>
    </w:p>
    <w:p w14:paraId="2F352008" w14:textId="77777777" w:rsidR="0045406C" w:rsidRPr="00FC7A97" w:rsidRDefault="0045406C" w:rsidP="001341D9">
      <w:pPr>
        <w:pStyle w:val="ZwykytekstVN"/>
        <w:numPr>
          <w:ilvl w:val="0"/>
          <w:numId w:val="290"/>
        </w:numPr>
        <w:jc w:val="both"/>
        <w:rPr>
          <w:rFonts w:ascii="Arial" w:hAnsi="Arial" w:cs="Arial"/>
          <w:sz w:val="24"/>
          <w:szCs w:val="24"/>
        </w:rPr>
      </w:pPr>
      <w:r w:rsidRPr="00FC7A97">
        <w:rPr>
          <w:rFonts w:ascii="Arial" w:hAnsi="Arial" w:cs="Arial"/>
          <w:sz w:val="24"/>
          <w:szCs w:val="24"/>
        </w:rPr>
        <w:t>tworzenie zestawień wraz z zapisywaniem szablonów ustawień;</w:t>
      </w:r>
    </w:p>
    <w:p w14:paraId="241A9C6A" w14:textId="77777777" w:rsidR="0045406C" w:rsidRPr="00FC7A97" w:rsidRDefault="0045406C" w:rsidP="001341D9">
      <w:pPr>
        <w:pStyle w:val="ZwykytekstVN"/>
        <w:numPr>
          <w:ilvl w:val="0"/>
          <w:numId w:val="290"/>
        </w:numPr>
        <w:jc w:val="both"/>
        <w:rPr>
          <w:rFonts w:ascii="Arial" w:hAnsi="Arial" w:cs="Arial"/>
          <w:sz w:val="24"/>
          <w:szCs w:val="24"/>
        </w:rPr>
      </w:pPr>
      <w:r w:rsidRPr="00FC7A97">
        <w:rPr>
          <w:rFonts w:ascii="Arial" w:hAnsi="Arial" w:cs="Arial"/>
          <w:sz w:val="24"/>
          <w:szCs w:val="24"/>
        </w:rPr>
        <w:t>drukowanie dokumentów oraz zestawień.</w:t>
      </w:r>
    </w:p>
    <w:p w14:paraId="2BEF4941" w14:textId="77777777" w:rsidR="0045406C" w:rsidRPr="00FC7A97" w:rsidRDefault="0045406C" w:rsidP="008105F2">
      <w:pPr>
        <w:jc w:val="both"/>
        <w:rPr>
          <w:rFonts w:ascii="Arial" w:hAnsi="Arial" w:cs="Arial"/>
          <w:sz w:val="24"/>
          <w:szCs w:val="24"/>
        </w:rPr>
      </w:pPr>
    </w:p>
    <w:p w14:paraId="68188720" w14:textId="084F9385" w:rsidR="0045406C" w:rsidRPr="00FC7A97" w:rsidRDefault="00FF4D82" w:rsidP="008105F2">
      <w:pPr>
        <w:jc w:val="both"/>
        <w:rPr>
          <w:rFonts w:ascii="Arial" w:hAnsi="Arial" w:cs="Arial"/>
          <w:b/>
          <w:bCs/>
          <w:color w:val="000000" w:themeColor="text1"/>
          <w:sz w:val="24"/>
          <w:szCs w:val="24"/>
        </w:rPr>
      </w:pPr>
      <w:bookmarkStart w:id="33" w:name="_Toc145932953"/>
      <w:r>
        <w:rPr>
          <w:rStyle w:val="Nagwek4Znak"/>
          <w:rFonts w:ascii="Arial" w:hAnsi="Arial" w:cs="Arial"/>
          <w:b/>
          <w:bCs/>
          <w:i w:val="0"/>
          <w:iCs w:val="0"/>
          <w:color w:val="000000" w:themeColor="text1"/>
          <w:sz w:val="24"/>
          <w:szCs w:val="24"/>
        </w:rPr>
        <w:t>1</w:t>
      </w:r>
      <w:r w:rsidR="0045406C" w:rsidRPr="00FC7A97">
        <w:rPr>
          <w:rStyle w:val="Nagwek4Znak"/>
          <w:rFonts w:ascii="Arial" w:hAnsi="Arial" w:cs="Arial"/>
          <w:b/>
          <w:bCs/>
          <w:i w:val="0"/>
          <w:iCs w:val="0"/>
          <w:color w:val="000000" w:themeColor="text1"/>
          <w:sz w:val="24"/>
          <w:szCs w:val="24"/>
        </w:rPr>
        <w:t>.</w:t>
      </w:r>
      <w:r w:rsidR="0016758C">
        <w:rPr>
          <w:rStyle w:val="Nagwek4Znak"/>
          <w:rFonts w:ascii="Arial" w:hAnsi="Arial" w:cs="Arial"/>
          <w:b/>
          <w:bCs/>
          <w:i w:val="0"/>
          <w:iCs w:val="0"/>
          <w:color w:val="000000" w:themeColor="text1"/>
          <w:sz w:val="24"/>
          <w:szCs w:val="24"/>
        </w:rPr>
        <w:t>5</w:t>
      </w:r>
      <w:r w:rsidR="0045406C" w:rsidRPr="00FC7A97">
        <w:rPr>
          <w:rStyle w:val="Nagwek4Znak"/>
          <w:rFonts w:ascii="Arial" w:hAnsi="Arial" w:cs="Arial"/>
          <w:b/>
          <w:bCs/>
          <w:i w:val="0"/>
          <w:iCs w:val="0"/>
          <w:color w:val="000000" w:themeColor="text1"/>
          <w:sz w:val="24"/>
          <w:szCs w:val="24"/>
        </w:rPr>
        <w:t>.2.4</w:t>
      </w:r>
      <w:r w:rsidR="0045406C" w:rsidRPr="00FC7A97">
        <w:rPr>
          <w:rStyle w:val="Nagwek4Znak"/>
          <w:rFonts w:ascii="Arial" w:hAnsi="Arial" w:cs="Arial"/>
          <w:b/>
          <w:bCs/>
          <w:color w:val="000000" w:themeColor="text1"/>
          <w:sz w:val="24"/>
          <w:szCs w:val="24"/>
        </w:rPr>
        <w:t xml:space="preserve"> </w:t>
      </w:r>
      <w:r w:rsidR="0045406C" w:rsidRPr="00FC7A97">
        <w:rPr>
          <w:rFonts w:ascii="Arial" w:hAnsi="Arial" w:cs="Arial"/>
          <w:b/>
          <w:bCs/>
          <w:color w:val="000000" w:themeColor="text1"/>
          <w:sz w:val="24"/>
          <w:szCs w:val="24"/>
        </w:rPr>
        <w:t>Obsługa płacowa podległych jednostek oświatowych</w:t>
      </w:r>
      <w:bookmarkEnd w:id="33"/>
    </w:p>
    <w:p w14:paraId="1004C932" w14:textId="77777777" w:rsidR="0045406C" w:rsidRPr="00FC7A97" w:rsidRDefault="0045406C" w:rsidP="008105F2">
      <w:pPr>
        <w:pStyle w:val="ZwykytekstVN"/>
        <w:jc w:val="both"/>
        <w:rPr>
          <w:rFonts w:ascii="Arial" w:hAnsi="Arial" w:cs="Arial"/>
          <w:sz w:val="24"/>
          <w:szCs w:val="24"/>
        </w:rPr>
      </w:pPr>
      <w:r w:rsidRPr="00FC7A97">
        <w:rPr>
          <w:rFonts w:ascii="Arial" w:hAnsi="Arial" w:cs="Arial"/>
          <w:sz w:val="24"/>
          <w:szCs w:val="24"/>
        </w:rPr>
        <w:t xml:space="preserve">System dostarcza funkcje ułatwiające naliczanie płac, uwzględniając specyficzne zasady naliczania wynagrodzeń nauczycieli. Uwzględnia obowiązujące przepisy prawne takie jak naliczanie składek na ubezpieczenia społeczne i zdrowotne, ustalanie zaliczki na podatek dochodowy od osób fizycznych. </w:t>
      </w:r>
    </w:p>
    <w:p w14:paraId="22A72C3A" w14:textId="77777777" w:rsidR="0045406C" w:rsidRPr="00FC7A97" w:rsidRDefault="0045406C" w:rsidP="008105F2">
      <w:pPr>
        <w:pStyle w:val="ZwykytekstVN"/>
        <w:jc w:val="both"/>
        <w:rPr>
          <w:rFonts w:ascii="Arial" w:hAnsi="Arial" w:cs="Arial"/>
          <w:sz w:val="24"/>
          <w:szCs w:val="24"/>
        </w:rPr>
      </w:pPr>
      <w:r w:rsidRPr="00FC7A97">
        <w:rPr>
          <w:rFonts w:ascii="Arial" w:hAnsi="Arial" w:cs="Arial"/>
          <w:sz w:val="24"/>
          <w:szCs w:val="24"/>
        </w:rPr>
        <w:t>System umożliwia:</w:t>
      </w:r>
    </w:p>
    <w:p w14:paraId="0258753B" w14:textId="4029AE36" w:rsidR="0045406C" w:rsidRPr="00FC7A97" w:rsidRDefault="00FF4D82" w:rsidP="008105F2">
      <w:pPr>
        <w:spacing w:before="120" w:after="120"/>
        <w:jc w:val="both"/>
        <w:rPr>
          <w:rFonts w:ascii="Arial" w:hAnsi="Arial" w:cs="Arial"/>
          <w:b/>
          <w:bCs/>
          <w:sz w:val="24"/>
          <w:szCs w:val="24"/>
        </w:rPr>
      </w:pPr>
      <w:bookmarkStart w:id="34" w:name="_Toc145932955"/>
      <w:r>
        <w:rPr>
          <w:rStyle w:val="Nagwek4Znak"/>
          <w:rFonts w:ascii="Arial" w:hAnsi="Arial" w:cs="Arial"/>
          <w:b/>
          <w:bCs/>
          <w:i w:val="0"/>
          <w:iCs w:val="0"/>
          <w:color w:val="000000" w:themeColor="text1"/>
          <w:sz w:val="24"/>
          <w:szCs w:val="24"/>
        </w:rPr>
        <w:t>1</w:t>
      </w:r>
      <w:r w:rsidR="0045406C" w:rsidRPr="00FC7A97">
        <w:rPr>
          <w:rStyle w:val="Nagwek4Znak"/>
          <w:rFonts w:ascii="Arial" w:hAnsi="Arial" w:cs="Arial"/>
          <w:b/>
          <w:bCs/>
          <w:i w:val="0"/>
          <w:iCs w:val="0"/>
          <w:color w:val="000000" w:themeColor="text1"/>
          <w:sz w:val="24"/>
          <w:szCs w:val="24"/>
        </w:rPr>
        <w:t>.</w:t>
      </w:r>
      <w:r w:rsidR="0016758C">
        <w:rPr>
          <w:rStyle w:val="Nagwek4Znak"/>
          <w:rFonts w:ascii="Arial" w:hAnsi="Arial" w:cs="Arial"/>
          <w:b/>
          <w:bCs/>
          <w:i w:val="0"/>
          <w:iCs w:val="0"/>
          <w:color w:val="000000" w:themeColor="text1"/>
          <w:sz w:val="24"/>
          <w:szCs w:val="24"/>
        </w:rPr>
        <w:t>5</w:t>
      </w:r>
      <w:r w:rsidR="0045406C" w:rsidRPr="00FC7A97">
        <w:rPr>
          <w:rStyle w:val="Nagwek4Znak"/>
          <w:rFonts w:ascii="Arial" w:hAnsi="Arial" w:cs="Arial"/>
          <w:b/>
          <w:bCs/>
          <w:i w:val="0"/>
          <w:iCs w:val="0"/>
          <w:color w:val="000000" w:themeColor="text1"/>
          <w:sz w:val="24"/>
          <w:szCs w:val="24"/>
        </w:rPr>
        <w:t>.2.5</w:t>
      </w:r>
      <w:r w:rsidR="0045406C" w:rsidRPr="00FC7A97">
        <w:rPr>
          <w:rStyle w:val="Nagwek4Znak"/>
          <w:rFonts w:ascii="Arial" w:hAnsi="Arial" w:cs="Arial"/>
          <w:b/>
          <w:bCs/>
          <w:color w:val="000000" w:themeColor="text1"/>
          <w:sz w:val="24"/>
          <w:szCs w:val="24"/>
        </w:rPr>
        <w:t xml:space="preserve">  </w:t>
      </w:r>
      <w:r w:rsidR="0045406C" w:rsidRPr="00FC7A97">
        <w:rPr>
          <w:rFonts w:ascii="Arial" w:hAnsi="Arial" w:cs="Arial"/>
          <w:b/>
          <w:bCs/>
          <w:sz w:val="24"/>
          <w:szCs w:val="24"/>
        </w:rPr>
        <w:t>W zakresie dotyczącym obsługi płacowej</w:t>
      </w:r>
      <w:bookmarkEnd w:id="34"/>
    </w:p>
    <w:p w14:paraId="169608D7" w14:textId="77777777" w:rsidR="0045406C" w:rsidRPr="00FC7A97" w:rsidRDefault="0045406C" w:rsidP="001341D9">
      <w:pPr>
        <w:pStyle w:val="ZwykytekstVN"/>
        <w:numPr>
          <w:ilvl w:val="0"/>
          <w:numId w:val="217"/>
        </w:numPr>
        <w:spacing w:line="259" w:lineRule="auto"/>
        <w:ind w:left="426"/>
        <w:jc w:val="both"/>
        <w:rPr>
          <w:rFonts w:ascii="Arial" w:eastAsiaTheme="minorEastAsia" w:hAnsi="Arial" w:cs="Arial"/>
          <w:color w:val="000000" w:themeColor="text1"/>
          <w:sz w:val="24"/>
          <w:szCs w:val="24"/>
        </w:rPr>
      </w:pPr>
      <w:r w:rsidRPr="00FC7A97">
        <w:rPr>
          <w:rFonts w:ascii="Arial" w:hAnsi="Arial" w:cs="Arial"/>
          <w:sz w:val="24"/>
          <w:szCs w:val="24"/>
        </w:rPr>
        <w:t xml:space="preserve">pobieranie danych osobowych oraz danych dotyczące umów pracowniczych i cywilnoprawnych z </w:t>
      </w:r>
      <w:r w:rsidRPr="00FC7A97">
        <w:rPr>
          <w:rFonts w:ascii="Arial" w:hAnsi="Arial" w:cs="Arial"/>
          <w:color w:val="000000" w:themeColor="text1"/>
          <w:sz w:val="24"/>
          <w:szCs w:val="24"/>
        </w:rPr>
        <w:t>systemu obsługującego kadry pracującego na wspólnej bazie danych;</w:t>
      </w:r>
    </w:p>
    <w:p w14:paraId="14DDE0A0" w14:textId="77777777" w:rsidR="0045406C" w:rsidRPr="00FC7A97" w:rsidRDefault="0045406C" w:rsidP="001341D9">
      <w:pPr>
        <w:pStyle w:val="ZwykytekstVN"/>
        <w:numPr>
          <w:ilvl w:val="0"/>
          <w:numId w:val="217"/>
        </w:numPr>
        <w:spacing w:line="259" w:lineRule="auto"/>
        <w:ind w:left="426"/>
        <w:jc w:val="both"/>
        <w:rPr>
          <w:rFonts w:ascii="Arial" w:eastAsiaTheme="minorEastAsia" w:hAnsi="Arial" w:cs="Arial"/>
          <w:color w:val="000000" w:themeColor="text1"/>
          <w:sz w:val="24"/>
          <w:szCs w:val="24"/>
        </w:rPr>
      </w:pPr>
      <w:r w:rsidRPr="00FC7A97">
        <w:rPr>
          <w:rFonts w:ascii="Arial" w:hAnsi="Arial" w:cs="Arial"/>
          <w:color w:val="000000" w:themeColor="text1"/>
          <w:sz w:val="24"/>
          <w:szCs w:val="24"/>
        </w:rPr>
        <w:t>prowadzenia wspólnych zasad naliczania płac we wszystkich podległych jednostkach;</w:t>
      </w:r>
    </w:p>
    <w:p w14:paraId="1EFF0D4E" w14:textId="77777777" w:rsidR="0045406C" w:rsidRPr="00FC7A97" w:rsidRDefault="0045406C" w:rsidP="001341D9">
      <w:pPr>
        <w:pStyle w:val="ZwykytekstVN"/>
        <w:numPr>
          <w:ilvl w:val="0"/>
          <w:numId w:val="217"/>
        </w:numPr>
        <w:spacing w:line="259" w:lineRule="auto"/>
        <w:ind w:left="426"/>
        <w:jc w:val="both"/>
        <w:rPr>
          <w:rFonts w:ascii="Arial" w:eastAsiaTheme="minorEastAsia" w:hAnsi="Arial" w:cs="Arial"/>
          <w:color w:val="000000" w:themeColor="text1"/>
          <w:sz w:val="24"/>
          <w:szCs w:val="24"/>
        </w:rPr>
      </w:pPr>
      <w:r w:rsidRPr="00FC7A97">
        <w:rPr>
          <w:rFonts w:ascii="Arial" w:hAnsi="Arial" w:cs="Arial"/>
          <w:color w:val="000000" w:themeColor="text1"/>
          <w:sz w:val="24"/>
          <w:szCs w:val="24"/>
        </w:rPr>
        <w:t>sporządzanie i drukowanie list wypłat, comiesięcznych oraz sporadycznych, np. wypłata nagród, składników socjalnych;</w:t>
      </w:r>
    </w:p>
    <w:p w14:paraId="39AE1F23" w14:textId="77777777" w:rsidR="0045406C" w:rsidRPr="00FC7A97" w:rsidRDefault="0045406C" w:rsidP="001341D9">
      <w:pPr>
        <w:pStyle w:val="ZwykytekstVN"/>
        <w:numPr>
          <w:ilvl w:val="0"/>
          <w:numId w:val="217"/>
        </w:numPr>
        <w:ind w:left="426"/>
        <w:jc w:val="both"/>
        <w:rPr>
          <w:rFonts w:ascii="Arial" w:hAnsi="Arial" w:cs="Arial"/>
          <w:color w:val="000000" w:themeColor="text1"/>
          <w:sz w:val="24"/>
          <w:szCs w:val="24"/>
        </w:rPr>
      </w:pPr>
      <w:r w:rsidRPr="00FC7A97">
        <w:rPr>
          <w:rFonts w:ascii="Arial" w:hAnsi="Arial" w:cs="Arial"/>
          <w:color w:val="000000" w:themeColor="text1"/>
          <w:sz w:val="24"/>
          <w:szCs w:val="24"/>
        </w:rPr>
        <w:lastRenderedPageBreak/>
        <w:t>przypisywanie kilku rozdziałów klasyfikacji budżetowej do jednej umowy pracownika (w sytuacji, kiedy pracownik realizuje etat w więcej niż jednym rozdziale);</w:t>
      </w:r>
    </w:p>
    <w:p w14:paraId="67ED4539" w14:textId="77777777" w:rsidR="0045406C" w:rsidRPr="00FC7A97" w:rsidRDefault="0045406C" w:rsidP="001341D9">
      <w:pPr>
        <w:pStyle w:val="ZwykytekstVN"/>
        <w:numPr>
          <w:ilvl w:val="0"/>
          <w:numId w:val="217"/>
        </w:numPr>
        <w:ind w:left="426"/>
        <w:jc w:val="both"/>
        <w:rPr>
          <w:rFonts w:ascii="Arial" w:hAnsi="Arial" w:cs="Arial"/>
          <w:color w:val="000000" w:themeColor="text1"/>
          <w:sz w:val="24"/>
          <w:szCs w:val="24"/>
        </w:rPr>
      </w:pPr>
      <w:r w:rsidRPr="00FC7A97">
        <w:rPr>
          <w:rFonts w:ascii="Arial" w:hAnsi="Arial" w:cs="Arial"/>
          <w:color w:val="000000" w:themeColor="text1"/>
          <w:sz w:val="24"/>
          <w:szCs w:val="24"/>
        </w:rPr>
        <w:t>aby na listach wypłat były wykazywane należne składniki wynagrodzenia lub świadczenia oraz naliczonych od nich składek na ubezpieczenia społeczne i ubezpieczenie zdrowotne, a także zaliczka na podatek dochodowy od osób fizycznych;</w:t>
      </w:r>
    </w:p>
    <w:p w14:paraId="14858ECD" w14:textId="77777777" w:rsidR="0045406C" w:rsidRPr="00FC7A97" w:rsidRDefault="0045406C" w:rsidP="001341D9">
      <w:pPr>
        <w:pStyle w:val="ZwykytekstVN"/>
        <w:numPr>
          <w:ilvl w:val="0"/>
          <w:numId w:val="217"/>
        </w:numPr>
        <w:ind w:left="426"/>
        <w:jc w:val="both"/>
        <w:rPr>
          <w:rFonts w:ascii="Arial" w:hAnsi="Arial" w:cs="Arial"/>
          <w:color w:val="000000" w:themeColor="text1"/>
          <w:sz w:val="24"/>
          <w:szCs w:val="24"/>
        </w:rPr>
      </w:pPr>
      <w:r w:rsidRPr="00FC7A97">
        <w:rPr>
          <w:rFonts w:ascii="Arial" w:hAnsi="Arial" w:cs="Arial"/>
          <w:color w:val="000000" w:themeColor="text1"/>
          <w:sz w:val="24"/>
          <w:szCs w:val="24"/>
        </w:rPr>
        <w:t>rejestrowanie i rozliczanie na liście płac potrąceń własnych pracownika, np. składka na Zw. Zaw., spłata pożyczki z KZP;</w:t>
      </w:r>
    </w:p>
    <w:p w14:paraId="62C401F2" w14:textId="77777777" w:rsidR="0045406C" w:rsidRPr="00FC7A97" w:rsidRDefault="0045406C" w:rsidP="001341D9">
      <w:pPr>
        <w:pStyle w:val="ZwykytekstVN"/>
        <w:numPr>
          <w:ilvl w:val="0"/>
          <w:numId w:val="217"/>
        </w:numPr>
        <w:ind w:left="426"/>
        <w:jc w:val="both"/>
        <w:rPr>
          <w:rFonts w:ascii="Arial" w:hAnsi="Arial" w:cs="Arial"/>
          <w:color w:val="000000" w:themeColor="text1"/>
          <w:sz w:val="24"/>
          <w:szCs w:val="24"/>
        </w:rPr>
      </w:pPr>
      <w:r w:rsidRPr="00FC7A97">
        <w:rPr>
          <w:rFonts w:ascii="Arial" w:hAnsi="Arial" w:cs="Arial"/>
          <w:color w:val="000000" w:themeColor="text1"/>
          <w:sz w:val="24"/>
          <w:szCs w:val="24"/>
        </w:rPr>
        <w:t>dokonywanie wyrównania wypłacanego wynagrodzenia za dowolne miesiące;</w:t>
      </w:r>
    </w:p>
    <w:p w14:paraId="148B98F4" w14:textId="77777777" w:rsidR="0045406C" w:rsidRPr="00FC7A97" w:rsidRDefault="0045406C" w:rsidP="001341D9">
      <w:pPr>
        <w:pStyle w:val="ZwykytekstVN"/>
        <w:numPr>
          <w:ilvl w:val="0"/>
          <w:numId w:val="217"/>
        </w:numPr>
        <w:ind w:left="426"/>
        <w:jc w:val="both"/>
        <w:rPr>
          <w:rFonts w:ascii="Arial" w:hAnsi="Arial" w:cs="Arial"/>
          <w:color w:val="000000" w:themeColor="text1"/>
          <w:sz w:val="24"/>
          <w:szCs w:val="24"/>
        </w:rPr>
      </w:pPr>
      <w:r w:rsidRPr="00FC7A97">
        <w:rPr>
          <w:rFonts w:ascii="Arial" w:hAnsi="Arial" w:cs="Arial"/>
          <w:color w:val="000000" w:themeColor="text1"/>
          <w:sz w:val="24"/>
          <w:szCs w:val="24"/>
        </w:rPr>
        <w:t>automatyczne wyliczanie godzin nadliczbowych pracowników niepedagogicznych;</w:t>
      </w:r>
    </w:p>
    <w:p w14:paraId="4A777BAB" w14:textId="77777777" w:rsidR="0045406C" w:rsidRPr="00FC7A97" w:rsidRDefault="0045406C" w:rsidP="001341D9">
      <w:pPr>
        <w:pStyle w:val="ZwykytekstVN"/>
        <w:numPr>
          <w:ilvl w:val="0"/>
          <w:numId w:val="217"/>
        </w:numPr>
        <w:ind w:left="426"/>
        <w:jc w:val="both"/>
        <w:rPr>
          <w:rFonts w:ascii="Arial" w:hAnsi="Arial" w:cs="Arial"/>
          <w:color w:val="000000" w:themeColor="text1"/>
          <w:sz w:val="24"/>
          <w:szCs w:val="24"/>
        </w:rPr>
      </w:pPr>
      <w:r w:rsidRPr="00FC7A97">
        <w:rPr>
          <w:rFonts w:ascii="Arial" w:hAnsi="Arial" w:cs="Arial"/>
          <w:color w:val="000000" w:themeColor="text1"/>
          <w:sz w:val="24"/>
          <w:szCs w:val="24"/>
        </w:rPr>
        <w:t>rozliczać nieobecności dla umów o pracę i umów cywilnoprawnych;</w:t>
      </w:r>
    </w:p>
    <w:p w14:paraId="64D01D58" w14:textId="77777777" w:rsidR="0045406C" w:rsidRPr="00FC7A97" w:rsidRDefault="0045406C" w:rsidP="001341D9">
      <w:pPr>
        <w:pStyle w:val="ZwykytekstVN"/>
        <w:numPr>
          <w:ilvl w:val="0"/>
          <w:numId w:val="217"/>
        </w:numPr>
        <w:ind w:left="426"/>
        <w:jc w:val="both"/>
        <w:rPr>
          <w:rFonts w:ascii="Arial" w:hAnsi="Arial" w:cs="Arial"/>
          <w:color w:val="000000" w:themeColor="text1"/>
          <w:sz w:val="24"/>
          <w:szCs w:val="24"/>
        </w:rPr>
      </w:pPr>
      <w:r w:rsidRPr="00FC7A97">
        <w:rPr>
          <w:rFonts w:ascii="Arial" w:hAnsi="Arial" w:cs="Arial"/>
          <w:color w:val="000000" w:themeColor="text1"/>
          <w:sz w:val="24"/>
          <w:szCs w:val="24"/>
        </w:rPr>
        <w:t>eksportowanie:</w:t>
      </w:r>
    </w:p>
    <w:p w14:paraId="1F02AB16" w14:textId="77777777" w:rsidR="0045406C" w:rsidRPr="00FC7A97" w:rsidRDefault="0045406C" w:rsidP="008105F2">
      <w:pPr>
        <w:pStyle w:val="Wypunktowanie1NV"/>
        <w:tabs>
          <w:tab w:val="clear" w:pos="360"/>
        </w:tabs>
        <w:ind w:left="851" w:hanging="360"/>
        <w:jc w:val="both"/>
        <w:rPr>
          <w:rFonts w:ascii="Arial" w:hAnsi="Arial" w:cs="Arial"/>
          <w:color w:val="000000" w:themeColor="text1"/>
          <w:sz w:val="24"/>
          <w:szCs w:val="24"/>
        </w:rPr>
      </w:pPr>
      <w:r w:rsidRPr="00FC7A97">
        <w:rPr>
          <w:rFonts w:ascii="Arial" w:hAnsi="Arial" w:cs="Arial"/>
          <w:color w:val="000000" w:themeColor="text1"/>
          <w:sz w:val="24"/>
          <w:szCs w:val="24"/>
        </w:rPr>
        <w:t>comiesięcznych dokumentów rozliczeniowych do ZUS za pomocą systemu „Płatnik”,</w:t>
      </w:r>
    </w:p>
    <w:p w14:paraId="446A36F8" w14:textId="77777777" w:rsidR="0045406C" w:rsidRPr="00FC7A97" w:rsidRDefault="0045406C" w:rsidP="008105F2">
      <w:pPr>
        <w:pStyle w:val="Wypunktowanie1NV"/>
        <w:tabs>
          <w:tab w:val="clear" w:pos="360"/>
        </w:tabs>
        <w:ind w:left="851" w:hanging="360"/>
        <w:jc w:val="both"/>
        <w:rPr>
          <w:rFonts w:ascii="Arial" w:hAnsi="Arial" w:cs="Arial"/>
          <w:color w:val="000000" w:themeColor="text1"/>
          <w:sz w:val="24"/>
          <w:szCs w:val="24"/>
        </w:rPr>
      </w:pPr>
      <w:r w:rsidRPr="00FC7A97">
        <w:rPr>
          <w:rFonts w:ascii="Arial" w:hAnsi="Arial" w:cs="Arial"/>
          <w:color w:val="000000" w:themeColor="text1"/>
          <w:sz w:val="24"/>
          <w:szCs w:val="24"/>
        </w:rPr>
        <w:t>wypłat i potrąceń w układzie klasyfikacji budżetowej do systemu księgowego,</w:t>
      </w:r>
    </w:p>
    <w:p w14:paraId="39CBA8FA" w14:textId="77777777" w:rsidR="0045406C" w:rsidRPr="00FC7A97" w:rsidRDefault="0045406C" w:rsidP="008105F2">
      <w:pPr>
        <w:pStyle w:val="Wypunktowanie1NV"/>
        <w:tabs>
          <w:tab w:val="clear" w:pos="360"/>
        </w:tabs>
        <w:ind w:left="851" w:hanging="360"/>
        <w:jc w:val="both"/>
        <w:rPr>
          <w:rFonts w:ascii="Arial" w:hAnsi="Arial" w:cs="Arial"/>
          <w:color w:val="000000" w:themeColor="text1"/>
          <w:sz w:val="24"/>
          <w:szCs w:val="24"/>
        </w:rPr>
      </w:pPr>
      <w:r w:rsidRPr="00FC7A97">
        <w:rPr>
          <w:rFonts w:ascii="Arial" w:hAnsi="Arial" w:cs="Arial"/>
          <w:color w:val="000000" w:themeColor="text1"/>
          <w:sz w:val="24"/>
          <w:szCs w:val="24"/>
        </w:rPr>
        <w:t>przelewów do bankowości elektronicznej,</w:t>
      </w:r>
    </w:p>
    <w:p w14:paraId="551E5357" w14:textId="77777777" w:rsidR="0045406C" w:rsidRPr="00FC7A97" w:rsidRDefault="0045406C" w:rsidP="008105F2">
      <w:pPr>
        <w:pStyle w:val="Wypunktowanie1NV"/>
        <w:tabs>
          <w:tab w:val="clear" w:pos="360"/>
        </w:tabs>
        <w:ind w:left="851" w:hanging="360"/>
        <w:jc w:val="both"/>
        <w:rPr>
          <w:rFonts w:ascii="Arial" w:hAnsi="Arial" w:cs="Arial"/>
          <w:color w:val="000000" w:themeColor="text1"/>
          <w:sz w:val="24"/>
          <w:szCs w:val="24"/>
        </w:rPr>
      </w:pPr>
      <w:r w:rsidRPr="00FC7A97">
        <w:rPr>
          <w:rFonts w:ascii="Arial" w:hAnsi="Arial" w:cs="Arial"/>
          <w:color w:val="000000" w:themeColor="text1"/>
          <w:sz w:val="24"/>
          <w:szCs w:val="24"/>
        </w:rPr>
        <w:t>danych do Systemu Informacji Oświatowej;</w:t>
      </w:r>
    </w:p>
    <w:p w14:paraId="07700641" w14:textId="77777777" w:rsidR="0045406C" w:rsidRPr="00FC7A97" w:rsidRDefault="0045406C" w:rsidP="001341D9">
      <w:pPr>
        <w:pStyle w:val="ZwykytekstVN"/>
        <w:numPr>
          <w:ilvl w:val="0"/>
          <w:numId w:val="217"/>
        </w:numPr>
        <w:ind w:left="426"/>
        <w:jc w:val="both"/>
        <w:rPr>
          <w:rFonts w:ascii="Arial" w:hAnsi="Arial" w:cs="Arial"/>
          <w:sz w:val="24"/>
          <w:szCs w:val="24"/>
        </w:rPr>
      </w:pPr>
      <w:r w:rsidRPr="00FC7A97">
        <w:rPr>
          <w:rFonts w:ascii="Arial" w:hAnsi="Arial" w:cs="Arial"/>
          <w:sz w:val="24"/>
          <w:szCs w:val="24"/>
        </w:rPr>
        <w:t>tworzenie, na podstawie danych zgromadzonych w systemie, raportów i zestawień dla potrzeb analiz i sprawozdawczości z wybranej lub wielu jednostek;</w:t>
      </w:r>
    </w:p>
    <w:p w14:paraId="6FAC9053" w14:textId="77777777" w:rsidR="0045406C" w:rsidRPr="00FC7A97" w:rsidRDefault="0045406C" w:rsidP="001341D9">
      <w:pPr>
        <w:pStyle w:val="ZwykytekstVN"/>
        <w:numPr>
          <w:ilvl w:val="0"/>
          <w:numId w:val="217"/>
        </w:numPr>
        <w:ind w:left="426"/>
        <w:jc w:val="both"/>
        <w:rPr>
          <w:rFonts w:ascii="Arial" w:hAnsi="Arial" w:cs="Arial"/>
          <w:sz w:val="24"/>
          <w:szCs w:val="24"/>
        </w:rPr>
      </w:pPr>
      <w:r w:rsidRPr="00FC7A97">
        <w:rPr>
          <w:rFonts w:ascii="Arial" w:hAnsi="Arial" w:cs="Arial"/>
          <w:sz w:val="24"/>
          <w:szCs w:val="24"/>
        </w:rPr>
        <w:t>dostarczanie danych niezbędnych do wypełniania sprawozdań GUS w zakresie danych o zatrudnieniu i czasie pracy;</w:t>
      </w:r>
    </w:p>
    <w:p w14:paraId="4A29C081" w14:textId="77777777" w:rsidR="0045406C" w:rsidRPr="00FC7A97" w:rsidRDefault="0045406C" w:rsidP="001341D9">
      <w:pPr>
        <w:pStyle w:val="ZwykytekstVN"/>
        <w:numPr>
          <w:ilvl w:val="0"/>
          <w:numId w:val="217"/>
        </w:numPr>
        <w:ind w:left="426"/>
        <w:jc w:val="both"/>
        <w:rPr>
          <w:rFonts w:ascii="Arial" w:hAnsi="Arial" w:cs="Arial"/>
          <w:sz w:val="24"/>
          <w:szCs w:val="24"/>
        </w:rPr>
      </w:pPr>
      <w:r w:rsidRPr="00FC7A97">
        <w:rPr>
          <w:rFonts w:ascii="Arial" w:hAnsi="Arial" w:cs="Arial"/>
          <w:sz w:val="24"/>
          <w:szCs w:val="24"/>
        </w:rPr>
        <w:t>dostarczanie danych do sporządzania przelewów oraz formularzy PIT (PIT-11, PIT-4R, PIT-8AR);</w:t>
      </w:r>
    </w:p>
    <w:p w14:paraId="3ECAF48C" w14:textId="77777777" w:rsidR="0045406C" w:rsidRPr="00FC7A97" w:rsidRDefault="0045406C" w:rsidP="001341D9">
      <w:pPr>
        <w:pStyle w:val="ZwykytekstVN"/>
        <w:numPr>
          <w:ilvl w:val="0"/>
          <w:numId w:val="217"/>
        </w:numPr>
        <w:ind w:left="426"/>
        <w:jc w:val="both"/>
        <w:rPr>
          <w:rFonts w:ascii="Arial" w:hAnsi="Arial" w:cs="Arial"/>
          <w:sz w:val="24"/>
          <w:szCs w:val="24"/>
        </w:rPr>
      </w:pPr>
      <w:r w:rsidRPr="00FC7A97">
        <w:rPr>
          <w:rFonts w:ascii="Arial" w:hAnsi="Arial" w:cs="Arial"/>
          <w:sz w:val="24"/>
          <w:szCs w:val="24"/>
        </w:rPr>
        <w:t>wygenerowanie formularzy IFT-1 i IFT-1R;</w:t>
      </w:r>
    </w:p>
    <w:p w14:paraId="0B1476FB" w14:textId="77777777" w:rsidR="0045406C" w:rsidRPr="00FC7A97" w:rsidRDefault="0045406C" w:rsidP="001341D9">
      <w:pPr>
        <w:pStyle w:val="ZwykytekstVN"/>
        <w:numPr>
          <w:ilvl w:val="0"/>
          <w:numId w:val="217"/>
        </w:numPr>
        <w:ind w:left="426"/>
        <w:jc w:val="both"/>
        <w:rPr>
          <w:rFonts w:ascii="Arial" w:hAnsi="Arial" w:cs="Arial"/>
          <w:sz w:val="24"/>
          <w:szCs w:val="24"/>
        </w:rPr>
      </w:pPr>
      <w:r w:rsidRPr="00FC7A97">
        <w:rPr>
          <w:rFonts w:ascii="Arial" w:hAnsi="Arial" w:cs="Arial"/>
          <w:sz w:val="24"/>
          <w:szCs w:val="24"/>
        </w:rPr>
        <w:t>wysyłkę danych do systemu e-Deklaracje;</w:t>
      </w:r>
    </w:p>
    <w:p w14:paraId="2B251FAD" w14:textId="77777777" w:rsidR="0045406C" w:rsidRPr="00FC7A97" w:rsidRDefault="0045406C" w:rsidP="001341D9">
      <w:pPr>
        <w:pStyle w:val="ZwykytekstVN"/>
        <w:numPr>
          <w:ilvl w:val="0"/>
          <w:numId w:val="217"/>
        </w:numPr>
        <w:ind w:left="426"/>
        <w:jc w:val="both"/>
        <w:rPr>
          <w:rFonts w:ascii="Arial" w:hAnsi="Arial" w:cs="Arial"/>
          <w:sz w:val="24"/>
          <w:szCs w:val="24"/>
        </w:rPr>
      </w:pPr>
      <w:r w:rsidRPr="00FC7A97">
        <w:rPr>
          <w:rFonts w:ascii="Arial" w:hAnsi="Arial" w:cs="Arial"/>
          <w:sz w:val="24"/>
          <w:szCs w:val="24"/>
        </w:rPr>
        <w:t>importowanie elektronicznych zwolnień lekarskich (e-ZLA) z portalu ZUS;</w:t>
      </w:r>
    </w:p>
    <w:p w14:paraId="4A3CF4EE" w14:textId="77777777" w:rsidR="0045406C" w:rsidRPr="00FC7A97" w:rsidRDefault="0045406C" w:rsidP="001341D9">
      <w:pPr>
        <w:pStyle w:val="ZwykytekstVN"/>
        <w:numPr>
          <w:ilvl w:val="0"/>
          <w:numId w:val="217"/>
        </w:numPr>
        <w:ind w:left="426"/>
        <w:jc w:val="both"/>
        <w:rPr>
          <w:rFonts w:ascii="Arial" w:hAnsi="Arial" w:cs="Arial"/>
          <w:sz w:val="24"/>
          <w:szCs w:val="24"/>
        </w:rPr>
      </w:pPr>
      <w:r w:rsidRPr="00FC7A97">
        <w:rPr>
          <w:rFonts w:ascii="Arial" w:hAnsi="Arial" w:cs="Arial"/>
          <w:sz w:val="24"/>
          <w:szCs w:val="24"/>
        </w:rPr>
        <w:t>obsłużenie procesu Pracowniczych Planów Kapitałowych;</w:t>
      </w:r>
    </w:p>
    <w:p w14:paraId="1F8D3A6F" w14:textId="77777777" w:rsidR="0045406C" w:rsidRPr="00FC7A97" w:rsidRDefault="0045406C" w:rsidP="001341D9">
      <w:pPr>
        <w:pStyle w:val="ZwykytekstVN"/>
        <w:numPr>
          <w:ilvl w:val="0"/>
          <w:numId w:val="217"/>
        </w:numPr>
        <w:ind w:left="426"/>
        <w:jc w:val="both"/>
        <w:rPr>
          <w:rFonts w:ascii="Arial" w:hAnsi="Arial" w:cs="Arial"/>
          <w:sz w:val="24"/>
          <w:szCs w:val="24"/>
        </w:rPr>
      </w:pPr>
      <w:r w:rsidRPr="00FC7A97">
        <w:rPr>
          <w:rFonts w:ascii="Arial" w:hAnsi="Arial" w:cs="Arial"/>
          <w:sz w:val="24"/>
          <w:szCs w:val="24"/>
        </w:rPr>
        <w:t>przygotowanie danych do naliczeń jednorazowego dodatku uzupełniającego;</w:t>
      </w:r>
    </w:p>
    <w:p w14:paraId="0807845A" w14:textId="77777777" w:rsidR="0045406C" w:rsidRPr="00FC7A97" w:rsidRDefault="0045406C" w:rsidP="001341D9">
      <w:pPr>
        <w:pStyle w:val="ZwykytekstVN"/>
        <w:numPr>
          <w:ilvl w:val="0"/>
          <w:numId w:val="217"/>
        </w:numPr>
        <w:ind w:left="426"/>
        <w:jc w:val="both"/>
        <w:rPr>
          <w:rFonts w:ascii="Arial" w:hAnsi="Arial" w:cs="Arial"/>
          <w:sz w:val="24"/>
          <w:szCs w:val="24"/>
        </w:rPr>
      </w:pPr>
      <w:r w:rsidRPr="00FC7A97">
        <w:rPr>
          <w:rFonts w:ascii="Arial" w:hAnsi="Arial" w:cs="Arial"/>
          <w:sz w:val="24"/>
          <w:szCs w:val="24"/>
        </w:rPr>
        <w:t>import godzin ponadwymiarowych z dziennika elektronicznego i pliku XLS;</w:t>
      </w:r>
    </w:p>
    <w:p w14:paraId="236D23E0" w14:textId="77777777" w:rsidR="0045406C" w:rsidRPr="00FC7A97" w:rsidRDefault="0045406C" w:rsidP="001341D9">
      <w:pPr>
        <w:pStyle w:val="ZwykytekstVN"/>
        <w:numPr>
          <w:ilvl w:val="0"/>
          <w:numId w:val="217"/>
        </w:numPr>
        <w:ind w:left="426"/>
        <w:jc w:val="both"/>
        <w:rPr>
          <w:rFonts w:ascii="Arial" w:hAnsi="Arial" w:cs="Arial"/>
          <w:sz w:val="24"/>
          <w:szCs w:val="24"/>
        </w:rPr>
      </w:pPr>
      <w:r w:rsidRPr="00FC7A97">
        <w:rPr>
          <w:rFonts w:ascii="Arial" w:hAnsi="Arial" w:cs="Arial"/>
          <w:sz w:val="24"/>
          <w:szCs w:val="24"/>
        </w:rPr>
        <w:t>eksport przelewów do systemów bankowych;</w:t>
      </w:r>
    </w:p>
    <w:p w14:paraId="2D05FE2D" w14:textId="77777777" w:rsidR="0045406C" w:rsidRPr="00FC7A97" w:rsidRDefault="0045406C" w:rsidP="001341D9">
      <w:pPr>
        <w:pStyle w:val="ZwykytekstVN"/>
        <w:numPr>
          <w:ilvl w:val="0"/>
          <w:numId w:val="217"/>
        </w:numPr>
        <w:ind w:left="426"/>
        <w:jc w:val="both"/>
        <w:rPr>
          <w:rFonts w:ascii="Arial" w:hAnsi="Arial" w:cs="Arial"/>
          <w:sz w:val="24"/>
          <w:szCs w:val="24"/>
        </w:rPr>
      </w:pPr>
      <w:r w:rsidRPr="00FC7A97">
        <w:rPr>
          <w:rFonts w:ascii="Arial" w:hAnsi="Arial" w:cs="Arial"/>
          <w:sz w:val="24"/>
          <w:szCs w:val="24"/>
        </w:rPr>
        <w:t>wymianę e-Deklaracji;</w:t>
      </w:r>
    </w:p>
    <w:p w14:paraId="59F4C7DB" w14:textId="77777777" w:rsidR="0045406C" w:rsidRPr="00FC7A97" w:rsidRDefault="0045406C" w:rsidP="001341D9">
      <w:pPr>
        <w:pStyle w:val="ZwykytekstVN"/>
        <w:numPr>
          <w:ilvl w:val="0"/>
          <w:numId w:val="217"/>
        </w:numPr>
        <w:ind w:left="426"/>
        <w:jc w:val="both"/>
        <w:rPr>
          <w:rFonts w:ascii="Arial" w:hAnsi="Arial" w:cs="Arial"/>
          <w:sz w:val="24"/>
          <w:szCs w:val="24"/>
        </w:rPr>
      </w:pPr>
      <w:r w:rsidRPr="00FC7A97">
        <w:rPr>
          <w:rFonts w:ascii="Arial" w:hAnsi="Arial" w:cs="Arial"/>
          <w:sz w:val="24"/>
          <w:szCs w:val="24"/>
        </w:rPr>
        <w:t>eksport danych do Płatnika, GUS, SIO;</w:t>
      </w:r>
    </w:p>
    <w:p w14:paraId="1EA40FA7" w14:textId="77777777" w:rsidR="0045406C" w:rsidRPr="00FC7A97" w:rsidRDefault="0045406C" w:rsidP="001341D9">
      <w:pPr>
        <w:pStyle w:val="ZwykytekstVN"/>
        <w:numPr>
          <w:ilvl w:val="0"/>
          <w:numId w:val="217"/>
        </w:numPr>
        <w:ind w:left="426"/>
        <w:jc w:val="both"/>
        <w:rPr>
          <w:rFonts w:ascii="Arial" w:hAnsi="Arial" w:cs="Arial"/>
          <w:sz w:val="24"/>
          <w:szCs w:val="24"/>
        </w:rPr>
      </w:pPr>
      <w:r w:rsidRPr="00FC7A97">
        <w:rPr>
          <w:rFonts w:ascii="Arial" w:hAnsi="Arial" w:cs="Arial"/>
          <w:sz w:val="24"/>
          <w:szCs w:val="24"/>
        </w:rPr>
        <w:t>rejestr zmian.</w:t>
      </w:r>
    </w:p>
    <w:p w14:paraId="16F92D26" w14:textId="77777777" w:rsidR="0045406C" w:rsidRPr="00FC7A97" w:rsidRDefault="0045406C" w:rsidP="008105F2">
      <w:pPr>
        <w:jc w:val="both"/>
        <w:rPr>
          <w:rFonts w:ascii="Arial" w:hAnsi="Arial" w:cs="Arial"/>
          <w:sz w:val="24"/>
          <w:szCs w:val="24"/>
        </w:rPr>
      </w:pPr>
    </w:p>
    <w:p w14:paraId="3D684FED" w14:textId="07647186" w:rsidR="0045406C" w:rsidRPr="00FC7A97" w:rsidRDefault="00FF4D82" w:rsidP="008105F2">
      <w:pPr>
        <w:jc w:val="both"/>
        <w:rPr>
          <w:rFonts w:ascii="Arial" w:hAnsi="Arial" w:cs="Arial"/>
          <w:b/>
          <w:bCs/>
          <w:sz w:val="24"/>
          <w:szCs w:val="24"/>
        </w:rPr>
      </w:pPr>
      <w:bookmarkStart w:id="35" w:name="_Toc145932959"/>
      <w:r>
        <w:rPr>
          <w:rStyle w:val="Nagwek4Znak"/>
          <w:rFonts w:ascii="Arial" w:hAnsi="Arial" w:cs="Arial"/>
          <w:b/>
          <w:bCs/>
          <w:i w:val="0"/>
          <w:iCs w:val="0"/>
          <w:color w:val="000000" w:themeColor="text1"/>
          <w:sz w:val="24"/>
          <w:szCs w:val="24"/>
        </w:rPr>
        <w:t>1</w:t>
      </w:r>
      <w:r w:rsidR="0045406C" w:rsidRPr="00FC7A97">
        <w:rPr>
          <w:rStyle w:val="Nagwek4Znak"/>
          <w:rFonts w:ascii="Arial" w:hAnsi="Arial" w:cs="Arial"/>
          <w:b/>
          <w:bCs/>
          <w:i w:val="0"/>
          <w:iCs w:val="0"/>
          <w:color w:val="000000" w:themeColor="text1"/>
          <w:sz w:val="24"/>
          <w:szCs w:val="24"/>
        </w:rPr>
        <w:t>.</w:t>
      </w:r>
      <w:r w:rsidR="0016758C">
        <w:rPr>
          <w:rStyle w:val="Nagwek4Znak"/>
          <w:rFonts w:ascii="Arial" w:hAnsi="Arial" w:cs="Arial"/>
          <w:b/>
          <w:bCs/>
          <w:i w:val="0"/>
          <w:iCs w:val="0"/>
          <w:color w:val="000000" w:themeColor="text1"/>
          <w:sz w:val="24"/>
          <w:szCs w:val="24"/>
        </w:rPr>
        <w:t>5</w:t>
      </w:r>
      <w:r w:rsidR="0045406C" w:rsidRPr="00FC7A97">
        <w:rPr>
          <w:rStyle w:val="Nagwek4Znak"/>
          <w:rFonts w:ascii="Arial" w:hAnsi="Arial" w:cs="Arial"/>
          <w:b/>
          <w:bCs/>
          <w:i w:val="0"/>
          <w:iCs w:val="0"/>
          <w:color w:val="000000" w:themeColor="text1"/>
          <w:sz w:val="24"/>
          <w:szCs w:val="24"/>
        </w:rPr>
        <w:t>.2.6</w:t>
      </w:r>
      <w:r w:rsidR="0045406C" w:rsidRPr="00FC7A97">
        <w:rPr>
          <w:rStyle w:val="Nagwek4Znak"/>
          <w:rFonts w:ascii="Arial" w:hAnsi="Arial" w:cs="Arial"/>
          <w:b/>
          <w:bCs/>
          <w:color w:val="000000" w:themeColor="text1"/>
          <w:sz w:val="24"/>
          <w:szCs w:val="24"/>
        </w:rPr>
        <w:t xml:space="preserve"> </w:t>
      </w:r>
      <w:r w:rsidR="0045406C" w:rsidRPr="00FC7A97">
        <w:rPr>
          <w:rFonts w:ascii="Arial" w:hAnsi="Arial" w:cs="Arial"/>
          <w:b/>
          <w:bCs/>
          <w:sz w:val="24"/>
          <w:szCs w:val="24"/>
        </w:rPr>
        <w:t>Jednorazowy Dodatek Uzupełniający</w:t>
      </w:r>
      <w:bookmarkEnd w:id="35"/>
      <w:r w:rsidR="0045406C" w:rsidRPr="00FC7A97">
        <w:rPr>
          <w:rFonts w:ascii="Arial" w:hAnsi="Arial" w:cs="Arial"/>
          <w:b/>
          <w:bCs/>
          <w:sz w:val="24"/>
          <w:szCs w:val="24"/>
        </w:rPr>
        <w:t xml:space="preserve"> Art.30</w:t>
      </w:r>
    </w:p>
    <w:p w14:paraId="65CF0565" w14:textId="77777777" w:rsidR="0045406C" w:rsidRPr="00FC7A97" w:rsidRDefault="0045406C" w:rsidP="008105F2">
      <w:pPr>
        <w:pStyle w:val="ZwykytekstVN"/>
        <w:jc w:val="both"/>
        <w:rPr>
          <w:rFonts w:ascii="Arial" w:hAnsi="Arial" w:cs="Arial"/>
          <w:color w:val="000000" w:themeColor="text1"/>
          <w:sz w:val="24"/>
          <w:szCs w:val="24"/>
        </w:rPr>
      </w:pPr>
      <w:r w:rsidRPr="00FC7A97">
        <w:rPr>
          <w:rFonts w:ascii="Arial" w:hAnsi="Arial" w:cs="Arial"/>
          <w:sz w:val="24"/>
          <w:szCs w:val="24"/>
        </w:rPr>
        <w:t xml:space="preserve">System ułatwia JST wyliczenie wysokości dodatku uzupełniającego zgodnie z art.30a Karty Nauczyciela. Kwoty dodatków dla nauczycieli są przygotowane w podziale na </w:t>
      </w:r>
      <w:r w:rsidRPr="00FC7A97">
        <w:rPr>
          <w:rFonts w:ascii="Arial" w:hAnsi="Arial" w:cs="Arial"/>
          <w:sz w:val="24"/>
          <w:szCs w:val="24"/>
        </w:rPr>
        <w:lastRenderedPageBreak/>
        <w:t>stopnie awansu zawodowego dla poszczególnych jednostek. System umożliwia pozyskanie danych z programu do obsługi kadrowo-</w:t>
      </w:r>
      <w:r w:rsidRPr="00FC7A97">
        <w:rPr>
          <w:rFonts w:ascii="Arial" w:hAnsi="Arial" w:cs="Arial"/>
          <w:color w:val="000000" w:themeColor="text1"/>
          <w:sz w:val="24"/>
          <w:szCs w:val="24"/>
        </w:rPr>
        <w:t>płacowej.</w:t>
      </w:r>
    </w:p>
    <w:p w14:paraId="520EECC6" w14:textId="77777777" w:rsidR="0045406C" w:rsidRPr="00FC7A97" w:rsidRDefault="0045406C" w:rsidP="008105F2">
      <w:pPr>
        <w:pStyle w:val="ZwykytekstVN"/>
        <w:jc w:val="both"/>
        <w:rPr>
          <w:rFonts w:ascii="Arial" w:hAnsi="Arial" w:cs="Arial"/>
          <w:color w:val="000000" w:themeColor="text1"/>
          <w:sz w:val="24"/>
          <w:szCs w:val="24"/>
        </w:rPr>
      </w:pPr>
      <w:r w:rsidRPr="00FC7A97">
        <w:rPr>
          <w:rFonts w:ascii="Arial" w:hAnsi="Arial" w:cs="Arial"/>
          <w:color w:val="000000" w:themeColor="text1"/>
          <w:sz w:val="24"/>
          <w:szCs w:val="24"/>
        </w:rPr>
        <w:t xml:space="preserve">System umożliwia: </w:t>
      </w:r>
    </w:p>
    <w:p w14:paraId="219E5627" w14:textId="77777777" w:rsidR="0045406C" w:rsidRPr="00FC7A97" w:rsidRDefault="0045406C" w:rsidP="001341D9">
      <w:pPr>
        <w:pStyle w:val="ZwykytekstVN"/>
        <w:numPr>
          <w:ilvl w:val="0"/>
          <w:numId w:val="218"/>
        </w:numPr>
        <w:ind w:left="426"/>
        <w:jc w:val="both"/>
        <w:rPr>
          <w:rFonts w:ascii="Arial" w:eastAsiaTheme="minorEastAsia" w:hAnsi="Arial" w:cs="Arial"/>
          <w:color w:val="000000" w:themeColor="text1"/>
          <w:sz w:val="24"/>
          <w:szCs w:val="24"/>
        </w:rPr>
      </w:pPr>
      <w:r w:rsidRPr="00FC7A97">
        <w:rPr>
          <w:rFonts w:ascii="Arial" w:eastAsiaTheme="minorEastAsia" w:hAnsi="Arial" w:cs="Arial"/>
          <w:color w:val="000000" w:themeColor="text1"/>
          <w:sz w:val="24"/>
          <w:szCs w:val="24"/>
        </w:rPr>
        <w:t>korzystanie z funkcjonalności pozwalających na wyznaczenie:</w:t>
      </w:r>
    </w:p>
    <w:p w14:paraId="525BD110" w14:textId="77777777" w:rsidR="0045406C" w:rsidRPr="00FC7A97" w:rsidRDefault="0045406C" w:rsidP="001341D9">
      <w:pPr>
        <w:pStyle w:val="Wypunktowanie1NV"/>
        <w:numPr>
          <w:ilvl w:val="0"/>
          <w:numId w:val="219"/>
        </w:numPr>
        <w:spacing w:line="259" w:lineRule="auto"/>
        <w:ind w:left="851" w:hanging="284"/>
        <w:jc w:val="both"/>
        <w:rPr>
          <w:rFonts w:ascii="Arial" w:eastAsiaTheme="minorEastAsia" w:hAnsi="Arial" w:cs="Arial"/>
          <w:color w:val="000000" w:themeColor="text1"/>
          <w:sz w:val="24"/>
          <w:szCs w:val="24"/>
        </w:rPr>
      </w:pPr>
      <w:r w:rsidRPr="00FC7A97">
        <w:rPr>
          <w:rFonts w:ascii="Arial" w:eastAsiaTheme="minorEastAsia" w:hAnsi="Arial" w:cs="Arial"/>
          <w:color w:val="000000" w:themeColor="text1"/>
          <w:sz w:val="24"/>
          <w:szCs w:val="24"/>
        </w:rPr>
        <w:t>średniego wynagrodzenia oraz średniorocznej struktury zatrudnienia,</w:t>
      </w:r>
    </w:p>
    <w:p w14:paraId="277023D0" w14:textId="77777777" w:rsidR="0045406C" w:rsidRPr="00FC7A97" w:rsidRDefault="0045406C" w:rsidP="001341D9">
      <w:pPr>
        <w:pStyle w:val="Wypunktowanie1NV"/>
        <w:numPr>
          <w:ilvl w:val="0"/>
          <w:numId w:val="219"/>
        </w:numPr>
        <w:spacing w:line="259" w:lineRule="auto"/>
        <w:ind w:left="851" w:hanging="284"/>
        <w:jc w:val="both"/>
        <w:rPr>
          <w:rFonts w:ascii="Arial" w:eastAsiaTheme="minorEastAsia" w:hAnsi="Arial" w:cs="Arial"/>
          <w:color w:val="000000" w:themeColor="text1"/>
          <w:sz w:val="24"/>
          <w:szCs w:val="24"/>
        </w:rPr>
      </w:pPr>
      <w:r w:rsidRPr="00FC7A97">
        <w:rPr>
          <w:rFonts w:ascii="Arial" w:eastAsiaTheme="minorEastAsia" w:hAnsi="Arial" w:cs="Arial"/>
          <w:color w:val="000000" w:themeColor="text1"/>
          <w:sz w:val="24"/>
          <w:szCs w:val="24"/>
        </w:rPr>
        <w:t>średnich wynagrodzeń nauczycieli na poszczególnych stopniach awansu zawodowego,</w:t>
      </w:r>
    </w:p>
    <w:p w14:paraId="141AA39A" w14:textId="77777777" w:rsidR="0045406C" w:rsidRPr="00FC7A97" w:rsidRDefault="0045406C" w:rsidP="001341D9">
      <w:pPr>
        <w:pStyle w:val="Wypunktowanie1NV"/>
        <w:numPr>
          <w:ilvl w:val="0"/>
          <w:numId w:val="219"/>
        </w:numPr>
        <w:ind w:left="851" w:hanging="284"/>
        <w:jc w:val="both"/>
        <w:rPr>
          <w:rFonts w:ascii="Arial" w:eastAsiaTheme="minorEastAsia" w:hAnsi="Arial" w:cs="Arial"/>
          <w:color w:val="000000" w:themeColor="text1"/>
          <w:sz w:val="24"/>
          <w:szCs w:val="24"/>
        </w:rPr>
      </w:pPr>
      <w:r w:rsidRPr="00FC7A97">
        <w:rPr>
          <w:rFonts w:ascii="Arial" w:eastAsiaTheme="minorEastAsia" w:hAnsi="Arial" w:cs="Arial"/>
          <w:color w:val="000000" w:themeColor="text1"/>
          <w:sz w:val="24"/>
          <w:szCs w:val="24"/>
        </w:rPr>
        <w:t>kwot różnic między wynagrodzeniami należnym a faktycznie wypłaconym,</w:t>
      </w:r>
    </w:p>
    <w:p w14:paraId="5D0317E5" w14:textId="77777777" w:rsidR="0045406C" w:rsidRPr="00FC7A97" w:rsidRDefault="0045406C" w:rsidP="001341D9">
      <w:pPr>
        <w:pStyle w:val="Wypunktowanie1NV"/>
        <w:numPr>
          <w:ilvl w:val="0"/>
          <w:numId w:val="219"/>
        </w:numPr>
        <w:ind w:left="851" w:hanging="284"/>
        <w:jc w:val="both"/>
        <w:rPr>
          <w:rFonts w:ascii="Arial" w:eastAsiaTheme="minorEastAsia" w:hAnsi="Arial" w:cs="Arial"/>
          <w:color w:val="000000" w:themeColor="text1"/>
          <w:sz w:val="24"/>
          <w:szCs w:val="24"/>
        </w:rPr>
      </w:pPr>
      <w:r w:rsidRPr="00FC7A97">
        <w:rPr>
          <w:rFonts w:ascii="Arial" w:eastAsiaTheme="minorEastAsia" w:hAnsi="Arial" w:cs="Arial"/>
          <w:color w:val="000000" w:themeColor="text1"/>
          <w:sz w:val="24"/>
          <w:szCs w:val="24"/>
        </w:rPr>
        <w:t>podziału jednorazowego dodatku uzupełniającego między poszczególne placówki w podziale na stopnie awansu zawodowego;</w:t>
      </w:r>
    </w:p>
    <w:p w14:paraId="5AB89AEF" w14:textId="77777777" w:rsidR="0045406C" w:rsidRPr="00FC7A97" w:rsidRDefault="0045406C" w:rsidP="001341D9">
      <w:pPr>
        <w:pStyle w:val="ZwykytekstVN"/>
        <w:numPr>
          <w:ilvl w:val="0"/>
          <w:numId w:val="218"/>
        </w:numPr>
        <w:ind w:left="426"/>
        <w:jc w:val="both"/>
        <w:rPr>
          <w:rFonts w:ascii="Arial" w:eastAsiaTheme="minorEastAsia" w:hAnsi="Arial" w:cs="Arial"/>
          <w:color w:val="000000" w:themeColor="text1"/>
          <w:sz w:val="24"/>
          <w:szCs w:val="24"/>
        </w:rPr>
      </w:pPr>
      <w:r w:rsidRPr="00FC7A97">
        <w:rPr>
          <w:rFonts w:ascii="Arial" w:eastAsiaTheme="minorEastAsia" w:hAnsi="Arial" w:cs="Arial"/>
          <w:color w:val="000000" w:themeColor="text1"/>
          <w:sz w:val="24"/>
          <w:szCs w:val="24"/>
        </w:rPr>
        <w:t>gromadzenie danych pochodzących z systemu płacowego:</w:t>
      </w:r>
    </w:p>
    <w:p w14:paraId="771CAE7E" w14:textId="77777777" w:rsidR="0045406C" w:rsidRPr="00FC7A97" w:rsidRDefault="0045406C" w:rsidP="001341D9">
      <w:pPr>
        <w:pStyle w:val="Wypunktowanie1NV"/>
        <w:numPr>
          <w:ilvl w:val="0"/>
          <w:numId w:val="220"/>
        </w:numPr>
        <w:ind w:left="851" w:hanging="284"/>
        <w:jc w:val="both"/>
        <w:rPr>
          <w:rFonts w:ascii="Arial" w:eastAsiaTheme="minorEastAsia" w:hAnsi="Arial" w:cs="Arial"/>
          <w:color w:val="000000" w:themeColor="text1"/>
          <w:sz w:val="24"/>
          <w:szCs w:val="24"/>
        </w:rPr>
      </w:pPr>
      <w:r w:rsidRPr="00FC7A97">
        <w:rPr>
          <w:rFonts w:ascii="Arial" w:eastAsiaTheme="minorEastAsia" w:hAnsi="Arial" w:cs="Arial"/>
          <w:color w:val="000000" w:themeColor="text1"/>
          <w:sz w:val="24"/>
          <w:szCs w:val="24"/>
        </w:rPr>
        <w:t>liczbę etatów w podziale na miesiące,</w:t>
      </w:r>
    </w:p>
    <w:p w14:paraId="225F18A7" w14:textId="77777777" w:rsidR="0045406C" w:rsidRPr="00FC7A97" w:rsidRDefault="0045406C" w:rsidP="001341D9">
      <w:pPr>
        <w:pStyle w:val="Wypunktowanie1NV"/>
        <w:numPr>
          <w:ilvl w:val="0"/>
          <w:numId w:val="220"/>
        </w:numPr>
        <w:ind w:left="851" w:hanging="284"/>
        <w:jc w:val="both"/>
        <w:rPr>
          <w:rFonts w:ascii="Arial" w:eastAsiaTheme="minorEastAsia" w:hAnsi="Arial" w:cs="Arial"/>
          <w:color w:val="000000" w:themeColor="text1"/>
          <w:sz w:val="24"/>
          <w:szCs w:val="24"/>
        </w:rPr>
      </w:pPr>
      <w:r w:rsidRPr="00FC7A97">
        <w:rPr>
          <w:rFonts w:ascii="Arial" w:eastAsiaTheme="minorEastAsia" w:hAnsi="Arial" w:cs="Arial"/>
          <w:color w:val="000000" w:themeColor="text1"/>
          <w:sz w:val="24"/>
          <w:szCs w:val="24"/>
        </w:rPr>
        <w:t>stopnie awansu zawodowego i placówki,</w:t>
      </w:r>
    </w:p>
    <w:p w14:paraId="35418254" w14:textId="77777777" w:rsidR="0045406C" w:rsidRPr="00FC7A97" w:rsidRDefault="0045406C" w:rsidP="001341D9">
      <w:pPr>
        <w:pStyle w:val="Wypunktowanie1NV"/>
        <w:numPr>
          <w:ilvl w:val="0"/>
          <w:numId w:val="220"/>
        </w:numPr>
        <w:ind w:left="851" w:hanging="284"/>
        <w:jc w:val="both"/>
        <w:rPr>
          <w:rFonts w:ascii="Arial" w:eastAsiaTheme="minorEastAsia" w:hAnsi="Arial" w:cs="Arial"/>
          <w:color w:val="000000" w:themeColor="text1"/>
          <w:sz w:val="24"/>
          <w:szCs w:val="24"/>
        </w:rPr>
      </w:pPr>
      <w:r w:rsidRPr="00FC7A97">
        <w:rPr>
          <w:rFonts w:ascii="Arial" w:eastAsiaTheme="minorEastAsia" w:hAnsi="Arial" w:cs="Arial"/>
          <w:color w:val="000000" w:themeColor="text1"/>
          <w:sz w:val="24"/>
          <w:szCs w:val="24"/>
        </w:rPr>
        <w:t xml:space="preserve">faktycznie poniesione wydatki na wynagrodzenia nauczycieli – również w podziale na miesiące i stopnie awansu, </w:t>
      </w:r>
    </w:p>
    <w:p w14:paraId="2D31AB2E" w14:textId="77777777" w:rsidR="0045406C" w:rsidRPr="00805170" w:rsidRDefault="0045406C" w:rsidP="001341D9">
      <w:pPr>
        <w:pStyle w:val="Wypunktowanie1NV"/>
        <w:numPr>
          <w:ilvl w:val="0"/>
          <w:numId w:val="220"/>
        </w:numPr>
        <w:ind w:left="851" w:hanging="284"/>
        <w:jc w:val="both"/>
        <w:rPr>
          <w:rFonts w:ascii="Arial" w:eastAsiaTheme="minorEastAsia" w:hAnsi="Arial" w:cs="Arial"/>
          <w:color w:val="000000" w:themeColor="text1"/>
          <w:sz w:val="24"/>
          <w:szCs w:val="24"/>
        </w:rPr>
      </w:pPr>
      <w:r w:rsidRPr="00805170">
        <w:rPr>
          <w:rFonts w:ascii="Arial" w:eastAsiaTheme="minorEastAsia" w:hAnsi="Arial" w:cs="Arial"/>
          <w:color w:val="000000" w:themeColor="text1"/>
          <w:sz w:val="24"/>
          <w:szCs w:val="24"/>
        </w:rPr>
        <w:t xml:space="preserve">współczynniki podziału niedopłaty (tj. osobista stawka wynagrodzenia zasadniczego); </w:t>
      </w:r>
    </w:p>
    <w:p w14:paraId="6580D54E" w14:textId="77777777" w:rsidR="0045406C" w:rsidRPr="00FC7A97" w:rsidRDefault="0045406C" w:rsidP="001341D9">
      <w:pPr>
        <w:pStyle w:val="ZwykytekstVN"/>
        <w:numPr>
          <w:ilvl w:val="0"/>
          <w:numId w:val="218"/>
        </w:numPr>
        <w:ind w:left="426"/>
        <w:jc w:val="both"/>
        <w:rPr>
          <w:rFonts w:ascii="Arial" w:eastAsiaTheme="minorEastAsia" w:hAnsi="Arial" w:cs="Arial"/>
          <w:sz w:val="24"/>
          <w:szCs w:val="24"/>
        </w:rPr>
      </w:pPr>
      <w:r w:rsidRPr="00FC7A97">
        <w:rPr>
          <w:rFonts w:ascii="Arial" w:eastAsiaTheme="minorEastAsia" w:hAnsi="Arial" w:cs="Arial"/>
          <w:sz w:val="24"/>
          <w:szCs w:val="24"/>
        </w:rPr>
        <w:t>wyżej wymienione metody obliczeń wynikające z zapisów w art. 30a Karty Nauczyciela winny być zgodne z Rozporządzeniem Ministra Edukacji Narodowej w sprawie sposobu opracowywania sprawozdania z wysokości średnich wynagrodzeń nauczycieli na poszczególnych stopniach awansu zawodowego w szkołach prowadzonych przez jednostki samorządu terytorialnego;</w:t>
      </w:r>
    </w:p>
    <w:p w14:paraId="1A840A1F" w14:textId="77777777" w:rsidR="0045406C" w:rsidRPr="00FC7A97" w:rsidRDefault="0045406C" w:rsidP="001341D9">
      <w:pPr>
        <w:pStyle w:val="ZwykytekstVN"/>
        <w:numPr>
          <w:ilvl w:val="0"/>
          <w:numId w:val="218"/>
        </w:numPr>
        <w:ind w:left="426"/>
        <w:jc w:val="both"/>
        <w:rPr>
          <w:rFonts w:ascii="Arial" w:eastAsiaTheme="minorEastAsia" w:hAnsi="Arial" w:cs="Arial"/>
          <w:sz w:val="24"/>
          <w:szCs w:val="24"/>
        </w:rPr>
      </w:pPr>
      <w:r w:rsidRPr="00FC7A97">
        <w:rPr>
          <w:rFonts w:ascii="Arial" w:eastAsiaTheme="minorEastAsia" w:hAnsi="Arial" w:cs="Arial"/>
          <w:sz w:val="24"/>
          <w:szCs w:val="24"/>
        </w:rPr>
        <w:t>bieżącą kontrolę kompletności wprowadzanych danych;</w:t>
      </w:r>
    </w:p>
    <w:p w14:paraId="5685199B" w14:textId="77777777" w:rsidR="0045406C" w:rsidRPr="00FC7A97" w:rsidRDefault="0045406C" w:rsidP="001341D9">
      <w:pPr>
        <w:pStyle w:val="ZwykytekstVN"/>
        <w:numPr>
          <w:ilvl w:val="0"/>
          <w:numId w:val="218"/>
        </w:numPr>
        <w:ind w:left="426"/>
        <w:jc w:val="both"/>
        <w:rPr>
          <w:rFonts w:ascii="Arial" w:eastAsiaTheme="minorEastAsia" w:hAnsi="Arial" w:cs="Arial"/>
          <w:sz w:val="24"/>
          <w:szCs w:val="24"/>
        </w:rPr>
      </w:pPr>
      <w:r w:rsidRPr="00FC7A97">
        <w:rPr>
          <w:rFonts w:ascii="Arial" w:eastAsiaTheme="minorEastAsia" w:hAnsi="Arial" w:cs="Arial"/>
          <w:sz w:val="24"/>
          <w:szCs w:val="24"/>
        </w:rPr>
        <w:t>bieżącą weryfikację poprawności;</w:t>
      </w:r>
    </w:p>
    <w:p w14:paraId="4B34410D" w14:textId="77777777" w:rsidR="0045406C" w:rsidRPr="00FC7A97" w:rsidRDefault="0045406C" w:rsidP="001341D9">
      <w:pPr>
        <w:pStyle w:val="ZwykytekstVN"/>
        <w:numPr>
          <w:ilvl w:val="0"/>
          <w:numId w:val="218"/>
        </w:numPr>
        <w:ind w:left="426"/>
        <w:jc w:val="both"/>
        <w:rPr>
          <w:rFonts w:ascii="Arial" w:eastAsiaTheme="minorEastAsia" w:hAnsi="Arial" w:cs="Arial"/>
          <w:sz w:val="24"/>
          <w:szCs w:val="24"/>
        </w:rPr>
      </w:pPr>
      <w:r w:rsidRPr="00FC7A97">
        <w:rPr>
          <w:rFonts w:ascii="Arial" w:eastAsiaTheme="minorEastAsia" w:hAnsi="Arial" w:cs="Arial"/>
          <w:sz w:val="24"/>
          <w:szCs w:val="24"/>
        </w:rPr>
        <w:t>bieżącą kontrolę kwoty niedopłaty (w poszczególnych miesiącach);</w:t>
      </w:r>
    </w:p>
    <w:p w14:paraId="2EB05F39" w14:textId="77777777" w:rsidR="0045406C" w:rsidRPr="00FC7A97" w:rsidRDefault="0045406C" w:rsidP="001341D9">
      <w:pPr>
        <w:pStyle w:val="ZwykytekstVN"/>
        <w:numPr>
          <w:ilvl w:val="0"/>
          <w:numId w:val="218"/>
        </w:numPr>
        <w:ind w:left="426"/>
        <w:jc w:val="both"/>
        <w:rPr>
          <w:rFonts w:ascii="Arial" w:hAnsi="Arial" w:cs="Arial"/>
          <w:sz w:val="24"/>
          <w:szCs w:val="24"/>
        </w:rPr>
      </w:pPr>
      <w:r w:rsidRPr="00FC7A97">
        <w:rPr>
          <w:rFonts w:ascii="Arial" w:eastAsiaTheme="minorEastAsia" w:hAnsi="Arial" w:cs="Arial"/>
          <w:sz w:val="24"/>
          <w:szCs w:val="24"/>
        </w:rPr>
        <w:t xml:space="preserve">sporządzenie raportu dla RIO zgodnie ze wzorcem </w:t>
      </w:r>
      <w:r w:rsidRPr="00FC7A97">
        <w:rPr>
          <w:rFonts w:ascii="Arial" w:hAnsi="Arial" w:cs="Arial"/>
          <w:sz w:val="24"/>
          <w:szCs w:val="24"/>
        </w:rPr>
        <w:t>publikowanym przez MEN;</w:t>
      </w:r>
    </w:p>
    <w:p w14:paraId="3F41DCD5" w14:textId="77777777" w:rsidR="0045406C" w:rsidRPr="00FC7A97" w:rsidRDefault="0045406C" w:rsidP="001341D9">
      <w:pPr>
        <w:pStyle w:val="ZwykytekstVN"/>
        <w:numPr>
          <w:ilvl w:val="0"/>
          <w:numId w:val="218"/>
        </w:numPr>
        <w:ind w:left="426"/>
        <w:jc w:val="both"/>
        <w:rPr>
          <w:rFonts w:ascii="Arial" w:hAnsi="Arial" w:cs="Arial"/>
          <w:sz w:val="24"/>
          <w:szCs w:val="24"/>
        </w:rPr>
      </w:pPr>
      <w:r w:rsidRPr="00FC7A97">
        <w:rPr>
          <w:rFonts w:ascii="Arial" w:hAnsi="Arial" w:cs="Arial"/>
          <w:sz w:val="24"/>
          <w:szCs w:val="24"/>
        </w:rPr>
        <w:t>publikowanie wyników z przeprowadzonych analiz – kwot dodatków uzupełniających dla nauczycieli w poszczególnych placówkach;</w:t>
      </w:r>
    </w:p>
    <w:p w14:paraId="5CC1AA06" w14:textId="77777777" w:rsidR="0045406C" w:rsidRPr="00FC7A97" w:rsidRDefault="0045406C" w:rsidP="001341D9">
      <w:pPr>
        <w:pStyle w:val="ZwykytekstVN"/>
        <w:numPr>
          <w:ilvl w:val="0"/>
          <w:numId w:val="218"/>
        </w:numPr>
        <w:ind w:left="426"/>
        <w:jc w:val="both"/>
        <w:rPr>
          <w:rFonts w:ascii="Arial" w:hAnsi="Arial" w:cs="Arial"/>
          <w:sz w:val="24"/>
          <w:szCs w:val="24"/>
        </w:rPr>
      </w:pPr>
      <w:r w:rsidRPr="00FC7A97">
        <w:rPr>
          <w:rFonts w:ascii="Arial" w:hAnsi="Arial" w:cs="Arial"/>
          <w:sz w:val="24"/>
          <w:szCs w:val="24"/>
        </w:rPr>
        <w:t>jednostkom oświatowym zdalny dostęp do swoich danych płacowych, które zostały zgromadzone w aplikacji, oraz ich modyfikację lub sukcesywne uzupełnianie;</w:t>
      </w:r>
    </w:p>
    <w:p w14:paraId="0CA48F6F" w14:textId="77777777" w:rsidR="0045406C" w:rsidRPr="00FC7A97" w:rsidRDefault="0045406C" w:rsidP="001341D9">
      <w:pPr>
        <w:pStyle w:val="ZwykytekstVN"/>
        <w:numPr>
          <w:ilvl w:val="0"/>
          <w:numId w:val="218"/>
        </w:numPr>
        <w:ind w:left="426"/>
        <w:jc w:val="both"/>
        <w:rPr>
          <w:rFonts w:ascii="Arial" w:hAnsi="Arial" w:cs="Arial"/>
          <w:sz w:val="24"/>
          <w:szCs w:val="24"/>
        </w:rPr>
      </w:pPr>
      <w:r w:rsidRPr="00FC7A97">
        <w:rPr>
          <w:rFonts w:ascii="Arial" w:hAnsi="Arial" w:cs="Arial"/>
          <w:sz w:val="24"/>
          <w:szCs w:val="24"/>
        </w:rPr>
        <w:t>jednostkom oświatowym pobranie odpowiednich danych niezbędnych do przygotowania wypłat jednorazowego dodatku uzupełniającego dla nauczycieli zatrudnionych w tych jednostkach.</w:t>
      </w:r>
    </w:p>
    <w:p w14:paraId="201F5457" w14:textId="77777777" w:rsidR="0045406C" w:rsidRPr="00FC7A97" w:rsidRDefault="0045406C" w:rsidP="008105F2">
      <w:pPr>
        <w:jc w:val="both"/>
        <w:rPr>
          <w:rFonts w:ascii="Arial" w:hAnsi="Arial" w:cs="Arial"/>
          <w:sz w:val="24"/>
          <w:szCs w:val="24"/>
        </w:rPr>
      </w:pPr>
    </w:p>
    <w:p w14:paraId="00890EE9" w14:textId="160107B5" w:rsidR="0045406C" w:rsidRPr="00FC7A97" w:rsidRDefault="00FF4D82" w:rsidP="008105F2">
      <w:pPr>
        <w:jc w:val="both"/>
        <w:rPr>
          <w:rFonts w:ascii="Arial" w:hAnsi="Arial" w:cs="Arial"/>
          <w:b/>
          <w:bCs/>
          <w:sz w:val="24"/>
          <w:szCs w:val="24"/>
        </w:rPr>
      </w:pPr>
      <w:bookmarkStart w:id="36" w:name="_Toc145932963"/>
      <w:r>
        <w:rPr>
          <w:rStyle w:val="Nagwek4Znak"/>
          <w:rFonts w:ascii="Arial" w:hAnsi="Arial" w:cs="Arial"/>
          <w:b/>
          <w:bCs/>
          <w:i w:val="0"/>
          <w:iCs w:val="0"/>
          <w:color w:val="000000" w:themeColor="text1"/>
          <w:sz w:val="24"/>
          <w:szCs w:val="24"/>
        </w:rPr>
        <w:t>1</w:t>
      </w:r>
      <w:r w:rsidR="0045406C" w:rsidRPr="00FC7A97">
        <w:rPr>
          <w:rStyle w:val="Nagwek4Znak"/>
          <w:rFonts w:ascii="Arial" w:hAnsi="Arial" w:cs="Arial"/>
          <w:b/>
          <w:bCs/>
          <w:i w:val="0"/>
          <w:iCs w:val="0"/>
          <w:color w:val="000000" w:themeColor="text1"/>
          <w:sz w:val="24"/>
          <w:szCs w:val="24"/>
        </w:rPr>
        <w:t>.</w:t>
      </w:r>
      <w:r w:rsidR="0016758C">
        <w:rPr>
          <w:rStyle w:val="Nagwek4Znak"/>
          <w:rFonts w:ascii="Arial" w:hAnsi="Arial" w:cs="Arial"/>
          <w:b/>
          <w:bCs/>
          <w:i w:val="0"/>
          <w:iCs w:val="0"/>
          <w:color w:val="000000" w:themeColor="text1"/>
          <w:sz w:val="24"/>
          <w:szCs w:val="24"/>
        </w:rPr>
        <w:t>5</w:t>
      </w:r>
      <w:r w:rsidR="0045406C" w:rsidRPr="00FC7A97">
        <w:rPr>
          <w:rStyle w:val="Nagwek4Znak"/>
          <w:rFonts w:ascii="Arial" w:hAnsi="Arial" w:cs="Arial"/>
          <w:b/>
          <w:bCs/>
          <w:i w:val="0"/>
          <w:iCs w:val="0"/>
          <w:color w:val="000000" w:themeColor="text1"/>
          <w:sz w:val="24"/>
          <w:szCs w:val="24"/>
        </w:rPr>
        <w:t>.2.7</w:t>
      </w:r>
      <w:r w:rsidR="0045406C" w:rsidRPr="00FC7A97">
        <w:rPr>
          <w:rStyle w:val="Nagwek4Znak"/>
          <w:rFonts w:ascii="Arial" w:hAnsi="Arial" w:cs="Arial"/>
          <w:b/>
          <w:bCs/>
          <w:color w:val="000000" w:themeColor="text1"/>
          <w:sz w:val="24"/>
          <w:szCs w:val="24"/>
        </w:rPr>
        <w:t xml:space="preserve"> </w:t>
      </w:r>
      <w:r w:rsidR="0045406C" w:rsidRPr="00FC7A97">
        <w:rPr>
          <w:rFonts w:ascii="Arial" w:hAnsi="Arial" w:cs="Arial"/>
          <w:b/>
          <w:bCs/>
          <w:sz w:val="24"/>
          <w:szCs w:val="24"/>
        </w:rPr>
        <w:t>Dotacje podręcznikowe</w:t>
      </w:r>
      <w:bookmarkEnd w:id="36"/>
    </w:p>
    <w:p w14:paraId="250DA7C2" w14:textId="77777777" w:rsidR="0045406C" w:rsidRPr="00FC7A97" w:rsidRDefault="0045406C" w:rsidP="008105F2">
      <w:pPr>
        <w:pStyle w:val="ZwykytekstVN"/>
        <w:jc w:val="both"/>
        <w:rPr>
          <w:rFonts w:ascii="Arial" w:hAnsi="Arial" w:cs="Arial"/>
          <w:color w:val="000000" w:themeColor="text1"/>
          <w:sz w:val="24"/>
          <w:szCs w:val="24"/>
        </w:rPr>
      </w:pPr>
      <w:r w:rsidRPr="00FC7A97">
        <w:rPr>
          <w:rFonts w:ascii="Arial" w:hAnsi="Arial" w:cs="Arial"/>
          <w:color w:val="000000" w:themeColor="text1"/>
          <w:sz w:val="24"/>
          <w:szCs w:val="24"/>
        </w:rPr>
        <w:t>System służy do gromadzenia informacji i wniosków o dotacje na zakup podręczników i materiałów ćwiczeniowych ze szkół prowadzonych i nieprowadzonych przez JST oraz do przygotowania zbiorczych wniosków i rozliczeń dotacji.</w:t>
      </w:r>
    </w:p>
    <w:p w14:paraId="17E99047" w14:textId="77777777" w:rsidR="0045406C" w:rsidRPr="00FC7A97" w:rsidRDefault="0045406C" w:rsidP="008105F2">
      <w:pPr>
        <w:pStyle w:val="ZwykytekstVN"/>
        <w:jc w:val="both"/>
        <w:rPr>
          <w:rFonts w:ascii="Arial" w:hAnsi="Arial" w:cs="Arial"/>
          <w:color w:val="000000" w:themeColor="text1"/>
          <w:sz w:val="24"/>
          <w:szCs w:val="24"/>
        </w:rPr>
      </w:pPr>
      <w:r w:rsidRPr="00FC7A97">
        <w:rPr>
          <w:rFonts w:ascii="Arial" w:hAnsi="Arial" w:cs="Arial"/>
          <w:color w:val="000000" w:themeColor="text1"/>
          <w:sz w:val="24"/>
          <w:szCs w:val="24"/>
        </w:rPr>
        <w:t>System umożliwia:</w:t>
      </w:r>
    </w:p>
    <w:p w14:paraId="7650A7C1" w14:textId="77777777" w:rsidR="0045406C" w:rsidRPr="00FC7A97" w:rsidRDefault="0045406C" w:rsidP="001341D9">
      <w:pPr>
        <w:pStyle w:val="ZwykytekstVN"/>
        <w:numPr>
          <w:ilvl w:val="0"/>
          <w:numId w:val="221"/>
        </w:numPr>
        <w:ind w:left="426"/>
        <w:jc w:val="both"/>
        <w:rPr>
          <w:rFonts w:ascii="Arial" w:hAnsi="Arial" w:cs="Arial"/>
          <w:color w:val="000000" w:themeColor="text1"/>
          <w:sz w:val="24"/>
          <w:szCs w:val="24"/>
        </w:rPr>
      </w:pPr>
      <w:r w:rsidRPr="00FC7A97">
        <w:rPr>
          <w:rFonts w:ascii="Arial" w:hAnsi="Arial" w:cs="Arial"/>
          <w:color w:val="000000" w:themeColor="text1"/>
          <w:sz w:val="24"/>
          <w:szCs w:val="24"/>
        </w:rPr>
        <w:lastRenderedPageBreak/>
        <w:t>wypełnianie przez jednostki oświatowe elektronicznych formularzy będących odpowiednikiem formularzy ministerialnych „informacji” niezbędnych do pozyskania dotacji celowej na wyposażenie szkół w podręczniki, materiały edukacyjne i materiały ćwiczeniowe;</w:t>
      </w:r>
    </w:p>
    <w:p w14:paraId="0F4082E7" w14:textId="77777777" w:rsidR="0045406C" w:rsidRPr="00FC7A97" w:rsidRDefault="0045406C" w:rsidP="001341D9">
      <w:pPr>
        <w:pStyle w:val="ZwykytekstVN"/>
        <w:numPr>
          <w:ilvl w:val="0"/>
          <w:numId w:val="221"/>
        </w:numPr>
        <w:ind w:left="426"/>
        <w:jc w:val="both"/>
        <w:rPr>
          <w:rFonts w:ascii="Arial" w:hAnsi="Arial" w:cs="Arial"/>
          <w:color w:val="000000" w:themeColor="text1"/>
          <w:sz w:val="24"/>
          <w:szCs w:val="24"/>
        </w:rPr>
      </w:pPr>
      <w:r w:rsidRPr="00FC7A97">
        <w:rPr>
          <w:rFonts w:ascii="Arial" w:hAnsi="Arial" w:cs="Arial"/>
          <w:color w:val="000000" w:themeColor="text1"/>
          <w:sz w:val="24"/>
          <w:szCs w:val="24"/>
        </w:rPr>
        <w:t>wypełnianie przez jednostki oświatowe nieprowadzone przez JST elektronicznych formularzy będących odpowiednikiem formularzy ministerialnych „informacji” oraz wniosków niezbędnych do pozyskania dotacji celowej na wyposażenie szkół w podręczniki, materiały edukacyjne i materiały ćwiczeniowe;</w:t>
      </w:r>
    </w:p>
    <w:p w14:paraId="38EA8374" w14:textId="77777777" w:rsidR="0045406C" w:rsidRPr="00FC7A97" w:rsidRDefault="0045406C" w:rsidP="001341D9">
      <w:pPr>
        <w:pStyle w:val="ZwykytekstVN"/>
        <w:numPr>
          <w:ilvl w:val="0"/>
          <w:numId w:val="221"/>
        </w:numPr>
        <w:ind w:left="426"/>
        <w:jc w:val="both"/>
        <w:rPr>
          <w:rFonts w:ascii="Arial" w:hAnsi="Arial" w:cs="Arial"/>
          <w:color w:val="000000" w:themeColor="text1"/>
          <w:sz w:val="24"/>
          <w:szCs w:val="24"/>
        </w:rPr>
      </w:pPr>
      <w:r w:rsidRPr="00FC7A97">
        <w:rPr>
          <w:rFonts w:ascii="Arial" w:hAnsi="Arial" w:cs="Arial"/>
          <w:color w:val="000000" w:themeColor="text1"/>
          <w:sz w:val="24"/>
          <w:szCs w:val="24"/>
        </w:rPr>
        <w:t>zablokowanie przez JST możliwości dokonywania zmian w informacjach i wnioskach, które wprowadziły jednostki oświatowe prowadzone i nieprowadzone przez JST;</w:t>
      </w:r>
    </w:p>
    <w:p w14:paraId="17C1C113" w14:textId="77777777" w:rsidR="0045406C" w:rsidRPr="00FC7A97" w:rsidRDefault="0045406C" w:rsidP="001341D9">
      <w:pPr>
        <w:pStyle w:val="ZwykytekstVN"/>
        <w:numPr>
          <w:ilvl w:val="0"/>
          <w:numId w:val="221"/>
        </w:numPr>
        <w:ind w:left="426"/>
        <w:jc w:val="both"/>
        <w:rPr>
          <w:rFonts w:ascii="Arial" w:hAnsi="Arial" w:cs="Arial"/>
          <w:color w:val="000000" w:themeColor="text1"/>
          <w:sz w:val="24"/>
          <w:szCs w:val="24"/>
        </w:rPr>
      </w:pPr>
      <w:r w:rsidRPr="00FC7A97">
        <w:rPr>
          <w:rFonts w:ascii="Arial" w:hAnsi="Arial" w:cs="Arial"/>
          <w:color w:val="000000" w:themeColor="text1"/>
          <w:sz w:val="24"/>
          <w:szCs w:val="24"/>
        </w:rPr>
        <w:t>automatyczne wygenerowanie przez JST zbiorczego wniosku o dotacje celowe na wyposażenie szkół w podręczniki, materiały edukacyjne i materiały ćwiczeniowe, na podstawie wprowadzonych przez jednostki oświatowe danych;</w:t>
      </w:r>
    </w:p>
    <w:p w14:paraId="7F18B7C3" w14:textId="77777777" w:rsidR="0045406C" w:rsidRPr="00FC7A97" w:rsidRDefault="0045406C" w:rsidP="001341D9">
      <w:pPr>
        <w:pStyle w:val="ZwykytekstVN"/>
        <w:numPr>
          <w:ilvl w:val="0"/>
          <w:numId w:val="221"/>
        </w:numPr>
        <w:ind w:left="426"/>
        <w:jc w:val="both"/>
        <w:rPr>
          <w:rFonts w:ascii="Arial" w:hAnsi="Arial" w:cs="Arial"/>
          <w:color w:val="000000" w:themeColor="text1"/>
          <w:sz w:val="24"/>
          <w:szCs w:val="24"/>
        </w:rPr>
      </w:pPr>
      <w:r w:rsidRPr="00FC7A97">
        <w:rPr>
          <w:rFonts w:ascii="Arial" w:hAnsi="Arial" w:cs="Arial"/>
          <w:color w:val="000000" w:themeColor="text1"/>
          <w:sz w:val="24"/>
          <w:szCs w:val="24"/>
        </w:rPr>
        <w:t>wypełnianie przez jednostki oświatowe prowadzone i nieprowadzone przez JST korekt „informacji” i wniosków;</w:t>
      </w:r>
    </w:p>
    <w:p w14:paraId="724EA714" w14:textId="77777777" w:rsidR="0045406C" w:rsidRPr="00FC7A97" w:rsidRDefault="0045406C" w:rsidP="001341D9">
      <w:pPr>
        <w:pStyle w:val="ZwykytekstVN"/>
        <w:numPr>
          <w:ilvl w:val="0"/>
          <w:numId w:val="221"/>
        </w:numPr>
        <w:ind w:left="426"/>
        <w:jc w:val="both"/>
        <w:rPr>
          <w:rFonts w:ascii="Arial" w:hAnsi="Arial" w:cs="Arial"/>
          <w:color w:val="000000" w:themeColor="text1"/>
          <w:sz w:val="24"/>
          <w:szCs w:val="24"/>
        </w:rPr>
      </w:pPr>
      <w:r w:rsidRPr="00FC7A97">
        <w:rPr>
          <w:rFonts w:ascii="Arial" w:hAnsi="Arial" w:cs="Arial"/>
          <w:color w:val="000000" w:themeColor="text1"/>
          <w:sz w:val="24"/>
          <w:szCs w:val="24"/>
        </w:rPr>
        <w:t>zablokowanie przez JST możliwości dokonywania zmian w korektach do „informacji” i wniosków, które wprowadziły jednostki oświatowe prowadzone i nieprowadzone przez JST;</w:t>
      </w:r>
    </w:p>
    <w:p w14:paraId="4E6C9231" w14:textId="77777777" w:rsidR="0045406C" w:rsidRPr="00FC7A97" w:rsidRDefault="0045406C" w:rsidP="001341D9">
      <w:pPr>
        <w:pStyle w:val="ZwykytekstVN"/>
        <w:numPr>
          <w:ilvl w:val="0"/>
          <w:numId w:val="221"/>
        </w:numPr>
        <w:ind w:left="426"/>
        <w:jc w:val="both"/>
        <w:rPr>
          <w:rFonts w:ascii="Arial" w:hAnsi="Arial" w:cs="Arial"/>
          <w:color w:val="000000" w:themeColor="text1"/>
          <w:sz w:val="24"/>
          <w:szCs w:val="24"/>
        </w:rPr>
      </w:pPr>
      <w:r w:rsidRPr="00FC7A97">
        <w:rPr>
          <w:rFonts w:ascii="Arial" w:hAnsi="Arial" w:cs="Arial"/>
          <w:color w:val="000000" w:themeColor="text1"/>
          <w:sz w:val="24"/>
          <w:szCs w:val="24"/>
        </w:rPr>
        <w:t>automatyczne wygenerowanie przez JST zbiorczej korekty wniosku o dotacje celowe, na podstawie wprowadzonych przez jednostki oświatowe danych;</w:t>
      </w:r>
    </w:p>
    <w:p w14:paraId="3631393E" w14:textId="77777777" w:rsidR="0045406C" w:rsidRPr="00FC7A97" w:rsidRDefault="0045406C" w:rsidP="001341D9">
      <w:pPr>
        <w:pStyle w:val="ZwykytekstVN"/>
        <w:numPr>
          <w:ilvl w:val="0"/>
          <w:numId w:val="221"/>
        </w:numPr>
        <w:ind w:left="426"/>
        <w:jc w:val="both"/>
        <w:rPr>
          <w:rFonts w:ascii="Arial" w:hAnsi="Arial" w:cs="Arial"/>
          <w:color w:val="000000" w:themeColor="text1"/>
          <w:sz w:val="24"/>
          <w:szCs w:val="24"/>
        </w:rPr>
      </w:pPr>
      <w:r w:rsidRPr="00FC7A97">
        <w:rPr>
          <w:rFonts w:ascii="Arial" w:hAnsi="Arial" w:cs="Arial"/>
          <w:color w:val="000000" w:themeColor="text1"/>
          <w:sz w:val="24"/>
          <w:szCs w:val="24"/>
        </w:rPr>
        <w:t>przygotowanie rozliczeń wykorzystania dotacji celowej przez jednostki oświatowe prowadzone i nieprowadzone przez JST;</w:t>
      </w:r>
    </w:p>
    <w:p w14:paraId="196DD864" w14:textId="77777777" w:rsidR="0045406C" w:rsidRPr="00FC7A97" w:rsidRDefault="0045406C" w:rsidP="001341D9">
      <w:pPr>
        <w:pStyle w:val="ZwykytekstVN"/>
        <w:numPr>
          <w:ilvl w:val="0"/>
          <w:numId w:val="221"/>
        </w:numPr>
        <w:ind w:left="426"/>
        <w:jc w:val="both"/>
        <w:rPr>
          <w:rFonts w:ascii="Arial" w:hAnsi="Arial" w:cs="Arial"/>
          <w:sz w:val="24"/>
          <w:szCs w:val="24"/>
        </w:rPr>
      </w:pPr>
      <w:r w:rsidRPr="00FC7A97">
        <w:rPr>
          <w:rFonts w:ascii="Arial" w:hAnsi="Arial" w:cs="Arial"/>
          <w:sz w:val="24"/>
          <w:szCs w:val="24"/>
        </w:rPr>
        <w:t>wygenerowanie przez JST zbiorczego rozliczenia wykorzystania dotacji celowej;</w:t>
      </w:r>
    </w:p>
    <w:p w14:paraId="26133824" w14:textId="77777777" w:rsidR="0045406C" w:rsidRPr="00FC7A97" w:rsidRDefault="0045406C" w:rsidP="001341D9">
      <w:pPr>
        <w:pStyle w:val="ZwykytekstVN"/>
        <w:numPr>
          <w:ilvl w:val="0"/>
          <w:numId w:val="221"/>
        </w:numPr>
        <w:ind w:left="426"/>
        <w:jc w:val="both"/>
        <w:rPr>
          <w:rFonts w:ascii="Arial" w:hAnsi="Arial" w:cs="Arial"/>
          <w:sz w:val="24"/>
          <w:szCs w:val="24"/>
        </w:rPr>
      </w:pPr>
      <w:r w:rsidRPr="00FC7A97">
        <w:rPr>
          <w:rFonts w:ascii="Arial" w:hAnsi="Arial" w:cs="Arial"/>
          <w:sz w:val="24"/>
          <w:szCs w:val="24"/>
        </w:rPr>
        <w:t>automatyczne sygnalizowanie przez system wykrytych możliwych nieprawidłowości i braków we wprowadzonych przez jednostki oświatowe danych;</w:t>
      </w:r>
    </w:p>
    <w:p w14:paraId="4A5D7F50" w14:textId="77777777" w:rsidR="0045406C" w:rsidRPr="00FC7A97" w:rsidRDefault="0045406C" w:rsidP="001341D9">
      <w:pPr>
        <w:pStyle w:val="ZwykytekstVN"/>
        <w:numPr>
          <w:ilvl w:val="0"/>
          <w:numId w:val="221"/>
        </w:numPr>
        <w:ind w:left="426"/>
        <w:jc w:val="both"/>
        <w:rPr>
          <w:rFonts w:ascii="Arial" w:hAnsi="Arial" w:cs="Arial"/>
          <w:sz w:val="24"/>
          <w:szCs w:val="24"/>
        </w:rPr>
      </w:pPr>
      <w:r w:rsidRPr="00FC7A97">
        <w:rPr>
          <w:rFonts w:ascii="Arial" w:hAnsi="Arial" w:cs="Arial"/>
          <w:sz w:val="24"/>
          <w:szCs w:val="24"/>
        </w:rPr>
        <w:t>zgodność wzorów dokumentów generowanych przez system z obowiązującymi przepisami;</w:t>
      </w:r>
    </w:p>
    <w:p w14:paraId="7FEA0FC7" w14:textId="77777777" w:rsidR="0045406C" w:rsidRPr="00FC7A97" w:rsidRDefault="0045406C" w:rsidP="001341D9">
      <w:pPr>
        <w:pStyle w:val="ZwykytekstVN"/>
        <w:numPr>
          <w:ilvl w:val="0"/>
          <w:numId w:val="221"/>
        </w:numPr>
        <w:ind w:left="426"/>
        <w:jc w:val="both"/>
        <w:rPr>
          <w:rFonts w:ascii="Arial" w:hAnsi="Arial" w:cs="Arial"/>
          <w:sz w:val="24"/>
          <w:szCs w:val="24"/>
        </w:rPr>
      </w:pPr>
      <w:r w:rsidRPr="00FC7A97">
        <w:rPr>
          <w:rFonts w:ascii="Arial" w:hAnsi="Arial" w:cs="Arial"/>
          <w:sz w:val="24"/>
          <w:szCs w:val="24"/>
        </w:rPr>
        <w:t>automatyczne aktualizowanie ewentualnych zmian stawek dotacji celowej;</w:t>
      </w:r>
    </w:p>
    <w:p w14:paraId="516C3ED3" w14:textId="77777777" w:rsidR="0045406C" w:rsidRPr="00FC7A97" w:rsidRDefault="0045406C" w:rsidP="001341D9">
      <w:pPr>
        <w:pStyle w:val="ZwykytekstVN"/>
        <w:numPr>
          <w:ilvl w:val="0"/>
          <w:numId w:val="221"/>
        </w:numPr>
        <w:ind w:left="426"/>
        <w:jc w:val="both"/>
        <w:rPr>
          <w:rFonts w:ascii="Arial" w:hAnsi="Arial" w:cs="Arial"/>
          <w:sz w:val="24"/>
          <w:szCs w:val="24"/>
        </w:rPr>
      </w:pPr>
      <w:r w:rsidRPr="00FC7A97">
        <w:rPr>
          <w:rFonts w:ascii="Arial" w:hAnsi="Arial" w:cs="Arial"/>
          <w:sz w:val="24"/>
          <w:szCs w:val="24"/>
        </w:rPr>
        <w:t>eksportowanie „informacji”, korekt i rozliczeń dotacji celowej jednostek oświatowych prowadzonych i nieprowadzonych przez JST do formatu „*.xls”, według obowiązujących wzorów MEN;</w:t>
      </w:r>
    </w:p>
    <w:p w14:paraId="40B31678" w14:textId="77777777" w:rsidR="0045406C" w:rsidRPr="00FC7A97" w:rsidRDefault="0045406C" w:rsidP="001341D9">
      <w:pPr>
        <w:pStyle w:val="ZwykytekstVN"/>
        <w:numPr>
          <w:ilvl w:val="0"/>
          <w:numId w:val="221"/>
        </w:numPr>
        <w:ind w:left="426"/>
        <w:jc w:val="both"/>
        <w:rPr>
          <w:rFonts w:ascii="Arial" w:hAnsi="Arial" w:cs="Arial"/>
          <w:sz w:val="24"/>
          <w:szCs w:val="24"/>
        </w:rPr>
      </w:pPr>
      <w:r w:rsidRPr="00FC7A97">
        <w:rPr>
          <w:rFonts w:ascii="Arial" w:hAnsi="Arial" w:cs="Arial"/>
          <w:sz w:val="24"/>
          <w:szCs w:val="24"/>
        </w:rPr>
        <w:t>eksportowanie w module dla JST zbiorczego wniosku, korekty i rozliczeń dotacji celowej do formatu „*.xls”, według obowiązujących wzorów MEN;</w:t>
      </w:r>
    </w:p>
    <w:p w14:paraId="3171D010" w14:textId="77777777" w:rsidR="0045406C" w:rsidRPr="00FC7A97" w:rsidRDefault="0045406C" w:rsidP="001341D9">
      <w:pPr>
        <w:pStyle w:val="ZwykytekstVN"/>
        <w:numPr>
          <w:ilvl w:val="0"/>
          <w:numId w:val="221"/>
        </w:numPr>
        <w:ind w:left="426"/>
        <w:jc w:val="both"/>
        <w:rPr>
          <w:rFonts w:ascii="Arial" w:hAnsi="Arial" w:cs="Arial"/>
          <w:sz w:val="24"/>
          <w:szCs w:val="24"/>
        </w:rPr>
      </w:pPr>
      <w:r w:rsidRPr="00FC7A97">
        <w:rPr>
          <w:rFonts w:ascii="Arial" w:hAnsi="Arial" w:cs="Arial"/>
          <w:sz w:val="24"/>
          <w:szCs w:val="24"/>
        </w:rPr>
        <w:t>podgląd aktualnych kwot dotacji.</w:t>
      </w:r>
    </w:p>
    <w:p w14:paraId="39BCE4F2" w14:textId="77777777" w:rsidR="0045406C" w:rsidRPr="00FC7A97" w:rsidRDefault="0045406C" w:rsidP="008105F2">
      <w:pPr>
        <w:jc w:val="both"/>
        <w:rPr>
          <w:rFonts w:ascii="Arial" w:hAnsi="Arial" w:cs="Arial"/>
          <w:sz w:val="24"/>
          <w:szCs w:val="24"/>
        </w:rPr>
      </w:pPr>
    </w:p>
    <w:p w14:paraId="1EA7FBA5" w14:textId="27C1221A" w:rsidR="0045406C" w:rsidRPr="00FC7A97" w:rsidRDefault="00FF4D82" w:rsidP="008105F2">
      <w:pPr>
        <w:jc w:val="both"/>
        <w:rPr>
          <w:rFonts w:ascii="Arial" w:hAnsi="Arial" w:cs="Arial"/>
          <w:b/>
          <w:bCs/>
          <w:sz w:val="24"/>
          <w:szCs w:val="24"/>
        </w:rPr>
      </w:pPr>
      <w:bookmarkStart w:id="37" w:name="_Toc75387314"/>
      <w:bookmarkStart w:id="38" w:name="_Toc145932964"/>
      <w:r>
        <w:rPr>
          <w:rStyle w:val="Nagwek4Znak"/>
          <w:rFonts w:ascii="Arial" w:hAnsi="Arial" w:cs="Arial"/>
          <w:b/>
          <w:bCs/>
          <w:i w:val="0"/>
          <w:iCs w:val="0"/>
          <w:color w:val="000000" w:themeColor="text1"/>
          <w:sz w:val="24"/>
          <w:szCs w:val="24"/>
        </w:rPr>
        <w:t>1</w:t>
      </w:r>
      <w:r w:rsidR="0045406C" w:rsidRPr="00FC7A97">
        <w:rPr>
          <w:rStyle w:val="Nagwek4Znak"/>
          <w:rFonts w:ascii="Arial" w:hAnsi="Arial" w:cs="Arial"/>
          <w:b/>
          <w:bCs/>
          <w:i w:val="0"/>
          <w:iCs w:val="0"/>
          <w:color w:val="000000" w:themeColor="text1"/>
          <w:sz w:val="24"/>
          <w:szCs w:val="24"/>
        </w:rPr>
        <w:t>.</w:t>
      </w:r>
      <w:r w:rsidR="0016758C">
        <w:rPr>
          <w:rStyle w:val="Nagwek4Znak"/>
          <w:rFonts w:ascii="Arial" w:hAnsi="Arial" w:cs="Arial"/>
          <w:b/>
          <w:bCs/>
          <w:i w:val="0"/>
          <w:iCs w:val="0"/>
          <w:color w:val="000000" w:themeColor="text1"/>
          <w:sz w:val="24"/>
          <w:szCs w:val="24"/>
        </w:rPr>
        <w:t>5</w:t>
      </w:r>
      <w:r w:rsidR="0045406C" w:rsidRPr="00FC7A97">
        <w:rPr>
          <w:rStyle w:val="Nagwek4Znak"/>
          <w:rFonts w:ascii="Arial" w:hAnsi="Arial" w:cs="Arial"/>
          <w:b/>
          <w:bCs/>
          <w:i w:val="0"/>
          <w:iCs w:val="0"/>
          <w:color w:val="000000" w:themeColor="text1"/>
          <w:sz w:val="24"/>
          <w:szCs w:val="24"/>
        </w:rPr>
        <w:t>.2.8</w:t>
      </w:r>
      <w:r w:rsidR="0045406C" w:rsidRPr="00FC7A97">
        <w:rPr>
          <w:rStyle w:val="Nagwek4Znak"/>
          <w:rFonts w:ascii="Arial" w:hAnsi="Arial" w:cs="Arial"/>
          <w:b/>
          <w:bCs/>
          <w:color w:val="000000" w:themeColor="text1"/>
          <w:sz w:val="24"/>
          <w:szCs w:val="24"/>
        </w:rPr>
        <w:t xml:space="preserve"> </w:t>
      </w:r>
      <w:r w:rsidR="0045406C" w:rsidRPr="00FC7A97">
        <w:rPr>
          <w:rFonts w:ascii="Arial" w:hAnsi="Arial" w:cs="Arial"/>
          <w:b/>
          <w:bCs/>
          <w:sz w:val="24"/>
          <w:szCs w:val="24"/>
        </w:rPr>
        <w:t xml:space="preserve">Obsługa rekrutacji i przyjęć do szkół podstawowych </w:t>
      </w:r>
      <w:bookmarkEnd w:id="37"/>
      <w:bookmarkEnd w:id="38"/>
    </w:p>
    <w:p w14:paraId="2D6DB9B7" w14:textId="77777777" w:rsidR="0045406C" w:rsidRPr="00FC7A97" w:rsidRDefault="0045406C" w:rsidP="008105F2">
      <w:pPr>
        <w:pStyle w:val="ZwykytekstVN"/>
        <w:jc w:val="both"/>
        <w:rPr>
          <w:rFonts w:ascii="Arial" w:hAnsi="Arial" w:cs="Arial"/>
          <w:sz w:val="24"/>
          <w:szCs w:val="24"/>
        </w:rPr>
      </w:pPr>
      <w:r w:rsidRPr="00FC7A97">
        <w:rPr>
          <w:rFonts w:ascii="Arial" w:hAnsi="Arial" w:cs="Arial"/>
          <w:sz w:val="24"/>
          <w:szCs w:val="24"/>
        </w:rPr>
        <w:t>Oprogramowanie do rekrutacji wspiera pracowników JST, jednostek oświatowych oraz kandydatów i ich rodziców w procesie rekrutacji do szkół podstawowych. W ramach systemu wyświetlana jest oferta dla kandydatów. Dodatkowo system umożliwia wprowadzenie informacji o osobach przyjmowanych do jednostek w innym trybie niż rekrutacja.</w:t>
      </w:r>
    </w:p>
    <w:p w14:paraId="25C01723" w14:textId="77777777" w:rsidR="0045406C" w:rsidRPr="00FC7A97" w:rsidRDefault="0045406C" w:rsidP="008105F2">
      <w:pPr>
        <w:jc w:val="both"/>
        <w:rPr>
          <w:rFonts w:ascii="Arial" w:hAnsi="Arial" w:cs="Arial"/>
          <w:sz w:val="24"/>
          <w:szCs w:val="24"/>
        </w:rPr>
      </w:pPr>
    </w:p>
    <w:p w14:paraId="554460F8" w14:textId="15003151" w:rsidR="0045406C" w:rsidRPr="00FC7A97" w:rsidRDefault="00FF4D82" w:rsidP="008105F2">
      <w:pPr>
        <w:jc w:val="both"/>
        <w:rPr>
          <w:rFonts w:ascii="Arial" w:hAnsi="Arial" w:cs="Arial"/>
          <w:sz w:val="24"/>
          <w:szCs w:val="24"/>
        </w:rPr>
      </w:pPr>
      <w:bookmarkStart w:id="39" w:name="_Toc145932967"/>
      <w:r>
        <w:rPr>
          <w:rStyle w:val="Nagwek4Znak"/>
          <w:rFonts w:ascii="Arial" w:hAnsi="Arial" w:cs="Arial"/>
          <w:b/>
          <w:bCs/>
          <w:i w:val="0"/>
          <w:iCs w:val="0"/>
          <w:color w:val="000000" w:themeColor="text1"/>
          <w:sz w:val="24"/>
          <w:szCs w:val="24"/>
        </w:rPr>
        <w:t>1</w:t>
      </w:r>
      <w:r w:rsidR="0045406C" w:rsidRPr="00FC7A97">
        <w:rPr>
          <w:rStyle w:val="Nagwek4Znak"/>
          <w:rFonts w:ascii="Arial" w:hAnsi="Arial" w:cs="Arial"/>
          <w:b/>
          <w:bCs/>
          <w:i w:val="0"/>
          <w:iCs w:val="0"/>
          <w:color w:val="000000" w:themeColor="text1"/>
          <w:sz w:val="24"/>
          <w:szCs w:val="24"/>
        </w:rPr>
        <w:t>.</w:t>
      </w:r>
      <w:r w:rsidR="0016758C">
        <w:rPr>
          <w:rStyle w:val="Nagwek4Znak"/>
          <w:rFonts w:ascii="Arial" w:hAnsi="Arial" w:cs="Arial"/>
          <w:b/>
          <w:bCs/>
          <w:i w:val="0"/>
          <w:iCs w:val="0"/>
          <w:color w:val="000000" w:themeColor="text1"/>
          <w:sz w:val="24"/>
          <w:szCs w:val="24"/>
        </w:rPr>
        <w:t>5</w:t>
      </w:r>
      <w:r w:rsidR="0045406C" w:rsidRPr="00FC7A97">
        <w:rPr>
          <w:rStyle w:val="Nagwek4Znak"/>
          <w:rFonts w:ascii="Arial" w:hAnsi="Arial" w:cs="Arial"/>
          <w:b/>
          <w:bCs/>
          <w:i w:val="0"/>
          <w:iCs w:val="0"/>
          <w:color w:val="000000" w:themeColor="text1"/>
          <w:sz w:val="24"/>
          <w:szCs w:val="24"/>
        </w:rPr>
        <w:t>.2.9</w:t>
      </w:r>
      <w:r w:rsidR="0045406C" w:rsidRPr="00FC7A97">
        <w:rPr>
          <w:rStyle w:val="Nagwek4Znak"/>
          <w:rFonts w:ascii="Arial" w:hAnsi="Arial" w:cs="Arial"/>
          <w:b/>
          <w:bCs/>
          <w:color w:val="000000" w:themeColor="text1"/>
          <w:sz w:val="24"/>
          <w:szCs w:val="24"/>
        </w:rPr>
        <w:t xml:space="preserve"> </w:t>
      </w:r>
      <w:r w:rsidR="0045406C" w:rsidRPr="00FC7A97">
        <w:rPr>
          <w:rFonts w:ascii="Arial" w:hAnsi="Arial" w:cs="Arial"/>
          <w:b/>
          <w:bCs/>
          <w:sz w:val="24"/>
          <w:szCs w:val="24"/>
        </w:rPr>
        <w:t>W zakresie dotyczącym naboru do szkół podstawowych</w:t>
      </w:r>
      <w:bookmarkEnd w:id="39"/>
    </w:p>
    <w:p w14:paraId="3B490055" w14:textId="77777777" w:rsidR="0045406C" w:rsidRPr="00FC7A97" w:rsidRDefault="0045406C" w:rsidP="001341D9">
      <w:pPr>
        <w:pStyle w:val="ZwykytekstVN"/>
        <w:numPr>
          <w:ilvl w:val="0"/>
          <w:numId w:val="222"/>
        </w:numPr>
        <w:ind w:left="426"/>
        <w:jc w:val="both"/>
        <w:rPr>
          <w:rFonts w:ascii="Arial" w:hAnsi="Arial" w:cs="Arial"/>
          <w:color w:val="000000" w:themeColor="text1"/>
          <w:sz w:val="24"/>
          <w:szCs w:val="24"/>
        </w:rPr>
      </w:pPr>
      <w:r w:rsidRPr="00FC7A97">
        <w:rPr>
          <w:rFonts w:ascii="Arial" w:hAnsi="Arial" w:cs="Arial"/>
          <w:color w:val="000000" w:themeColor="text1"/>
          <w:sz w:val="24"/>
          <w:szCs w:val="24"/>
        </w:rPr>
        <w:t>stworzenie i opublikowanie internetowego informatora o ofercie szkół podstawowych; informator musi składać się z wizytówek poszczególnych szkół;</w:t>
      </w:r>
    </w:p>
    <w:p w14:paraId="7A9E887A" w14:textId="77777777" w:rsidR="0045406C" w:rsidRPr="00FC7A97" w:rsidRDefault="0045406C" w:rsidP="001341D9">
      <w:pPr>
        <w:pStyle w:val="ZwykytekstVN"/>
        <w:numPr>
          <w:ilvl w:val="0"/>
          <w:numId w:val="222"/>
        </w:numPr>
        <w:ind w:left="426"/>
        <w:jc w:val="both"/>
        <w:rPr>
          <w:rFonts w:ascii="Arial" w:hAnsi="Arial" w:cs="Arial"/>
          <w:color w:val="000000" w:themeColor="text1"/>
          <w:sz w:val="24"/>
          <w:szCs w:val="24"/>
        </w:rPr>
      </w:pPr>
      <w:r w:rsidRPr="00FC7A97">
        <w:rPr>
          <w:rFonts w:ascii="Arial" w:hAnsi="Arial" w:cs="Arial"/>
          <w:color w:val="000000" w:themeColor="text1"/>
          <w:sz w:val="24"/>
          <w:szCs w:val="24"/>
        </w:rPr>
        <w:t>definiowanie obwodów przez szkoły podstawowe w oparciu o dane TERYT;</w:t>
      </w:r>
    </w:p>
    <w:p w14:paraId="2EE6BB17" w14:textId="77777777" w:rsidR="0045406C" w:rsidRPr="00FC7A97" w:rsidRDefault="0045406C" w:rsidP="001341D9">
      <w:pPr>
        <w:pStyle w:val="ZwykytekstVN"/>
        <w:numPr>
          <w:ilvl w:val="0"/>
          <w:numId w:val="222"/>
        </w:numPr>
        <w:ind w:left="426"/>
        <w:jc w:val="both"/>
        <w:rPr>
          <w:rFonts w:ascii="Arial" w:hAnsi="Arial" w:cs="Arial"/>
          <w:color w:val="000000" w:themeColor="text1"/>
          <w:sz w:val="24"/>
          <w:szCs w:val="24"/>
        </w:rPr>
      </w:pPr>
      <w:r w:rsidRPr="00FC7A97">
        <w:rPr>
          <w:rFonts w:ascii="Arial" w:hAnsi="Arial" w:cs="Arial"/>
          <w:color w:val="000000" w:themeColor="text1"/>
          <w:sz w:val="24"/>
          <w:szCs w:val="24"/>
        </w:rPr>
        <w:t>import danych o dzieciach zameldowanych na terenie JST z systemu ewidencji ludności;</w:t>
      </w:r>
    </w:p>
    <w:p w14:paraId="64A4241D" w14:textId="77777777" w:rsidR="0045406C" w:rsidRPr="00FC7A97" w:rsidRDefault="0045406C" w:rsidP="001341D9">
      <w:pPr>
        <w:pStyle w:val="ZwykytekstVN"/>
        <w:numPr>
          <w:ilvl w:val="0"/>
          <w:numId w:val="222"/>
        </w:numPr>
        <w:ind w:left="426"/>
        <w:jc w:val="both"/>
        <w:rPr>
          <w:rFonts w:ascii="Arial" w:hAnsi="Arial" w:cs="Arial"/>
          <w:color w:val="000000" w:themeColor="text1"/>
          <w:sz w:val="24"/>
          <w:szCs w:val="24"/>
        </w:rPr>
      </w:pPr>
      <w:r w:rsidRPr="00FC7A97">
        <w:rPr>
          <w:rFonts w:ascii="Arial" w:hAnsi="Arial" w:cs="Arial"/>
          <w:color w:val="000000" w:themeColor="text1"/>
          <w:sz w:val="24"/>
          <w:szCs w:val="24"/>
        </w:rPr>
        <w:t>dostęp do informacji o przebiegu rekrutacji na każdym etapie rekrutacji dla organu prowadzącego oraz poszczególnych szkół podstawowych;</w:t>
      </w:r>
    </w:p>
    <w:p w14:paraId="080A66AC" w14:textId="77777777" w:rsidR="0045406C" w:rsidRPr="00FC7A97" w:rsidRDefault="0045406C" w:rsidP="001341D9">
      <w:pPr>
        <w:pStyle w:val="ZwykytekstVN"/>
        <w:numPr>
          <w:ilvl w:val="0"/>
          <w:numId w:val="222"/>
        </w:numPr>
        <w:ind w:left="426"/>
        <w:jc w:val="both"/>
        <w:rPr>
          <w:rFonts w:ascii="Arial" w:hAnsi="Arial" w:cs="Arial"/>
          <w:color w:val="000000" w:themeColor="text1"/>
          <w:sz w:val="24"/>
          <w:szCs w:val="24"/>
        </w:rPr>
      </w:pPr>
      <w:r w:rsidRPr="00FC7A97">
        <w:rPr>
          <w:rFonts w:ascii="Arial" w:hAnsi="Arial" w:cs="Arial"/>
          <w:color w:val="000000" w:themeColor="text1"/>
          <w:sz w:val="24"/>
          <w:szCs w:val="24"/>
        </w:rPr>
        <w:t>rodzicowi/opiekunowi prawnemu kandydata, użytkownikom ze szkół oraz organu prowadzącego dostęp do podręcznika użytkownika zawierającego informacje w zakresie obsługi systemu; podręcznik powinien być możliwy do pobrania w pliku PDF, aby użytkownik mógł z niego korzystać w dowolnym momencie;</w:t>
      </w:r>
    </w:p>
    <w:p w14:paraId="12118ACF" w14:textId="77777777" w:rsidR="0045406C" w:rsidRPr="00FC7A97" w:rsidRDefault="0045406C" w:rsidP="001341D9">
      <w:pPr>
        <w:pStyle w:val="ZwykytekstVN"/>
        <w:numPr>
          <w:ilvl w:val="0"/>
          <w:numId w:val="222"/>
        </w:numPr>
        <w:ind w:left="426"/>
        <w:jc w:val="both"/>
        <w:rPr>
          <w:rFonts w:ascii="Arial" w:hAnsi="Arial" w:cs="Arial"/>
          <w:color w:val="000000" w:themeColor="text1"/>
          <w:sz w:val="24"/>
          <w:szCs w:val="24"/>
        </w:rPr>
      </w:pPr>
      <w:r w:rsidRPr="00FC7A97">
        <w:rPr>
          <w:rFonts w:ascii="Arial" w:hAnsi="Arial" w:cs="Arial"/>
          <w:color w:val="000000" w:themeColor="text1"/>
          <w:sz w:val="24"/>
          <w:szCs w:val="24"/>
        </w:rPr>
        <w:t>dokonywanie przez organ prowadzący korekt w planie naboru w trakcie całego okresu trwania procedury rekrutacyjnej;</w:t>
      </w:r>
    </w:p>
    <w:p w14:paraId="4606F520" w14:textId="77777777" w:rsidR="0045406C" w:rsidRPr="00FC7A97" w:rsidRDefault="0045406C" w:rsidP="001341D9">
      <w:pPr>
        <w:pStyle w:val="ZwykytekstVN"/>
        <w:numPr>
          <w:ilvl w:val="0"/>
          <w:numId w:val="222"/>
        </w:numPr>
        <w:ind w:left="426"/>
        <w:jc w:val="both"/>
        <w:rPr>
          <w:rFonts w:ascii="Arial" w:hAnsi="Arial" w:cs="Arial"/>
          <w:color w:val="000000" w:themeColor="text1"/>
          <w:sz w:val="24"/>
          <w:szCs w:val="24"/>
        </w:rPr>
      </w:pPr>
      <w:r w:rsidRPr="00FC7A97">
        <w:rPr>
          <w:rFonts w:ascii="Arial" w:hAnsi="Arial" w:cs="Arial"/>
          <w:color w:val="000000" w:themeColor="text1"/>
          <w:sz w:val="24"/>
          <w:szCs w:val="24"/>
        </w:rPr>
        <w:t>dodanie do wniosku składanego elektronicznie załączników potwierdzających spełnianie przez kandydata kryteriów rekrutacyjnych poprzez wczytanie pliku ze skanem lub zdjęciem dokumentu;</w:t>
      </w:r>
    </w:p>
    <w:p w14:paraId="13F6A2DF" w14:textId="77777777" w:rsidR="0045406C" w:rsidRPr="00FC7A97" w:rsidRDefault="0045406C" w:rsidP="001341D9">
      <w:pPr>
        <w:pStyle w:val="ZwykytekstVN"/>
        <w:numPr>
          <w:ilvl w:val="0"/>
          <w:numId w:val="222"/>
        </w:numPr>
        <w:ind w:left="426"/>
        <w:jc w:val="both"/>
        <w:rPr>
          <w:rFonts w:ascii="Arial" w:hAnsi="Arial" w:cs="Arial"/>
          <w:color w:val="000000" w:themeColor="text1"/>
          <w:sz w:val="24"/>
          <w:szCs w:val="24"/>
        </w:rPr>
      </w:pPr>
      <w:r w:rsidRPr="00FC7A97">
        <w:rPr>
          <w:rFonts w:ascii="Arial" w:hAnsi="Arial" w:cs="Arial"/>
          <w:color w:val="000000" w:themeColor="text1"/>
          <w:sz w:val="24"/>
          <w:szCs w:val="24"/>
        </w:rPr>
        <w:t>opiekunowi samodzielne wpisanie hasła dostępu do konta;</w:t>
      </w:r>
    </w:p>
    <w:p w14:paraId="77D2FB1B" w14:textId="77777777" w:rsidR="0045406C" w:rsidRPr="00FC7A97" w:rsidRDefault="0045406C" w:rsidP="001341D9">
      <w:pPr>
        <w:pStyle w:val="ZwykytekstVN"/>
        <w:numPr>
          <w:ilvl w:val="0"/>
          <w:numId w:val="222"/>
        </w:numPr>
        <w:ind w:left="426"/>
        <w:jc w:val="both"/>
        <w:rPr>
          <w:rFonts w:ascii="Arial" w:hAnsi="Arial" w:cs="Arial"/>
          <w:color w:val="000000" w:themeColor="text1"/>
          <w:sz w:val="24"/>
          <w:szCs w:val="24"/>
        </w:rPr>
      </w:pPr>
      <w:r w:rsidRPr="00FC7A97">
        <w:rPr>
          <w:rFonts w:ascii="Arial" w:hAnsi="Arial" w:cs="Arial"/>
          <w:color w:val="000000" w:themeColor="text1"/>
          <w:sz w:val="24"/>
          <w:szCs w:val="24"/>
        </w:rPr>
        <w:t>organowi prowadzącemu na ustalanie wzoru wniosku o przyjęcie do szkoły;</w:t>
      </w:r>
    </w:p>
    <w:p w14:paraId="73F8408E" w14:textId="77777777" w:rsidR="0045406C" w:rsidRPr="00FC7A97" w:rsidRDefault="0045406C" w:rsidP="001341D9">
      <w:pPr>
        <w:pStyle w:val="ZwykytekstVN"/>
        <w:numPr>
          <w:ilvl w:val="0"/>
          <w:numId w:val="222"/>
        </w:numPr>
        <w:ind w:left="426"/>
        <w:jc w:val="both"/>
        <w:rPr>
          <w:rFonts w:ascii="Arial" w:hAnsi="Arial" w:cs="Arial"/>
          <w:color w:val="000000" w:themeColor="text1"/>
          <w:sz w:val="24"/>
          <w:szCs w:val="24"/>
        </w:rPr>
      </w:pPr>
      <w:r w:rsidRPr="00FC7A97">
        <w:rPr>
          <w:rFonts w:ascii="Arial" w:hAnsi="Arial" w:cs="Arial"/>
          <w:color w:val="000000" w:themeColor="text1"/>
          <w:sz w:val="24"/>
          <w:szCs w:val="24"/>
        </w:rPr>
        <w:t>automatyczne wskazanie szkoły obwodowej na podstawie adresu zamieszkania kandydata;</w:t>
      </w:r>
    </w:p>
    <w:p w14:paraId="15D16A45" w14:textId="77777777" w:rsidR="0045406C" w:rsidRPr="00FC7A97" w:rsidRDefault="0045406C" w:rsidP="001341D9">
      <w:pPr>
        <w:pStyle w:val="ZwykytekstVN"/>
        <w:numPr>
          <w:ilvl w:val="0"/>
          <w:numId w:val="222"/>
        </w:numPr>
        <w:ind w:left="426"/>
        <w:jc w:val="both"/>
        <w:rPr>
          <w:rFonts w:ascii="Arial" w:hAnsi="Arial" w:cs="Arial"/>
          <w:color w:val="000000" w:themeColor="text1"/>
          <w:sz w:val="24"/>
          <w:szCs w:val="24"/>
        </w:rPr>
      </w:pPr>
      <w:r w:rsidRPr="00FC7A97">
        <w:rPr>
          <w:rFonts w:ascii="Arial" w:hAnsi="Arial" w:cs="Arial"/>
          <w:color w:val="000000" w:themeColor="text1"/>
          <w:sz w:val="24"/>
          <w:szCs w:val="24"/>
        </w:rPr>
        <w:t>wskazanie przez opiekunów prawnych listy preferowanych szkół podstawowych (poza obwodowych), do których wnioskują o przyjęcie wraz z zaznaczeniem kolejności preferencji;</w:t>
      </w:r>
    </w:p>
    <w:p w14:paraId="1DE69516" w14:textId="77777777" w:rsidR="0045406C" w:rsidRPr="00FC7A97" w:rsidRDefault="0045406C" w:rsidP="001341D9">
      <w:pPr>
        <w:pStyle w:val="ZwykytekstVN"/>
        <w:numPr>
          <w:ilvl w:val="0"/>
          <w:numId w:val="222"/>
        </w:numPr>
        <w:ind w:left="426"/>
        <w:jc w:val="both"/>
        <w:rPr>
          <w:rFonts w:ascii="Arial" w:hAnsi="Arial" w:cs="Arial"/>
          <w:color w:val="000000" w:themeColor="text1"/>
          <w:sz w:val="24"/>
          <w:szCs w:val="24"/>
        </w:rPr>
      </w:pPr>
      <w:r w:rsidRPr="00FC7A97">
        <w:rPr>
          <w:rFonts w:ascii="Arial" w:hAnsi="Arial" w:cs="Arial"/>
          <w:color w:val="000000" w:themeColor="text1"/>
          <w:sz w:val="24"/>
          <w:szCs w:val="24"/>
        </w:rPr>
        <w:t>automatyczne przyjęcie do szkoły kandydatów z jej obwodu, których zgłoszenia zostały zaakceptowane;</w:t>
      </w:r>
    </w:p>
    <w:p w14:paraId="31F2336D" w14:textId="77777777" w:rsidR="0045406C" w:rsidRPr="00FC7A97" w:rsidRDefault="0045406C" w:rsidP="001341D9">
      <w:pPr>
        <w:pStyle w:val="ZwykytekstVN"/>
        <w:numPr>
          <w:ilvl w:val="0"/>
          <w:numId w:val="222"/>
        </w:numPr>
        <w:ind w:left="426"/>
        <w:jc w:val="both"/>
        <w:rPr>
          <w:rFonts w:ascii="Arial" w:hAnsi="Arial" w:cs="Arial"/>
          <w:color w:val="000000" w:themeColor="text1"/>
          <w:sz w:val="24"/>
          <w:szCs w:val="24"/>
        </w:rPr>
      </w:pPr>
      <w:r w:rsidRPr="00FC7A97">
        <w:rPr>
          <w:rFonts w:ascii="Arial" w:hAnsi="Arial" w:cs="Arial"/>
          <w:color w:val="000000" w:themeColor="text1"/>
          <w:sz w:val="24"/>
          <w:szCs w:val="24"/>
        </w:rPr>
        <w:t>dostęp do informacji o uczniach z obwodu oraz kandydatach spoza obwodu;</w:t>
      </w:r>
    </w:p>
    <w:p w14:paraId="33ABAC8C" w14:textId="77777777" w:rsidR="0045406C" w:rsidRPr="00FC7A97" w:rsidRDefault="0045406C" w:rsidP="001341D9">
      <w:pPr>
        <w:pStyle w:val="ZwykytekstVN"/>
        <w:numPr>
          <w:ilvl w:val="0"/>
          <w:numId w:val="222"/>
        </w:numPr>
        <w:ind w:left="426"/>
        <w:jc w:val="both"/>
        <w:rPr>
          <w:rFonts w:ascii="Arial" w:hAnsi="Arial" w:cs="Arial"/>
          <w:color w:val="000000" w:themeColor="text1"/>
          <w:sz w:val="24"/>
          <w:szCs w:val="24"/>
        </w:rPr>
      </w:pPr>
      <w:r w:rsidRPr="00FC7A97">
        <w:rPr>
          <w:rFonts w:ascii="Arial" w:hAnsi="Arial" w:cs="Arial"/>
          <w:color w:val="000000" w:themeColor="text1"/>
          <w:sz w:val="24"/>
          <w:szCs w:val="24"/>
        </w:rPr>
        <w:t>definiowanie stosowanych kryteriów naboru (w tym kryteriów automatycznych niewymagających wprowadzenia odpowiedzi przez osobę wypełniającą wniosek) oraz obliczanie liczby punktów z tytułu spełnienia określonych kryteriów określonych w zasadach rekrutacji;</w:t>
      </w:r>
    </w:p>
    <w:p w14:paraId="5C07496E" w14:textId="77777777" w:rsidR="0045406C" w:rsidRPr="00FC7A97" w:rsidRDefault="0045406C" w:rsidP="001341D9">
      <w:pPr>
        <w:pStyle w:val="ZwykytekstVN"/>
        <w:numPr>
          <w:ilvl w:val="0"/>
          <w:numId w:val="222"/>
        </w:numPr>
        <w:ind w:left="426"/>
        <w:jc w:val="both"/>
        <w:rPr>
          <w:rFonts w:ascii="Arial" w:hAnsi="Arial" w:cs="Arial"/>
          <w:color w:val="000000" w:themeColor="text1"/>
          <w:sz w:val="24"/>
          <w:szCs w:val="24"/>
        </w:rPr>
      </w:pPr>
      <w:r w:rsidRPr="00FC7A97">
        <w:rPr>
          <w:rFonts w:ascii="Arial" w:hAnsi="Arial" w:cs="Arial"/>
          <w:color w:val="000000" w:themeColor="text1"/>
          <w:sz w:val="24"/>
          <w:szCs w:val="24"/>
        </w:rPr>
        <w:t>organowi prowadzącemu przeprowadzenie serii próbnych przydziałów kandydatów, w trakcie których jest możliwość dokonywania zmian w planie naboru;</w:t>
      </w:r>
    </w:p>
    <w:p w14:paraId="1E98E13F" w14:textId="77777777" w:rsidR="0045406C" w:rsidRPr="00FC7A97" w:rsidRDefault="0045406C" w:rsidP="001341D9">
      <w:pPr>
        <w:pStyle w:val="ZwykytekstVN"/>
        <w:numPr>
          <w:ilvl w:val="0"/>
          <w:numId w:val="222"/>
        </w:numPr>
        <w:ind w:left="426"/>
        <w:jc w:val="both"/>
        <w:rPr>
          <w:rFonts w:ascii="Arial" w:hAnsi="Arial" w:cs="Arial"/>
          <w:color w:val="000000" w:themeColor="text1"/>
          <w:sz w:val="24"/>
          <w:szCs w:val="24"/>
        </w:rPr>
      </w:pPr>
      <w:r w:rsidRPr="00FC7A97">
        <w:rPr>
          <w:rFonts w:ascii="Arial" w:hAnsi="Arial" w:cs="Arial"/>
          <w:color w:val="000000" w:themeColor="text1"/>
          <w:sz w:val="24"/>
          <w:szCs w:val="24"/>
        </w:rPr>
        <w:t>pobranie informacji w formie list o wynikach rekrutacji przez szkoły;</w:t>
      </w:r>
    </w:p>
    <w:p w14:paraId="6A05F105" w14:textId="77777777" w:rsidR="0045406C" w:rsidRPr="00FC7A97" w:rsidRDefault="0045406C" w:rsidP="001341D9">
      <w:pPr>
        <w:pStyle w:val="ZwykytekstVN"/>
        <w:numPr>
          <w:ilvl w:val="0"/>
          <w:numId w:val="222"/>
        </w:numPr>
        <w:ind w:left="426"/>
        <w:jc w:val="both"/>
        <w:rPr>
          <w:rFonts w:ascii="Arial" w:hAnsi="Arial" w:cs="Arial"/>
          <w:color w:val="000000" w:themeColor="text1"/>
          <w:sz w:val="24"/>
          <w:szCs w:val="24"/>
        </w:rPr>
      </w:pPr>
      <w:r w:rsidRPr="00FC7A97">
        <w:rPr>
          <w:rFonts w:ascii="Arial" w:hAnsi="Arial" w:cs="Arial"/>
          <w:color w:val="000000" w:themeColor="text1"/>
          <w:sz w:val="24"/>
          <w:szCs w:val="24"/>
        </w:rPr>
        <w:t>publikację wyników rekrutacji dla kandydatów za pośrednictwem Internetu;</w:t>
      </w:r>
    </w:p>
    <w:p w14:paraId="00FC436F" w14:textId="77777777" w:rsidR="0045406C" w:rsidRPr="00FC7A97" w:rsidRDefault="0045406C" w:rsidP="001341D9">
      <w:pPr>
        <w:pStyle w:val="ZwykytekstVN"/>
        <w:numPr>
          <w:ilvl w:val="0"/>
          <w:numId w:val="222"/>
        </w:numPr>
        <w:ind w:left="426"/>
        <w:jc w:val="both"/>
        <w:rPr>
          <w:rFonts w:ascii="Arial" w:hAnsi="Arial" w:cs="Arial"/>
          <w:color w:val="000000" w:themeColor="text1"/>
          <w:sz w:val="24"/>
          <w:szCs w:val="24"/>
        </w:rPr>
      </w:pPr>
      <w:r w:rsidRPr="00FC7A97">
        <w:rPr>
          <w:rFonts w:ascii="Arial" w:hAnsi="Arial" w:cs="Arial"/>
          <w:color w:val="000000" w:themeColor="text1"/>
          <w:sz w:val="24"/>
          <w:szCs w:val="24"/>
        </w:rPr>
        <w:t>powiadomienie kandydatów o statusie wniosku za pomocą poczty elektronicznej;</w:t>
      </w:r>
    </w:p>
    <w:p w14:paraId="68B39B0A" w14:textId="77777777" w:rsidR="0045406C" w:rsidRPr="00FC7A97" w:rsidRDefault="0045406C" w:rsidP="001341D9">
      <w:pPr>
        <w:pStyle w:val="ZwykytekstVN"/>
        <w:numPr>
          <w:ilvl w:val="0"/>
          <w:numId w:val="222"/>
        </w:numPr>
        <w:ind w:left="426"/>
        <w:jc w:val="both"/>
        <w:rPr>
          <w:rFonts w:ascii="Arial" w:hAnsi="Arial" w:cs="Arial"/>
          <w:color w:val="000000" w:themeColor="text1"/>
          <w:sz w:val="24"/>
          <w:szCs w:val="24"/>
        </w:rPr>
      </w:pPr>
      <w:r w:rsidRPr="00FC7A97">
        <w:rPr>
          <w:rFonts w:ascii="Arial" w:hAnsi="Arial" w:cs="Arial"/>
          <w:color w:val="000000" w:themeColor="text1"/>
          <w:sz w:val="24"/>
          <w:szCs w:val="24"/>
        </w:rPr>
        <w:t>publikację na stronach internetowych informacji o pozostających wolnych miejscach;</w:t>
      </w:r>
    </w:p>
    <w:p w14:paraId="4D4FC4CC" w14:textId="77777777" w:rsidR="0045406C" w:rsidRPr="00FC7A97" w:rsidRDefault="0045406C" w:rsidP="001341D9">
      <w:pPr>
        <w:pStyle w:val="ZwykytekstVN"/>
        <w:numPr>
          <w:ilvl w:val="0"/>
          <w:numId w:val="222"/>
        </w:numPr>
        <w:ind w:left="426"/>
        <w:jc w:val="both"/>
        <w:rPr>
          <w:rFonts w:ascii="Arial" w:hAnsi="Arial" w:cs="Arial"/>
          <w:color w:val="000000" w:themeColor="text1"/>
          <w:sz w:val="24"/>
          <w:szCs w:val="24"/>
        </w:rPr>
      </w:pPr>
      <w:r w:rsidRPr="00FC7A97">
        <w:rPr>
          <w:rFonts w:ascii="Arial" w:hAnsi="Arial" w:cs="Arial"/>
          <w:color w:val="000000" w:themeColor="text1"/>
          <w:sz w:val="24"/>
          <w:szCs w:val="24"/>
        </w:rPr>
        <w:lastRenderedPageBreak/>
        <w:t>przeprowadzenie procesu rekrutacji uzupełniającej, będącego powtórzeniem etapów rekrutacji właściwej;</w:t>
      </w:r>
    </w:p>
    <w:p w14:paraId="083D9636" w14:textId="77777777" w:rsidR="0045406C" w:rsidRPr="00FC7A97" w:rsidRDefault="0045406C" w:rsidP="001341D9">
      <w:pPr>
        <w:pStyle w:val="ZwykytekstVN"/>
        <w:numPr>
          <w:ilvl w:val="0"/>
          <w:numId w:val="222"/>
        </w:numPr>
        <w:ind w:left="426"/>
        <w:jc w:val="both"/>
        <w:rPr>
          <w:rFonts w:ascii="Arial" w:hAnsi="Arial" w:cs="Arial"/>
          <w:color w:val="000000" w:themeColor="text1"/>
          <w:sz w:val="24"/>
          <w:szCs w:val="24"/>
        </w:rPr>
      </w:pPr>
      <w:r w:rsidRPr="00FC7A97">
        <w:rPr>
          <w:rFonts w:ascii="Arial" w:hAnsi="Arial" w:cs="Arial"/>
          <w:color w:val="000000" w:themeColor="text1"/>
          <w:sz w:val="24"/>
          <w:szCs w:val="24"/>
        </w:rPr>
        <w:t>wprowadzanie przez szkoły podstawowe informacji o kandydatach przyjmowanych do nich w ramach aktualizacji danych po zakończeniu procesu rekrutacji;</w:t>
      </w:r>
    </w:p>
    <w:p w14:paraId="3DB84FC3" w14:textId="77777777" w:rsidR="0045406C" w:rsidRPr="00FC7A97" w:rsidRDefault="0045406C" w:rsidP="001341D9">
      <w:pPr>
        <w:pStyle w:val="ZwykytekstVN"/>
        <w:numPr>
          <w:ilvl w:val="0"/>
          <w:numId w:val="222"/>
        </w:numPr>
        <w:ind w:left="426"/>
        <w:jc w:val="both"/>
        <w:rPr>
          <w:rFonts w:ascii="Arial" w:hAnsi="Arial" w:cs="Arial"/>
          <w:color w:val="000000" w:themeColor="text1"/>
          <w:sz w:val="24"/>
          <w:szCs w:val="24"/>
        </w:rPr>
      </w:pPr>
      <w:r w:rsidRPr="00FC7A97">
        <w:rPr>
          <w:rFonts w:ascii="Arial" w:hAnsi="Arial" w:cs="Arial"/>
          <w:color w:val="000000" w:themeColor="text1"/>
          <w:sz w:val="24"/>
          <w:szCs w:val="24"/>
        </w:rPr>
        <w:t>eksport list przyjętych w formacie *.SOU w celu zasilenia bazy programów uczniowskich;</w:t>
      </w:r>
    </w:p>
    <w:p w14:paraId="62D8C3E1" w14:textId="77777777" w:rsidR="0045406C" w:rsidRPr="00FC7A97" w:rsidRDefault="0045406C" w:rsidP="001341D9">
      <w:pPr>
        <w:pStyle w:val="ZwykytekstVN"/>
        <w:numPr>
          <w:ilvl w:val="0"/>
          <w:numId w:val="222"/>
        </w:numPr>
        <w:ind w:left="426"/>
        <w:jc w:val="both"/>
        <w:rPr>
          <w:rFonts w:ascii="Arial" w:hAnsi="Arial" w:cs="Arial"/>
          <w:color w:val="000000" w:themeColor="text1"/>
          <w:sz w:val="24"/>
          <w:szCs w:val="24"/>
        </w:rPr>
      </w:pPr>
      <w:r w:rsidRPr="00FC7A97">
        <w:rPr>
          <w:rFonts w:ascii="Arial" w:hAnsi="Arial" w:cs="Arial"/>
          <w:color w:val="000000" w:themeColor="text1"/>
          <w:sz w:val="24"/>
          <w:szCs w:val="24"/>
        </w:rPr>
        <w:t>organowi prowadzącemu kontrolę stanu wykonania prac na kolejnych etapach rekrutacji przez wszystkie uczestniczące w procesie jednostki;</w:t>
      </w:r>
    </w:p>
    <w:p w14:paraId="30DF78FD" w14:textId="77777777" w:rsidR="0045406C" w:rsidRPr="00FC7A97" w:rsidRDefault="0045406C" w:rsidP="001341D9">
      <w:pPr>
        <w:pStyle w:val="ZwykytekstVN"/>
        <w:numPr>
          <w:ilvl w:val="0"/>
          <w:numId w:val="222"/>
        </w:numPr>
        <w:ind w:left="426"/>
        <w:jc w:val="both"/>
        <w:rPr>
          <w:rFonts w:ascii="Arial" w:hAnsi="Arial" w:cs="Arial"/>
          <w:color w:val="000000" w:themeColor="text1"/>
          <w:sz w:val="24"/>
          <w:szCs w:val="24"/>
        </w:rPr>
      </w:pPr>
      <w:r w:rsidRPr="00FC7A97">
        <w:rPr>
          <w:rFonts w:ascii="Arial" w:hAnsi="Arial" w:cs="Arial"/>
          <w:color w:val="000000" w:themeColor="text1"/>
          <w:sz w:val="24"/>
          <w:szCs w:val="24"/>
        </w:rPr>
        <w:t>spełnianie określonych obowiązującym prawem wymogów w zakresie ochrony danych osobowych.</w:t>
      </w:r>
    </w:p>
    <w:p w14:paraId="4AAC6C39" w14:textId="77777777" w:rsidR="0045406C" w:rsidRPr="00FC7A97" w:rsidRDefault="0045406C" w:rsidP="008105F2">
      <w:pPr>
        <w:spacing w:before="120" w:after="120"/>
        <w:jc w:val="both"/>
        <w:rPr>
          <w:rFonts w:ascii="Arial" w:eastAsia="Times New Roman" w:hAnsi="Arial" w:cs="Arial"/>
          <w:color w:val="000000" w:themeColor="text1"/>
          <w:sz w:val="24"/>
          <w:szCs w:val="24"/>
          <w:lang w:eastAsia="pl-PL"/>
        </w:rPr>
      </w:pPr>
      <w:r w:rsidRPr="00FC7A97">
        <w:rPr>
          <w:rFonts w:ascii="Arial" w:eastAsia="Times New Roman" w:hAnsi="Arial" w:cs="Arial"/>
          <w:color w:val="000000" w:themeColor="text1"/>
          <w:sz w:val="24"/>
          <w:szCs w:val="24"/>
          <w:lang w:eastAsia="pl-PL"/>
        </w:rPr>
        <w:t>Terminy obsługi zgłoszeń: Ilekroć użyto miary czasu (godziny i dni) należy przez to rozumieć czas roboczy.</w:t>
      </w:r>
    </w:p>
    <w:p w14:paraId="53C0B227" w14:textId="77777777" w:rsidR="0045406C" w:rsidRPr="00FC7A97" w:rsidRDefault="0045406C" w:rsidP="008105F2">
      <w:pPr>
        <w:suppressAutoHyphens/>
        <w:spacing w:before="120" w:after="120"/>
        <w:jc w:val="both"/>
        <w:rPr>
          <w:rFonts w:ascii="Arial" w:eastAsia="Times New Roman" w:hAnsi="Arial" w:cs="Arial"/>
          <w:color w:val="000000" w:themeColor="text1"/>
          <w:sz w:val="24"/>
          <w:szCs w:val="24"/>
          <w:lang w:eastAsia="pl-PL"/>
        </w:rPr>
      </w:pPr>
      <w:r w:rsidRPr="00FC7A97">
        <w:rPr>
          <w:rFonts w:ascii="Arial" w:eastAsia="Times New Roman" w:hAnsi="Arial" w:cs="Arial"/>
          <w:color w:val="000000" w:themeColor="text1"/>
          <w:sz w:val="24"/>
          <w:szCs w:val="24"/>
          <w:lang w:eastAsia="pl-PL"/>
        </w:rPr>
        <w:t xml:space="preserve">Zgłoszenia są przyjmowane i obsługiwane w czasie roboczym, tj. w dni robocze poniedziałek – piątek), z wyjątkiem dni ustawowo wolnych od pracy (niedziela, święta) od godziny 8:00 do 16:00. </w:t>
      </w:r>
    </w:p>
    <w:p w14:paraId="227F6E24" w14:textId="77777777" w:rsidR="0045406C" w:rsidRPr="00FC7A97" w:rsidRDefault="0045406C" w:rsidP="008105F2">
      <w:pPr>
        <w:suppressAutoHyphens/>
        <w:spacing w:before="120" w:after="120"/>
        <w:jc w:val="both"/>
        <w:rPr>
          <w:rFonts w:ascii="Arial" w:eastAsia="Times New Roman" w:hAnsi="Arial" w:cs="Arial"/>
          <w:color w:val="000000" w:themeColor="text1"/>
          <w:sz w:val="24"/>
          <w:szCs w:val="24"/>
          <w:lang w:eastAsia="pl-PL"/>
        </w:rPr>
      </w:pPr>
      <w:r w:rsidRPr="00FC7A97">
        <w:rPr>
          <w:rFonts w:ascii="Arial" w:eastAsia="Times New Roman" w:hAnsi="Arial" w:cs="Arial"/>
          <w:color w:val="000000" w:themeColor="text1"/>
          <w:sz w:val="24"/>
          <w:szCs w:val="24"/>
          <w:lang w:eastAsia="pl-PL"/>
        </w:rPr>
        <w:t>Zgłoszenia, które wpłyną w czasie dni wolnych lub poza godzinami pracy traktujemy jakby wpłynęły w następny dzień roboczy.</w:t>
      </w:r>
    </w:p>
    <w:p w14:paraId="0D7030E9" w14:textId="3665E7F3" w:rsidR="00210315" w:rsidRPr="00FC7A97" w:rsidRDefault="0016758C" w:rsidP="001341D9">
      <w:pPr>
        <w:pStyle w:val="Nagwek2"/>
        <w:numPr>
          <w:ilvl w:val="1"/>
          <w:numId w:val="315"/>
        </w:numPr>
        <w:spacing w:before="120" w:after="120" w:line="240" w:lineRule="auto"/>
        <w:jc w:val="both"/>
        <w:rPr>
          <w:rFonts w:ascii="Arial" w:hAnsi="Arial" w:cs="Arial"/>
          <w:sz w:val="24"/>
          <w:szCs w:val="24"/>
        </w:rPr>
      </w:pPr>
      <w:r>
        <w:rPr>
          <w:rFonts w:ascii="Arial" w:hAnsi="Arial" w:cs="Arial"/>
          <w:sz w:val="24"/>
          <w:szCs w:val="24"/>
        </w:rPr>
        <w:t xml:space="preserve"> </w:t>
      </w:r>
      <w:bookmarkStart w:id="40" w:name="_Toc196418632"/>
      <w:r w:rsidR="00210315" w:rsidRPr="00FC7A97">
        <w:rPr>
          <w:rFonts w:ascii="Arial" w:hAnsi="Arial" w:cs="Arial"/>
          <w:sz w:val="24"/>
          <w:szCs w:val="24"/>
        </w:rPr>
        <w:t>Obieg dokumentów – szt.35 lic.</w:t>
      </w:r>
      <w:bookmarkEnd w:id="40"/>
      <w:r w:rsidR="00210315" w:rsidRPr="00FC7A97">
        <w:rPr>
          <w:rFonts w:ascii="Arial" w:hAnsi="Arial" w:cs="Arial"/>
          <w:sz w:val="24"/>
          <w:szCs w:val="24"/>
        </w:rPr>
        <w:t xml:space="preserve"> </w:t>
      </w:r>
    </w:p>
    <w:p w14:paraId="7BC1BE73" w14:textId="77777777" w:rsidR="00007250" w:rsidRPr="00FC7A97" w:rsidRDefault="00007250" w:rsidP="008105F2">
      <w:pPr>
        <w:spacing w:before="120" w:after="120"/>
        <w:jc w:val="both"/>
        <w:rPr>
          <w:rFonts w:ascii="Arial" w:hAnsi="Arial" w:cs="Arial"/>
          <w:sz w:val="24"/>
          <w:szCs w:val="24"/>
        </w:rPr>
      </w:pPr>
      <w:r w:rsidRPr="00FC7A97">
        <w:rPr>
          <w:rFonts w:ascii="Arial" w:hAnsi="Arial" w:cs="Arial"/>
          <w:sz w:val="24"/>
          <w:szCs w:val="24"/>
        </w:rPr>
        <w:t xml:space="preserve">Wymagania ogólne  </w:t>
      </w:r>
    </w:p>
    <w:p w14:paraId="52B43AB6" w14:textId="77777777" w:rsidR="00007250" w:rsidRPr="00FC7A97" w:rsidRDefault="00007250" w:rsidP="001341D9">
      <w:pPr>
        <w:pStyle w:val="Akapitzlist"/>
        <w:numPr>
          <w:ilvl w:val="0"/>
          <w:numId w:val="299"/>
        </w:numPr>
        <w:spacing w:after="160" w:line="259" w:lineRule="auto"/>
        <w:jc w:val="both"/>
        <w:rPr>
          <w:rFonts w:ascii="Arial" w:hAnsi="Arial" w:cs="Arial"/>
          <w:sz w:val="24"/>
          <w:szCs w:val="24"/>
        </w:rPr>
      </w:pPr>
      <w:r w:rsidRPr="00FC7A97">
        <w:rPr>
          <w:rFonts w:ascii="Arial" w:hAnsi="Arial" w:cs="Arial"/>
          <w:sz w:val="24"/>
          <w:szCs w:val="24"/>
        </w:rPr>
        <w:t>EOD (Elektroniczny Obieg Dokumentów) musi realizować pełną funkcjonalność przewidzianą przepisami prawa dla systemu EZD.</w:t>
      </w:r>
    </w:p>
    <w:p w14:paraId="673D388C" w14:textId="7E211553" w:rsidR="00007250" w:rsidRPr="00FC7A97" w:rsidRDefault="00007250" w:rsidP="001341D9">
      <w:pPr>
        <w:pStyle w:val="Akapitzlist"/>
        <w:numPr>
          <w:ilvl w:val="0"/>
          <w:numId w:val="299"/>
        </w:numPr>
        <w:spacing w:after="160" w:line="259" w:lineRule="auto"/>
        <w:jc w:val="both"/>
        <w:rPr>
          <w:rFonts w:ascii="Arial" w:hAnsi="Arial" w:cs="Arial"/>
          <w:sz w:val="24"/>
          <w:szCs w:val="24"/>
        </w:rPr>
      </w:pPr>
      <w:r w:rsidRPr="00FC7A97">
        <w:rPr>
          <w:rFonts w:ascii="Arial" w:hAnsi="Arial" w:cs="Arial"/>
          <w:sz w:val="24"/>
          <w:szCs w:val="24"/>
        </w:rPr>
        <w:t>EOD musi spełniać warunki określone dla systemu EZD w rozporządzeniu w sprawie instrukcji kancelaryjnej, jednolitych rzeczowych wykazów akt oraz instrukcji w sprawie organizacji  i zakresu działania archiwów zakładowych.</w:t>
      </w:r>
    </w:p>
    <w:p w14:paraId="32AF4A4C" w14:textId="77777777" w:rsidR="00007250" w:rsidRPr="00FC7A97" w:rsidRDefault="00007250" w:rsidP="001341D9">
      <w:pPr>
        <w:pStyle w:val="Akapitzlist"/>
        <w:numPr>
          <w:ilvl w:val="0"/>
          <w:numId w:val="299"/>
        </w:numPr>
        <w:spacing w:after="160" w:line="259" w:lineRule="auto"/>
        <w:jc w:val="both"/>
        <w:rPr>
          <w:rFonts w:ascii="Arial" w:hAnsi="Arial" w:cs="Arial"/>
          <w:sz w:val="24"/>
          <w:szCs w:val="24"/>
        </w:rPr>
      </w:pPr>
      <w:r w:rsidRPr="00FC7A97">
        <w:rPr>
          <w:rFonts w:ascii="Arial" w:hAnsi="Arial" w:cs="Arial"/>
          <w:sz w:val="24"/>
          <w:szCs w:val="24"/>
        </w:rPr>
        <w:t>Jeśli jakaś czynność kancelaryjna jest obsługiwana przez EOD, to struktura systemu musi umożliwiać wykonywanie wszystkich wariantów tego zadania dopuszczalnych instrukcją kancelaryjną (np. dołączenie praktycznie dowolnej ilości dokumentów do sprawy – tzn. liczby na tyle dużej, by w praktyce nie napotkać ograniczeń systemu).</w:t>
      </w:r>
    </w:p>
    <w:p w14:paraId="09C20D9E" w14:textId="77777777" w:rsidR="00007250" w:rsidRPr="00FC7A97" w:rsidRDefault="00007250" w:rsidP="001341D9">
      <w:pPr>
        <w:pStyle w:val="Akapitzlist"/>
        <w:numPr>
          <w:ilvl w:val="0"/>
          <w:numId w:val="299"/>
        </w:numPr>
        <w:spacing w:after="160" w:line="259" w:lineRule="auto"/>
        <w:jc w:val="both"/>
        <w:rPr>
          <w:rFonts w:ascii="Arial" w:hAnsi="Arial" w:cs="Arial"/>
          <w:sz w:val="24"/>
          <w:szCs w:val="24"/>
        </w:rPr>
      </w:pPr>
      <w:r w:rsidRPr="00FC7A97">
        <w:rPr>
          <w:rFonts w:ascii="Arial" w:hAnsi="Arial" w:cs="Arial"/>
          <w:sz w:val="24"/>
          <w:szCs w:val="24"/>
        </w:rPr>
        <w:t>Moduły EOD muszą w szczególności:</w:t>
      </w:r>
    </w:p>
    <w:p w14:paraId="74912F3A" w14:textId="24D142D8" w:rsidR="00007250" w:rsidRPr="00FC7A97" w:rsidRDefault="00007250" w:rsidP="001341D9">
      <w:pPr>
        <w:pStyle w:val="Akapitzlist"/>
        <w:numPr>
          <w:ilvl w:val="0"/>
          <w:numId w:val="184"/>
        </w:numPr>
        <w:spacing w:after="160" w:line="259" w:lineRule="auto"/>
        <w:ind w:left="993" w:hanging="284"/>
        <w:jc w:val="both"/>
        <w:rPr>
          <w:rFonts w:ascii="Arial" w:hAnsi="Arial" w:cs="Arial"/>
          <w:sz w:val="24"/>
          <w:szCs w:val="24"/>
        </w:rPr>
      </w:pPr>
      <w:r w:rsidRPr="00FC7A97">
        <w:rPr>
          <w:rFonts w:ascii="Arial" w:hAnsi="Arial" w:cs="Arial"/>
          <w:sz w:val="24"/>
          <w:szCs w:val="24"/>
        </w:rPr>
        <w:t>umożliwiać rozproszoną rejestrację wszelkiej korespondencji każdego typu wpływającej do Zamawiającego wraz z załącznikami oraz jej automatycznym numerowaniem i tworzeniem raportów i zestawień</w:t>
      </w:r>
      <w:r w:rsidR="0055591E" w:rsidRPr="00FC7A97">
        <w:rPr>
          <w:rFonts w:ascii="Arial" w:hAnsi="Arial" w:cs="Arial"/>
          <w:sz w:val="24"/>
          <w:szCs w:val="24"/>
        </w:rPr>
        <w:t>,</w:t>
      </w:r>
    </w:p>
    <w:p w14:paraId="6E6020A9" w14:textId="563C0AD6" w:rsidR="00007250" w:rsidRPr="00FC7A97" w:rsidRDefault="00007250" w:rsidP="001341D9">
      <w:pPr>
        <w:pStyle w:val="Akapitzlist"/>
        <w:numPr>
          <w:ilvl w:val="0"/>
          <w:numId w:val="184"/>
        </w:numPr>
        <w:spacing w:after="160" w:line="259" w:lineRule="auto"/>
        <w:ind w:left="993" w:hanging="284"/>
        <w:jc w:val="both"/>
        <w:rPr>
          <w:rFonts w:ascii="Arial" w:hAnsi="Arial" w:cs="Arial"/>
          <w:sz w:val="24"/>
          <w:szCs w:val="24"/>
        </w:rPr>
      </w:pPr>
      <w:r w:rsidRPr="00FC7A97">
        <w:rPr>
          <w:rFonts w:ascii="Arial" w:hAnsi="Arial" w:cs="Arial"/>
          <w:sz w:val="24"/>
          <w:szCs w:val="24"/>
        </w:rPr>
        <w:t>umożliwiać wielostronicowe skanowanie dokumentów z poziomu aplikacji oraz rejestrowanie ich</w:t>
      </w:r>
      <w:r w:rsidR="00BD66DF" w:rsidRPr="00FC7A97">
        <w:rPr>
          <w:rFonts w:ascii="Arial" w:hAnsi="Arial" w:cs="Arial"/>
          <w:sz w:val="24"/>
          <w:szCs w:val="24"/>
        </w:rPr>
        <w:t xml:space="preserve"> </w:t>
      </w:r>
      <w:r w:rsidRPr="00FC7A97">
        <w:rPr>
          <w:rFonts w:ascii="Arial" w:hAnsi="Arial" w:cs="Arial"/>
          <w:sz w:val="24"/>
          <w:szCs w:val="24"/>
        </w:rPr>
        <w:t>formy elektronicznej</w:t>
      </w:r>
      <w:r w:rsidR="0055591E" w:rsidRPr="00FC7A97">
        <w:rPr>
          <w:rFonts w:ascii="Arial" w:hAnsi="Arial" w:cs="Arial"/>
          <w:sz w:val="24"/>
          <w:szCs w:val="24"/>
        </w:rPr>
        <w:t>,</w:t>
      </w:r>
    </w:p>
    <w:p w14:paraId="78D1E6A2" w14:textId="51BAD674" w:rsidR="00007250" w:rsidRPr="00FC7A97" w:rsidRDefault="00007250" w:rsidP="001341D9">
      <w:pPr>
        <w:pStyle w:val="Akapitzlist"/>
        <w:numPr>
          <w:ilvl w:val="0"/>
          <w:numId w:val="184"/>
        </w:numPr>
        <w:spacing w:after="160" w:line="259" w:lineRule="auto"/>
        <w:ind w:left="993" w:hanging="284"/>
        <w:jc w:val="both"/>
        <w:rPr>
          <w:rFonts w:ascii="Arial" w:hAnsi="Arial" w:cs="Arial"/>
          <w:sz w:val="24"/>
          <w:szCs w:val="24"/>
        </w:rPr>
      </w:pPr>
      <w:r w:rsidRPr="00FC7A97">
        <w:rPr>
          <w:rFonts w:ascii="Arial" w:hAnsi="Arial" w:cs="Arial"/>
          <w:sz w:val="24"/>
          <w:szCs w:val="24"/>
        </w:rPr>
        <w:t>umożliwiać rejestrację i nadzorowanie obiegu korespondencji wewnętrznej Zamawiającego (pomiędzy pracownikami i komórkami organizacyjnymi)</w:t>
      </w:r>
      <w:r w:rsidR="0055591E" w:rsidRPr="00FC7A97">
        <w:rPr>
          <w:rFonts w:ascii="Arial" w:hAnsi="Arial" w:cs="Arial"/>
          <w:sz w:val="24"/>
          <w:szCs w:val="24"/>
        </w:rPr>
        <w:t>,</w:t>
      </w:r>
    </w:p>
    <w:p w14:paraId="6BD0E213" w14:textId="07C1F869" w:rsidR="00007250" w:rsidRPr="00FC7A97" w:rsidRDefault="00007250" w:rsidP="001341D9">
      <w:pPr>
        <w:pStyle w:val="Akapitzlist"/>
        <w:numPr>
          <w:ilvl w:val="0"/>
          <w:numId w:val="184"/>
        </w:numPr>
        <w:spacing w:after="160" w:line="259" w:lineRule="auto"/>
        <w:ind w:left="993" w:hanging="284"/>
        <w:jc w:val="both"/>
        <w:rPr>
          <w:rFonts w:ascii="Arial" w:hAnsi="Arial" w:cs="Arial"/>
          <w:sz w:val="24"/>
          <w:szCs w:val="24"/>
        </w:rPr>
      </w:pPr>
      <w:r w:rsidRPr="00FC7A97">
        <w:rPr>
          <w:rFonts w:ascii="Arial" w:hAnsi="Arial" w:cs="Arial"/>
          <w:sz w:val="24"/>
          <w:szCs w:val="24"/>
        </w:rPr>
        <w:t>udostępniać bazę nadawców i odbiorców korespondencji w celu sprawnej obsługi systemu i</w:t>
      </w:r>
      <w:r w:rsidR="00BD66DF" w:rsidRPr="00FC7A97">
        <w:rPr>
          <w:rFonts w:ascii="Arial" w:hAnsi="Arial" w:cs="Arial"/>
          <w:sz w:val="24"/>
          <w:szCs w:val="24"/>
        </w:rPr>
        <w:t xml:space="preserve"> </w:t>
      </w:r>
      <w:r w:rsidRPr="00FC7A97">
        <w:rPr>
          <w:rFonts w:ascii="Arial" w:hAnsi="Arial" w:cs="Arial"/>
          <w:sz w:val="24"/>
          <w:szCs w:val="24"/>
        </w:rPr>
        <w:t xml:space="preserve">przeglądania korespondencji wg nadawców i odbiorców dać możliwość wielopoziomowej dekretacji wpływającej korespondencji z możliwością niezależnego kierowania oryginałów dokumentów i </w:t>
      </w:r>
      <w:r w:rsidRPr="00FC7A97">
        <w:rPr>
          <w:rFonts w:ascii="Arial" w:hAnsi="Arial" w:cs="Arial"/>
          <w:sz w:val="24"/>
          <w:szCs w:val="24"/>
        </w:rPr>
        <w:lastRenderedPageBreak/>
        <w:t>sporządzania dowolnej ilości ich kopii, tworzonych na dowolnym etapie ich obiegu. Każda z utworzonych kopii dokumentów powinna być nadzorowana. Ponadto powinien EOD dać możliwość dekretacji dokumentów jedynie „</w:t>
      </w:r>
      <w:r w:rsidRPr="00FC7A97">
        <w:rPr>
          <w:rFonts w:ascii="Arial" w:hAnsi="Arial" w:cs="Arial"/>
          <w:i/>
          <w:iCs/>
          <w:sz w:val="24"/>
          <w:szCs w:val="24"/>
        </w:rPr>
        <w:t>do przeglądania</w:t>
      </w:r>
      <w:r w:rsidRPr="00FC7A97">
        <w:rPr>
          <w:rFonts w:ascii="Arial" w:hAnsi="Arial" w:cs="Arial"/>
          <w:sz w:val="24"/>
          <w:szCs w:val="24"/>
        </w:rPr>
        <w:t>”</w:t>
      </w:r>
      <w:r w:rsidR="0055591E" w:rsidRPr="00FC7A97">
        <w:rPr>
          <w:rFonts w:ascii="Arial" w:hAnsi="Arial" w:cs="Arial"/>
          <w:sz w:val="24"/>
          <w:szCs w:val="24"/>
        </w:rPr>
        <w:t>,</w:t>
      </w:r>
    </w:p>
    <w:p w14:paraId="43DBDC0A" w14:textId="58788CFB" w:rsidR="00007250" w:rsidRPr="00FC7A97" w:rsidRDefault="00007250" w:rsidP="001341D9">
      <w:pPr>
        <w:pStyle w:val="Akapitzlist"/>
        <w:numPr>
          <w:ilvl w:val="0"/>
          <w:numId w:val="184"/>
        </w:numPr>
        <w:spacing w:after="160" w:line="259" w:lineRule="auto"/>
        <w:ind w:left="993" w:hanging="284"/>
        <w:jc w:val="both"/>
        <w:rPr>
          <w:rFonts w:ascii="Arial" w:hAnsi="Arial" w:cs="Arial"/>
          <w:sz w:val="24"/>
          <w:szCs w:val="24"/>
        </w:rPr>
      </w:pPr>
      <w:r w:rsidRPr="00FC7A97">
        <w:rPr>
          <w:rFonts w:ascii="Arial" w:hAnsi="Arial" w:cs="Arial"/>
          <w:sz w:val="24"/>
          <w:szCs w:val="24"/>
        </w:rPr>
        <w:t>rejestrować każdą czynność związaną z poszczególnym dokumentem, np. w postaci historii i dać</w:t>
      </w:r>
      <w:r w:rsidR="00BD66DF" w:rsidRPr="00FC7A97">
        <w:rPr>
          <w:rFonts w:ascii="Arial" w:hAnsi="Arial" w:cs="Arial"/>
          <w:sz w:val="24"/>
          <w:szCs w:val="24"/>
        </w:rPr>
        <w:t xml:space="preserve"> </w:t>
      </w:r>
      <w:r w:rsidRPr="00FC7A97">
        <w:rPr>
          <w:rFonts w:ascii="Arial" w:hAnsi="Arial" w:cs="Arial"/>
          <w:sz w:val="24"/>
          <w:szCs w:val="24"/>
        </w:rPr>
        <w:t>możliwość szybkiego odczytania tych informacji</w:t>
      </w:r>
      <w:r w:rsidR="0055591E" w:rsidRPr="00FC7A97">
        <w:rPr>
          <w:rFonts w:ascii="Arial" w:hAnsi="Arial" w:cs="Arial"/>
          <w:sz w:val="24"/>
          <w:szCs w:val="24"/>
        </w:rPr>
        <w:t>,</w:t>
      </w:r>
    </w:p>
    <w:p w14:paraId="64953D9A" w14:textId="002E7240" w:rsidR="00007250" w:rsidRPr="00FC7A97" w:rsidRDefault="00007250" w:rsidP="001341D9">
      <w:pPr>
        <w:pStyle w:val="Akapitzlist"/>
        <w:numPr>
          <w:ilvl w:val="0"/>
          <w:numId w:val="184"/>
        </w:numPr>
        <w:spacing w:after="160" w:line="259" w:lineRule="auto"/>
        <w:ind w:left="993" w:hanging="284"/>
        <w:jc w:val="both"/>
        <w:rPr>
          <w:rFonts w:ascii="Arial" w:hAnsi="Arial" w:cs="Arial"/>
          <w:sz w:val="24"/>
          <w:szCs w:val="24"/>
        </w:rPr>
      </w:pPr>
      <w:r w:rsidRPr="00FC7A97">
        <w:rPr>
          <w:rFonts w:ascii="Arial" w:hAnsi="Arial" w:cs="Arial"/>
          <w:sz w:val="24"/>
          <w:szCs w:val="24"/>
        </w:rPr>
        <w:t>posiadać możliwość nadania poleceń i terminów realizacji związanych z korespondencją oraz ich kontroli</w:t>
      </w:r>
      <w:r w:rsidR="0055591E" w:rsidRPr="00FC7A97">
        <w:rPr>
          <w:rFonts w:ascii="Arial" w:hAnsi="Arial" w:cs="Arial"/>
          <w:sz w:val="24"/>
          <w:szCs w:val="24"/>
        </w:rPr>
        <w:t>,</w:t>
      </w:r>
    </w:p>
    <w:p w14:paraId="4C693235" w14:textId="10E1A13F" w:rsidR="00007250" w:rsidRPr="00FC7A97" w:rsidRDefault="00007250" w:rsidP="001341D9">
      <w:pPr>
        <w:pStyle w:val="Akapitzlist"/>
        <w:numPr>
          <w:ilvl w:val="0"/>
          <w:numId w:val="184"/>
        </w:numPr>
        <w:spacing w:after="160" w:line="259" w:lineRule="auto"/>
        <w:ind w:left="993" w:hanging="284"/>
        <w:jc w:val="both"/>
        <w:rPr>
          <w:rFonts w:ascii="Arial" w:hAnsi="Arial" w:cs="Arial"/>
          <w:sz w:val="24"/>
          <w:szCs w:val="24"/>
        </w:rPr>
      </w:pPr>
      <w:r w:rsidRPr="00FC7A97">
        <w:rPr>
          <w:rFonts w:ascii="Arial" w:hAnsi="Arial" w:cs="Arial"/>
          <w:sz w:val="24"/>
          <w:szCs w:val="24"/>
        </w:rPr>
        <w:t>posiadać możliwość przydzielania zadań samemu sobie oraz innym użytkownikom zgodnie z przydzielonymi uprawnieniami oraz umożliwiać nadzorowanie terminu i sposobu realizacji</w:t>
      </w:r>
      <w:r w:rsidR="0055591E" w:rsidRPr="00FC7A97">
        <w:rPr>
          <w:rFonts w:ascii="Arial" w:hAnsi="Arial" w:cs="Arial"/>
          <w:sz w:val="24"/>
          <w:szCs w:val="24"/>
        </w:rPr>
        <w:t>,</w:t>
      </w:r>
    </w:p>
    <w:p w14:paraId="7AB7FF5B" w14:textId="23C55FD6" w:rsidR="00007250" w:rsidRPr="00FC7A97" w:rsidRDefault="00007250" w:rsidP="001341D9">
      <w:pPr>
        <w:pStyle w:val="Akapitzlist"/>
        <w:numPr>
          <w:ilvl w:val="0"/>
          <w:numId w:val="184"/>
        </w:numPr>
        <w:spacing w:after="160" w:line="259" w:lineRule="auto"/>
        <w:ind w:left="993" w:hanging="284"/>
        <w:jc w:val="both"/>
        <w:rPr>
          <w:rFonts w:ascii="Arial" w:hAnsi="Arial" w:cs="Arial"/>
          <w:sz w:val="24"/>
          <w:szCs w:val="24"/>
        </w:rPr>
      </w:pPr>
      <w:r w:rsidRPr="00FC7A97">
        <w:rPr>
          <w:rFonts w:ascii="Arial" w:hAnsi="Arial" w:cs="Arial"/>
          <w:sz w:val="24"/>
          <w:szCs w:val="24"/>
        </w:rPr>
        <w:t>posiadać możliwość  tworzenia i przeglądania zadań, poleceń, ponagleń, przypomnień przypisanych do wielu pracowników oraz powiązania ich z dokumentem lub sprawą</w:t>
      </w:r>
      <w:r w:rsidR="0055591E" w:rsidRPr="00FC7A97">
        <w:rPr>
          <w:rFonts w:ascii="Arial" w:hAnsi="Arial" w:cs="Arial"/>
          <w:sz w:val="24"/>
          <w:szCs w:val="24"/>
        </w:rPr>
        <w:t>,</w:t>
      </w:r>
    </w:p>
    <w:p w14:paraId="7FCC39AB" w14:textId="65FA68BC" w:rsidR="00007250" w:rsidRPr="00FC7A97" w:rsidRDefault="00007250" w:rsidP="001341D9">
      <w:pPr>
        <w:pStyle w:val="Akapitzlist"/>
        <w:numPr>
          <w:ilvl w:val="0"/>
          <w:numId w:val="184"/>
        </w:numPr>
        <w:spacing w:after="160" w:line="259" w:lineRule="auto"/>
        <w:ind w:left="993" w:hanging="284"/>
        <w:jc w:val="both"/>
        <w:rPr>
          <w:rFonts w:ascii="Arial" w:hAnsi="Arial" w:cs="Arial"/>
          <w:sz w:val="24"/>
          <w:szCs w:val="24"/>
        </w:rPr>
      </w:pPr>
      <w:r w:rsidRPr="00FC7A97">
        <w:rPr>
          <w:rFonts w:ascii="Arial" w:hAnsi="Arial" w:cs="Arial"/>
          <w:sz w:val="24"/>
          <w:szCs w:val="24"/>
        </w:rPr>
        <w:t>posiadać możliwość udzielania zastępstw pracowników i pracy w zastępstwie</w:t>
      </w:r>
      <w:r w:rsidR="0055591E" w:rsidRPr="00FC7A97">
        <w:rPr>
          <w:rFonts w:ascii="Arial" w:hAnsi="Arial" w:cs="Arial"/>
          <w:sz w:val="24"/>
          <w:szCs w:val="24"/>
        </w:rPr>
        <w:t>,</w:t>
      </w:r>
    </w:p>
    <w:p w14:paraId="58CD5FD0" w14:textId="55BACDBC" w:rsidR="00007250" w:rsidRPr="00FC7A97" w:rsidRDefault="00007250" w:rsidP="001341D9">
      <w:pPr>
        <w:pStyle w:val="Akapitzlist"/>
        <w:numPr>
          <w:ilvl w:val="0"/>
          <w:numId w:val="184"/>
        </w:numPr>
        <w:spacing w:after="160" w:line="259" w:lineRule="auto"/>
        <w:ind w:left="993" w:hanging="284"/>
        <w:jc w:val="both"/>
        <w:rPr>
          <w:rFonts w:ascii="Arial" w:hAnsi="Arial" w:cs="Arial"/>
          <w:sz w:val="24"/>
          <w:szCs w:val="24"/>
        </w:rPr>
      </w:pPr>
      <w:r w:rsidRPr="00FC7A97">
        <w:rPr>
          <w:rFonts w:ascii="Arial" w:hAnsi="Arial" w:cs="Arial"/>
          <w:sz w:val="24"/>
          <w:szCs w:val="24"/>
        </w:rPr>
        <w:t>zapewniać jednoznaczne przypisanie odpowiedzialności za każdy z dokumentów</w:t>
      </w:r>
      <w:r w:rsidR="0055591E" w:rsidRPr="00FC7A97">
        <w:rPr>
          <w:rFonts w:ascii="Arial" w:hAnsi="Arial" w:cs="Arial"/>
          <w:sz w:val="24"/>
          <w:szCs w:val="24"/>
        </w:rPr>
        <w:t>,</w:t>
      </w:r>
    </w:p>
    <w:p w14:paraId="59E190CB" w14:textId="77777777" w:rsidR="00007250" w:rsidRPr="00FC7A97" w:rsidRDefault="00007250" w:rsidP="001341D9">
      <w:pPr>
        <w:pStyle w:val="Akapitzlist"/>
        <w:numPr>
          <w:ilvl w:val="0"/>
          <w:numId w:val="299"/>
        </w:numPr>
        <w:spacing w:after="160" w:line="259" w:lineRule="auto"/>
        <w:jc w:val="both"/>
        <w:rPr>
          <w:rFonts w:ascii="Arial" w:hAnsi="Arial" w:cs="Arial"/>
          <w:sz w:val="24"/>
          <w:szCs w:val="24"/>
        </w:rPr>
      </w:pPr>
      <w:r w:rsidRPr="00FC7A97">
        <w:rPr>
          <w:rFonts w:ascii="Arial" w:hAnsi="Arial" w:cs="Arial"/>
          <w:sz w:val="24"/>
          <w:szCs w:val="24"/>
        </w:rPr>
        <w:t>EOD musi być w pełni transakcyjny i musi zabezpieczać dane przed zniszczeniem lub przypadkowym nadpisaniem w przypadku równoczesnego korzystania z tych danych przez wielu użytkowników.</w:t>
      </w:r>
    </w:p>
    <w:p w14:paraId="3D7C9A9B" w14:textId="77777777" w:rsidR="00007250" w:rsidRPr="00FC7A97" w:rsidRDefault="00007250" w:rsidP="001341D9">
      <w:pPr>
        <w:pStyle w:val="Akapitzlist"/>
        <w:numPr>
          <w:ilvl w:val="0"/>
          <w:numId w:val="299"/>
        </w:numPr>
        <w:spacing w:after="160" w:line="259" w:lineRule="auto"/>
        <w:jc w:val="both"/>
        <w:rPr>
          <w:rFonts w:ascii="Arial" w:hAnsi="Arial" w:cs="Arial"/>
          <w:sz w:val="24"/>
          <w:szCs w:val="24"/>
        </w:rPr>
      </w:pPr>
      <w:r w:rsidRPr="00FC7A97">
        <w:rPr>
          <w:rFonts w:ascii="Arial" w:hAnsi="Arial" w:cs="Arial"/>
          <w:sz w:val="24"/>
          <w:szCs w:val="24"/>
        </w:rPr>
        <w:t>EOD od strony technicznej musi zapewnić skalowalność w zakresie wydajności, pojemności oraz dołączania dodatkowych użytkowników i elementów infrastruktury sprzętowej.</w:t>
      </w:r>
    </w:p>
    <w:p w14:paraId="7044047F" w14:textId="77777777" w:rsidR="00007250" w:rsidRPr="00FC7A97" w:rsidRDefault="00007250" w:rsidP="001341D9">
      <w:pPr>
        <w:pStyle w:val="Akapitzlist"/>
        <w:numPr>
          <w:ilvl w:val="0"/>
          <w:numId w:val="299"/>
        </w:numPr>
        <w:spacing w:after="160" w:line="259" w:lineRule="auto"/>
        <w:jc w:val="both"/>
        <w:rPr>
          <w:rFonts w:ascii="Arial" w:hAnsi="Arial" w:cs="Arial"/>
          <w:sz w:val="24"/>
          <w:szCs w:val="24"/>
        </w:rPr>
      </w:pPr>
      <w:r w:rsidRPr="00FC7A97">
        <w:rPr>
          <w:rFonts w:ascii="Arial" w:hAnsi="Arial" w:cs="Arial"/>
          <w:sz w:val="24"/>
          <w:szCs w:val="24"/>
        </w:rPr>
        <w:t>EOD musi zapewnić możliwość rozbudowy warstw poprzez zwiększenie zasobów komputerów obsługujących warstwę poprzez rozbudowę pamięci, zwiększenie liczby procesorów, zwiększanie liczby maszyn oraz zwiększenie pojemności pamięci masowych.</w:t>
      </w:r>
    </w:p>
    <w:p w14:paraId="7C6D7451" w14:textId="77777777" w:rsidR="00007250" w:rsidRPr="00FC7A97" w:rsidRDefault="00007250" w:rsidP="001341D9">
      <w:pPr>
        <w:pStyle w:val="Akapitzlist"/>
        <w:numPr>
          <w:ilvl w:val="0"/>
          <w:numId w:val="299"/>
        </w:numPr>
        <w:spacing w:after="160" w:line="259" w:lineRule="auto"/>
        <w:jc w:val="both"/>
        <w:rPr>
          <w:rFonts w:ascii="Arial" w:hAnsi="Arial" w:cs="Arial"/>
          <w:sz w:val="24"/>
          <w:szCs w:val="24"/>
        </w:rPr>
      </w:pPr>
      <w:r w:rsidRPr="00FC7A97">
        <w:rPr>
          <w:rFonts w:ascii="Arial" w:hAnsi="Arial" w:cs="Arial"/>
          <w:sz w:val="24"/>
          <w:szCs w:val="24"/>
        </w:rPr>
        <w:t>EOD musi umożliwiać rozpraszanie repozytorium dokumentów w ramach jednego systemu elektronicznego obiegu dokumentów na wiele baz danych w różnych lokalizacjach (np. budynki urzędu, serwerownie).</w:t>
      </w:r>
    </w:p>
    <w:p w14:paraId="0E14551E" w14:textId="77777777" w:rsidR="00007250" w:rsidRPr="00FC7A97" w:rsidRDefault="00007250" w:rsidP="001341D9">
      <w:pPr>
        <w:pStyle w:val="Akapitzlist"/>
        <w:numPr>
          <w:ilvl w:val="0"/>
          <w:numId w:val="299"/>
        </w:numPr>
        <w:spacing w:after="160" w:line="259" w:lineRule="auto"/>
        <w:jc w:val="both"/>
        <w:rPr>
          <w:rFonts w:ascii="Arial" w:hAnsi="Arial" w:cs="Arial"/>
          <w:sz w:val="24"/>
          <w:szCs w:val="24"/>
        </w:rPr>
      </w:pPr>
      <w:r w:rsidRPr="00FC7A97">
        <w:rPr>
          <w:rFonts w:ascii="Arial" w:hAnsi="Arial" w:cs="Arial"/>
          <w:sz w:val="24"/>
          <w:szCs w:val="24"/>
        </w:rPr>
        <w:t>EOD musi być zgodny z przepisami prawa, obowiązującymi na dzień ostatecznego odbioru systemu.</w:t>
      </w:r>
    </w:p>
    <w:p w14:paraId="3D1225F5" w14:textId="77777777" w:rsidR="00007250" w:rsidRPr="00FC7A97" w:rsidRDefault="00007250" w:rsidP="001341D9">
      <w:pPr>
        <w:pStyle w:val="Akapitzlist"/>
        <w:numPr>
          <w:ilvl w:val="0"/>
          <w:numId w:val="299"/>
        </w:numPr>
        <w:spacing w:after="160" w:line="259" w:lineRule="auto"/>
        <w:jc w:val="both"/>
        <w:rPr>
          <w:rFonts w:ascii="Arial" w:hAnsi="Arial" w:cs="Arial"/>
          <w:sz w:val="24"/>
          <w:szCs w:val="24"/>
        </w:rPr>
      </w:pPr>
      <w:r w:rsidRPr="00FC7A97">
        <w:rPr>
          <w:rFonts w:ascii="Arial" w:hAnsi="Arial" w:cs="Arial"/>
          <w:sz w:val="24"/>
          <w:szCs w:val="24"/>
        </w:rPr>
        <w:t>EOD musi posiadać mechanizm kontroli dostępu do usług pozwalający na dostęp do danej usługi ze względu na użytkownika oraz grupę (jednostkę organizacyjną) do której należy.</w:t>
      </w:r>
    </w:p>
    <w:p w14:paraId="7C46FB78" w14:textId="77777777" w:rsidR="00007250" w:rsidRPr="00FC7A97" w:rsidRDefault="00007250" w:rsidP="001341D9">
      <w:pPr>
        <w:pStyle w:val="Akapitzlist"/>
        <w:numPr>
          <w:ilvl w:val="0"/>
          <w:numId w:val="299"/>
        </w:numPr>
        <w:spacing w:after="160" w:line="259" w:lineRule="auto"/>
        <w:jc w:val="both"/>
        <w:rPr>
          <w:rFonts w:ascii="Arial" w:hAnsi="Arial" w:cs="Arial"/>
          <w:sz w:val="24"/>
          <w:szCs w:val="24"/>
        </w:rPr>
      </w:pPr>
      <w:r w:rsidRPr="00FC7A97">
        <w:rPr>
          <w:rFonts w:ascii="Arial" w:hAnsi="Arial" w:cs="Arial"/>
          <w:sz w:val="24"/>
          <w:szCs w:val="24"/>
        </w:rPr>
        <w:t>System musi być wyposażony w komunikator, pozwalający na wymianę wiadomości tekstowych w czasie rzeczywistym. Komunikator systemowy powinien zapewniać wymianę wiadomości zarówno między użytkownikami systemu jak i przekazywanie użytkownikowi komunikatów przez system.</w:t>
      </w:r>
    </w:p>
    <w:p w14:paraId="4A2A3822" w14:textId="77777777" w:rsidR="00007250" w:rsidRDefault="00007250" w:rsidP="001341D9">
      <w:pPr>
        <w:pStyle w:val="Akapitzlist"/>
        <w:numPr>
          <w:ilvl w:val="0"/>
          <w:numId w:val="299"/>
        </w:numPr>
        <w:spacing w:after="160" w:line="259" w:lineRule="auto"/>
        <w:jc w:val="both"/>
        <w:rPr>
          <w:rFonts w:ascii="Arial" w:hAnsi="Arial" w:cs="Arial"/>
          <w:sz w:val="24"/>
          <w:szCs w:val="24"/>
        </w:rPr>
      </w:pPr>
      <w:r w:rsidRPr="00FC7A97">
        <w:rPr>
          <w:rFonts w:ascii="Arial" w:hAnsi="Arial" w:cs="Arial"/>
          <w:sz w:val="24"/>
          <w:szCs w:val="24"/>
        </w:rPr>
        <w:t>EOD musi umożliwić wprowadzanie zmian kadrowych, urlopów i zastępstw bez konieczności modyfikacji ścieżek procedowania i umożliwia przekazanie osobie zastępującej części lub całości uprawnień osoby zastępowanej. Uprawnienia muszą być przekazane na określony czas.</w:t>
      </w:r>
    </w:p>
    <w:p w14:paraId="57D14D51" w14:textId="46B15DBB" w:rsidR="004056C3" w:rsidRPr="00FC7A97" w:rsidRDefault="004056C3" w:rsidP="001341D9">
      <w:pPr>
        <w:pStyle w:val="Akapitzlist"/>
        <w:numPr>
          <w:ilvl w:val="0"/>
          <w:numId w:val="299"/>
        </w:numPr>
        <w:spacing w:after="160" w:line="259" w:lineRule="auto"/>
        <w:jc w:val="both"/>
        <w:rPr>
          <w:rFonts w:ascii="Arial" w:hAnsi="Arial" w:cs="Arial"/>
          <w:sz w:val="24"/>
          <w:szCs w:val="24"/>
        </w:rPr>
      </w:pPr>
      <w:r w:rsidRPr="004056C3">
        <w:rPr>
          <w:rFonts w:ascii="Arial" w:hAnsi="Arial" w:cs="Arial"/>
          <w:sz w:val="24"/>
          <w:szCs w:val="24"/>
        </w:rPr>
        <w:lastRenderedPageBreak/>
        <w:t>E</w:t>
      </w:r>
      <w:r>
        <w:rPr>
          <w:rFonts w:ascii="Arial" w:hAnsi="Arial" w:cs="Arial"/>
          <w:sz w:val="24"/>
          <w:szCs w:val="24"/>
        </w:rPr>
        <w:t>O</w:t>
      </w:r>
      <w:r w:rsidRPr="004056C3">
        <w:rPr>
          <w:rFonts w:ascii="Arial" w:hAnsi="Arial" w:cs="Arial"/>
          <w:sz w:val="24"/>
          <w:szCs w:val="24"/>
        </w:rPr>
        <w:t>D musi mieć możliwość integracji z usługą skrzynki e-doręczeń, EPUAP i powiązania spraw z Jednolitym Rzeczowym Wykazem Akt i implementacji podpisu elektronicznego</w:t>
      </w:r>
      <w:r>
        <w:rPr>
          <w:rFonts w:ascii="Arial" w:hAnsi="Arial" w:cs="Arial"/>
          <w:sz w:val="24"/>
          <w:szCs w:val="24"/>
        </w:rPr>
        <w:t>.</w:t>
      </w:r>
    </w:p>
    <w:p w14:paraId="2411026F" w14:textId="7E801B8E" w:rsidR="00210315" w:rsidRPr="00FC7A97" w:rsidRDefault="00210315" w:rsidP="001341D9">
      <w:pPr>
        <w:pStyle w:val="Nagwek2"/>
        <w:numPr>
          <w:ilvl w:val="1"/>
          <w:numId w:val="315"/>
        </w:numPr>
        <w:spacing w:before="120" w:after="120" w:line="240" w:lineRule="auto"/>
        <w:ind w:left="284"/>
        <w:jc w:val="both"/>
        <w:rPr>
          <w:rFonts w:ascii="Arial" w:hAnsi="Arial" w:cs="Arial"/>
          <w:sz w:val="24"/>
          <w:szCs w:val="24"/>
        </w:rPr>
      </w:pPr>
      <w:bookmarkStart w:id="41" w:name="_Toc196418633"/>
      <w:r w:rsidRPr="00FC7A97">
        <w:rPr>
          <w:rFonts w:ascii="Arial" w:hAnsi="Arial" w:cs="Arial"/>
          <w:sz w:val="24"/>
          <w:szCs w:val="24"/>
        </w:rPr>
        <w:t>ePSZOK – szt.1 lic.</w:t>
      </w:r>
      <w:bookmarkEnd w:id="41"/>
    </w:p>
    <w:p w14:paraId="2A30BA3D" w14:textId="77777777" w:rsidR="00290B7C" w:rsidRPr="00FC7A97" w:rsidRDefault="00290B7C" w:rsidP="008105F2">
      <w:pPr>
        <w:spacing w:after="120"/>
        <w:jc w:val="both"/>
        <w:rPr>
          <w:rFonts w:ascii="Arial" w:hAnsi="Arial" w:cs="Arial"/>
          <w:b/>
          <w:bCs/>
          <w:sz w:val="24"/>
          <w:szCs w:val="24"/>
        </w:rPr>
      </w:pPr>
      <w:r w:rsidRPr="00FC7A97">
        <w:rPr>
          <w:rFonts w:ascii="Arial" w:hAnsi="Arial" w:cs="Arial"/>
          <w:b/>
          <w:bCs/>
          <w:sz w:val="24"/>
          <w:szCs w:val="24"/>
        </w:rPr>
        <w:t>Wymagania ogólne:</w:t>
      </w:r>
    </w:p>
    <w:p w14:paraId="456CDE0F" w14:textId="4C04E084" w:rsidR="00D67DE3" w:rsidRDefault="00D67DE3" w:rsidP="001341D9">
      <w:pPr>
        <w:pStyle w:val="Akapitzlist"/>
        <w:numPr>
          <w:ilvl w:val="0"/>
          <w:numId w:val="187"/>
        </w:numPr>
        <w:spacing w:after="160" w:line="259" w:lineRule="auto"/>
        <w:ind w:left="284" w:hanging="284"/>
        <w:jc w:val="both"/>
        <w:rPr>
          <w:rFonts w:ascii="Arial" w:hAnsi="Arial" w:cs="Arial"/>
          <w:sz w:val="24"/>
          <w:szCs w:val="24"/>
        </w:rPr>
      </w:pPr>
      <w:r w:rsidRPr="00D67DE3">
        <w:rPr>
          <w:rFonts w:ascii="Arial" w:hAnsi="Arial" w:cs="Arial"/>
          <w:sz w:val="24"/>
          <w:szCs w:val="24"/>
        </w:rPr>
        <w:t>Oprogramowanie - licencja typ OPEN - na jednostkę/Gminę</w:t>
      </w:r>
      <w:r>
        <w:rPr>
          <w:rFonts w:ascii="Arial" w:hAnsi="Arial" w:cs="Arial"/>
          <w:sz w:val="24"/>
          <w:szCs w:val="24"/>
        </w:rPr>
        <w:t>.</w:t>
      </w:r>
    </w:p>
    <w:p w14:paraId="60C98289" w14:textId="39845C68" w:rsidR="00D67DE3" w:rsidRPr="00BE432A" w:rsidRDefault="00D67DE3" w:rsidP="001341D9">
      <w:pPr>
        <w:pStyle w:val="Akapitzlist"/>
        <w:numPr>
          <w:ilvl w:val="0"/>
          <w:numId w:val="187"/>
        </w:numPr>
        <w:spacing w:after="160" w:line="259" w:lineRule="auto"/>
        <w:ind w:left="284" w:hanging="284"/>
        <w:jc w:val="both"/>
        <w:rPr>
          <w:rFonts w:ascii="Arial" w:hAnsi="Arial" w:cs="Arial"/>
          <w:sz w:val="24"/>
          <w:szCs w:val="24"/>
        </w:rPr>
      </w:pPr>
      <w:r w:rsidRPr="00D67DE3">
        <w:rPr>
          <w:rFonts w:ascii="Arial" w:hAnsi="Arial" w:cs="Arial"/>
          <w:sz w:val="24"/>
          <w:szCs w:val="24"/>
        </w:rPr>
        <w:t>System ma umożliwiać obsługę klientów Punktu Selektywnej Zbiórki Odpadów prowadzonego przez Gminę</w:t>
      </w:r>
      <w:r>
        <w:rPr>
          <w:rFonts w:ascii="Arial" w:hAnsi="Arial" w:cs="Arial"/>
          <w:sz w:val="24"/>
          <w:szCs w:val="24"/>
        </w:rPr>
        <w:t>.</w:t>
      </w:r>
    </w:p>
    <w:p w14:paraId="2A659013" w14:textId="20610797" w:rsidR="00290B7C" w:rsidRPr="00FC7A97" w:rsidRDefault="00290B7C" w:rsidP="001341D9">
      <w:pPr>
        <w:pStyle w:val="Akapitzlist"/>
        <w:numPr>
          <w:ilvl w:val="0"/>
          <w:numId w:val="187"/>
        </w:numPr>
        <w:spacing w:after="160" w:line="259" w:lineRule="auto"/>
        <w:ind w:left="284" w:hanging="284"/>
        <w:jc w:val="both"/>
        <w:rPr>
          <w:rFonts w:ascii="Arial" w:hAnsi="Arial" w:cs="Arial"/>
          <w:sz w:val="24"/>
          <w:szCs w:val="24"/>
        </w:rPr>
      </w:pPr>
      <w:r w:rsidRPr="00FC7A97">
        <w:rPr>
          <w:rFonts w:ascii="Arial" w:eastAsia="Times New Roman" w:hAnsi="Arial" w:cs="Arial"/>
          <w:sz w:val="24"/>
          <w:szCs w:val="24"/>
        </w:rPr>
        <w:t>Moduł musi umożliwiać obsługę zadań związanych z ewidencją odpadów przyjmowanych w punkcie selektywnej zbiórki odpadów komunalnych (PSZOK) oraz prowadzenia szczegółowej ewidencji ilościowo jakościowej w zakresie odebranych odpadów.</w:t>
      </w:r>
    </w:p>
    <w:p w14:paraId="1555018C" w14:textId="77777777" w:rsidR="00290B7C" w:rsidRPr="00FC7A97" w:rsidRDefault="00290B7C" w:rsidP="001341D9">
      <w:pPr>
        <w:pStyle w:val="Akapitzlist"/>
        <w:numPr>
          <w:ilvl w:val="0"/>
          <w:numId w:val="187"/>
        </w:numPr>
        <w:spacing w:after="160" w:line="259" w:lineRule="auto"/>
        <w:ind w:left="284" w:hanging="284"/>
        <w:jc w:val="both"/>
        <w:rPr>
          <w:rFonts w:ascii="Arial" w:hAnsi="Arial" w:cs="Arial"/>
          <w:sz w:val="24"/>
          <w:szCs w:val="24"/>
        </w:rPr>
      </w:pPr>
      <w:r w:rsidRPr="00FC7A97">
        <w:rPr>
          <w:rFonts w:ascii="Arial" w:eastAsia="Calibri" w:hAnsi="Arial" w:cs="Arial"/>
          <w:bCs/>
          <w:sz w:val="24"/>
          <w:szCs w:val="24"/>
        </w:rPr>
        <w:t xml:space="preserve">Moduł musi </w:t>
      </w:r>
      <w:r w:rsidRPr="00FC7A97">
        <w:rPr>
          <w:rFonts w:ascii="Arial" w:hAnsi="Arial" w:cs="Arial"/>
          <w:bCs/>
          <w:sz w:val="24"/>
          <w:szCs w:val="24"/>
        </w:rPr>
        <w:t xml:space="preserve"> być zaprojektowany w modelu trójwarstwowym: </w:t>
      </w:r>
    </w:p>
    <w:p w14:paraId="792906C3" w14:textId="77777777" w:rsidR="00290B7C" w:rsidRPr="00FC7A97" w:rsidRDefault="00290B7C" w:rsidP="001341D9">
      <w:pPr>
        <w:pStyle w:val="Akapitzlist"/>
        <w:numPr>
          <w:ilvl w:val="0"/>
          <w:numId w:val="189"/>
        </w:numPr>
        <w:autoSpaceDE w:val="0"/>
        <w:autoSpaceDN w:val="0"/>
        <w:adjustRightInd w:val="0"/>
        <w:spacing w:after="0" w:line="240" w:lineRule="auto"/>
        <w:ind w:left="1797" w:hanging="357"/>
        <w:jc w:val="both"/>
        <w:rPr>
          <w:rFonts w:ascii="Arial" w:eastAsia="Calibri" w:hAnsi="Arial" w:cs="Arial"/>
          <w:bCs/>
          <w:sz w:val="24"/>
          <w:szCs w:val="24"/>
        </w:rPr>
      </w:pPr>
      <w:r w:rsidRPr="00FC7A97">
        <w:rPr>
          <w:rFonts w:ascii="Arial" w:eastAsia="Calibri" w:hAnsi="Arial" w:cs="Arial"/>
          <w:bCs/>
          <w:sz w:val="24"/>
          <w:szCs w:val="24"/>
        </w:rPr>
        <w:t>warstwa danych,</w:t>
      </w:r>
    </w:p>
    <w:p w14:paraId="35F55BCE" w14:textId="77777777" w:rsidR="00290B7C" w:rsidRPr="00FC7A97" w:rsidRDefault="00290B7C" w:rsidP="001341D9">
      <w:pPr>
        <w:pStyle w:val="Akapitzlist"/>
        <w:numPr>
          <w:ilvl w:val="0"/>
          <w:numId w:val="189"/>
        </w:numPr>
        <w:autoSpaceDE w:val="0"/>
        <w:autoSpaceDN w:val="0"/>
        <w:adjustRightInd w:val="0"/>
        <w:spacing w:after="0" w:line="240" w:lineRule="auto"/>
        <w:ind w:left="1797" w:hanging="357"/>
        <w:jc w:val="both"/>
        <w:rPr>
          <w:rFonts w:ascii="Arial" w:eastAsia="Calibri" w:hAnsi="Arial" w:cs="Arial"/>
          <w:bCs/>
          <w:sz w:val="24"/>
          <w:szCs w:val="24"/>
        </w:rPr>
      </w:pPr>
      <w:r w:rsidRPr="00FC7A97">
        <w:rPr>
          <w:rFonts w:ascii="Arial" w:eastAsia="Calibri" w:hAnsi="Arial" w:cs="Arial"/>
          <w:bCs/>
          <w:sz w:val="24"/>
          <w:szCs w:val="24"/>
        </w:rPr>
        <w:t>warstwa aplikacji,</w:t>
      </w:r>
    </w:p>
    <w:p w14:paraId="20CFB625" w14:textId="77777777" w:rsidR="00290B7C" w:rsidRPr="00FC7A97" w:rsidRDefault="00290B7C" w:rsidP="001341D9">
      <w:pPr>
        <w:pStyle w:val="Akapitzlist"/>
        <w:numPr>
          <w:ilvl w:val="0"/>
          <w:numId w:val="189"/>
        </w:numPr>
        <w:autoSpaceDE w:val="0"/>
        <w:autoSpaceDN w:val="0"/>
        <w:adjustRightInd w:val="0"/>
        <w:spacing w:after="0" w:line="240" w:lineRule="auto"/>
        <w:ind w:left="1797" w:hanging="357"/>
        <w:jc w:val="both"/>
        <w:rPr>
          <w:rFonts w:ascii="Arial" w:eastAsia="Calibri" w:hAnsi="Arial" w:cs="Arial"/>
          <w:bCs/>
          <w:sz w:val="24"/>
          <w:szCs w:val="24"/>
        </w:rPr>
      </w:pPr>
      <w:r w:rsidRPr="00FC7A97">
        <w:rPr>
          <w:rFonts w:ascii="Arial" w:eastAsia="Calibri" w:hAnsi="Arial" w:cs="Arial"/>
          <w:bCs/>
          <w:sz w:val="24"/>
          <w:szCs w:val="24"/>
        </w:rPr>
        <w:t>warstwa prezentacji.</w:t>
      </w:r>
    </w:p>
    <w:p w14:paraId="263A27BF" w14:textId="77777777" w:rsidR="000A51C0" w:rsidRDefault="00290B7C" w:rsidP="008105F2">
      <w:pPr>
        <w:ind w:left="284" w:hanging="426"/>
        <w:jc w:val="both"/>
        <w:rPr>
          <w:rFonts w:ascii="Arial" w:hAnsi="Arial" w:cs="Arial"/>
          <w:bCs/>
          <w:sz w:val="24"/>
          <w:szCs w:val="24"/>
        </w:rPr>
      </w:pPr>
      <w:r w:rsidRPr="00FC7A97">
        <w:rPr>
          <w:rFonts w:ascii="Arial" w:hAnsi="Arial" w:cs="Arial"/>
          <w:bCs/>
          <w:sz w:val="24"/>
          <w:szCs w:val="24"/>
        </w:rPr>
        <w:t xml:space="preserve">       Powinien być obsługiwany przynajmniej przez dwie ogólnodostępne przeglądarki internetowe w aktualnych wersjach wspieranych przez producenta.</w:t>
      </w:r>
      <w:r w:rsidRPr="00FC7A97">
        <w:rPr>
          <w:rFonts w:ascii="Arial" w:hAnsi="Arial" w:cs="Arial"/>
          <w:sz w:val="24"/>
          <w:szCs w:val="24"/>
        </w:rPr>
        <w:t xml:space="preserve"> </w:t>
      </w:r>
      <w:r w:rsidRPr="00FC7A97">
        <w:rPr>
          <w:rFonts w:ascii="Arial" w:hAnsi="Arial" w:cs="Arial"/>
          <w:bCs/>
          <w:sz w:val="24"/>
          <w:szCs w:val="24"/>
        </w:rPr>
        <w:t xml:space="preserve">Architektura systemu powinna umożliwiać pracę jedno i wielostanowiskową, zapewniać jednokrotne wprowadzanie danych tak, aby były one dostępne dla wszystkich użytkowników. </w:t>
      </w:r>
    </w:p>
    <w:p w14:paraId="5B8B67C8" w14:textId="2BBAD9D5" w:rsidR="00290B7C" w:rsidRPr="00FC7A97" w:rsidRDefault="00BE432A" w:rsidP="001341D9">
      <w:pPr>
        <w:pStyle w:val="Akapitzlist"/>
        <w:numPr>
          <w:ilvl w:val="0"/>
          <w:numId w:val="187"/>
        </w:numPr>
        <w:spacing w:after="160" w:line="259" w:lineRule="auto"/>
        <w:ind w:left="284" w:hanging="284"/>
        <w:jc w:val="both"/>
        <w:rPr>
          <w:rFonts w:ascii="Arial" w:hAnsi="Arial" w:cs="Arial"/>
          <w:bCs/>
          <w:sz w:val="24"/>
          <w:szCs w:val="24"/>
        </w:rPr>
      </w:pPr>
      <w:r>
        <w:rPr>
          <w:rFonts w:ascii="Arial" w:hAnsi="Arial" w:cs="Arial"/>
          <w:bCs/>
          <w:sz w:val="24"/>
          <w:szCs w:val="24"/>
        </w:rPr>
        <w:t>Moduł</w:t>
      </w:r>
      <w:r w:rsidRPr="00FC7A97">
        <w:rPr>
          <w:rFonts w:ascii="Arial" w:hAnsi="Arial" w:cs="Arial"/>
          <w:bCs/>
          <w:sz w:val="24"/>
          <w:szCs w:val="24"/>
        </w:rPr>
        <w:t xml:space="preserve"> </w:t>
      </w:r>
      <w:r w:rsidR="00290B7C" w:rsidRPr="00FC7A97">
        <w:rPr>
          <w:rFonts w:ascii="Arial" w:hAnsi="Arial" w:cs="Arial"/>
          <w:bCs/>
          <w:sz w:val="24"/>
          <w:szCs w:val="24"/>
        </w:rPr>
        <w:t>musi zapewniać weryfikację wprowadzanych danych w formularzach i kreatorach. Zapewnienie bezpieczeństwa danych zarówno na poziomie danych wrażliwych jak i komunikacji sieciowej powinno być przy zastosowaniu bezpiecznych protokołów sieciowych.</w:t>
      </w:r>
    </w:p>
    <w:p w14:paraId="0E19424B" w14:textId="096731CE" w:rsidR="00290B7C" w:rsidRPr="00FC7A97" w:rsidRDefault="00290B7C" w:rsidP="001341D9">
      <w:pPr>
        <w:pStyle w:val="Akapitzlist"/>
        <w:numPr>
          <w:ilvl w:val="0"/>
          <w:numId w:val="187"/>
        </w:numPr>
        <w:spacing w:after="160" w:line="259" w:lineRule="auto"/>
        <w:ind w:left="284" w:hanging="284"/>
        <w:jc w:val="both"/>
        <w:rPr>
          <w:rFonts w:ascii="Arial" w:hAnsi="Arial" w:cs="Arial"/>
          <w:bCs/>
          <w:sz w:val="24"/>
          <w:szCs w:val="24"/>
        </w:rPr>
      </w:pPr>
      <w:r w:rsidRPr="00FC7A97">
        <w:rPr>
          <w:rFonts w:ascii="Arial" w:eastAsia="Calibri" w:hAnsi="Arial" w:cs="Arial"/>
          <w:bCs/>
          <w:sz w:val="24"/>
          <w:szCs w:val="24"/>
        </w:rPr>
        <w:t xml:space="preserve">Moduł musi </w:t>
      </w:r>
      <w:r w:rsidR="00BE432A">
        <w:rPr>
          <w:rFonts w:ascii="Arial" w:eastAsia="Calibri" w:hAnsi="Arial" w:cs="Arial"/>
          <w:bCs/>
          <w:sz w:val="24"/>
          <w:szCs w:val="24"/>
        </w:rPr>
        <w:t xml:space="preserve">być zbudowany zgodnie z RWD i </w:t>
      </w:r>
      <w:r w:rsidRPr="00FC7A97">
        <w:rPr>
          <w:rFonts w:ascii="Arial" w:eastAsia="Calibri" w:hAnsi="Arial" w:cs="Arial"/>
          <w:bCs/>
          <w:sz w:val="24"/>
          <w:szCs w:val="24"/>
        </w:rPr>
        <w:t xml:space="preserve">umożliwiać pracy na urządzeniach mobilnych (np. </w:t>
      </w:r>
      <w:r w:rsidR="000A51C0" w:rsidRPr="000A51C0">
        <w:rPr>
          <w:rFonts w:ascii="Arial" w:eastAsia="Calibri" w:hAnsi="Arial" w:cs="Arial"/>
          <w:bCs/>
          <w:sz w:val="24"/>
          <w:szCs w:val="24"/>
        </w:rPr>
        <w:t>Laptop, Tablet, tel. komórkowy</w:t>
      </w:r>
      <w:r w:rsidRPr="00FC7A97">
        <w:rPr>
          <w:rFonts w:ascii="Arial" w:eastAsia="Calibri" w:hAnsi="Arial" w:cs="Arial"/>
          <w:bCs/>
          <w:sz w:val="24"/>
          <w:szCs w:val="24"/>
        </w:rPr>
        <w:t>) podłączonych do sieci internetowej możliwością ograniczenia połączenia do określonych adresów IP.</w:t>
      </w:r>
    </w:p>
    <w:p w14:paraId="7A10FA87" w14:textId="77777777" w:rsidR="00290B7C" w:rsidRPr="00FC7A97" w:rsidRDefault="00290B7C" w:rsidP="001341D9">
      <w:pPr>
        <w:pStyle w:val="Akapitzlist"/>
        <w:numPr>
          <w:ilvl w:val="0"/>
          <w:numId w:val="187"/>
        </w:numPr>
        <w:spacing w:after="160" w:line="259" w:lineRule="auto"/>
        <w:ind w:left="284" w:hanging="284"/>
        <w:jc w:val="both"/>
        <w:rPr>
          <w:rFonts w:ascii="Arial" w:hAnsi="Arial" w:cs="Arial"/>
          <w:bCs/>
          <w:sz w:val="24"/>
          <w:szCs w:val="24"/>
        </w:rPr>
      </w:pPr>
      <w:r w:rsidRPr="00FC7A97">
        <w:rPr>
          <w:rFonts w:ascii="Arial" w:eastAsia="Calibri" w:hAnsi="Arial" w:cs="Arial"/>
          <w:bCs/>
          <w:sz w:val="24"/>
          <w:szCs w:val="24"/>
        </w:rPr>
        <w:t>W zakresie administrowania użytkownikami moduł powinien umożliwić wprowadzenie dowolnej ilość użytkowników i zdefiniować ich role (np.: administrator systemu, operator, kierownik, gmina) z określeniem zakresu  czynności wykonywanych w systemie.</w:t>
      </w:r>
    </w:p>
    <w:p w14:paraId="78681197" w14:textId="77777777" w:rsidR="00290B7C" w:rsidRPr="00FC7A97" w:rsidRDefault="00290B7C" w:rsidP="001341D9">
      <w:pPr>
        <w:pStyle w:val="Akapitzlist"/>
        <w:numPr>
          <w:ilvl w:val="0"/>
          <w:numId w:val="187"/>
        </w:numPr>
        <w:spacing w:after="160" w:line="259" w:lineRule="auto"/>
        <w:ind w:left="284" w:hanging="284"/>
        <w:jc w:val="both"/>
        <w:rPr>
          <w:rFonts w:ascii="Arial" w:hAnsi="Arial" w:cs="Arial"/>
          <w:bCs/>
          <w:sz w:val="24"/>
          <w:szCs w:val="24"/>
        </w:rPr>
      </w:pPr>
      <w:r w:rsidRPr="00FC7A97">
        <w:rPr>
          <w:rFonts w:ascii="Arial" w:eastAsia="Calibri" w:hAnsi="Arial" w:cs="Arial"/>
          <w:bCs/>
          <w:sz w:val="24"/>
          <w:szCs w:val="24"/>
        </w:rPr>
        <w:t xml:space="preserve">Moduł powinien wspierać zdalny odczyt z wag elektronicznych za pośrednictwem serwisu komunikującego się z elektroniką wagową (system w swojej funkcjonalności powinien przewidywać możliwość włączenia obsługi wag przy założeniu iż będzie taka możliwość techniczna). </w:t>
      </w:r>
    </w:p>
    <w:p w14:paraId="61CDFAD6" w14:textId="37738E8C" w:rsidR="000A51C0" w:rsidRPr="00BE432A" w:rsidRDefault="000A51C0" w:rsidP="001341D9">
      <w:pPr>
        <w:pStyle w:val="Akapitzlist"/>
        <w:numPr>
          <w:ilvl w:val="0"/>
          <w:numId w:val="187"/>
        </w:numPr>
        <w:spacing w:after="160" w:line="259" w:lineRule="auto"/>
        <w:ind w:left="284" w:hanging="284"/>
        <w:jc w:val="both"/>
        <w:rPr>
          <w:rFonts w:ascii="Arial" w:hAnsi="Arial" w:cs="Arial"/>
          <w:bCs/>
          <w:sz w:val="24"/>
          <w:szCs w:val="24"/>
        </w:rPr>
      </w:pPr>
      <w:r>
        <w:rPr>
          <w:rFonts w:ascii="Arial" w:hAnsi="Arial" w:cs="Arial"/>
          <w:bCs/>
          <w:sz w:val="24"/>
          <w:szCs w:val="24"/>
        </w:rPr>
        <w:t>Moduł powinien umożliwiać r</w:t>
      </w:r>
      <w:r w:rsidRPr="000A51C0">
        <w:rPr>
          <w:rFonts w:ascii="Arial" w:hAnsi="Arial" w:cs="Arial"/>
          <w:bCs/>
          <w:sz w:val="24"/>
          <w:szCs w:val="24"/>
        </w:rPr>
        <w:t>ejestracj</w:t>
      </w:r>
      <w:r>
        <w:rPr>
          <w:rFonts w:ascii="Arial" w:hAnsi="Arial" w:cs="Arial"/>
          <w:bCs/>
          <w:sz w:val="24"/>
          <w:szCs w:val="24"/>
        </w:rPr>
        <w:t>ę</w:t>
      </w:r>
      <w:r w:rsidRPr="000A51C0">
        <w:rPr>
          <w:rFonts w:ascii="Arial" w:hAnsi="Arial" w:cs="Arial"/>
          <w:bCs/>
          <w:sz w:val="24"/>
          <w:szCs w:val="24"/>
        </w:rPr>
        <w:t xml:space="preserve"> danych klientów PSZOK</w:t>
      </w:r>
      <w:r>
        <w:rPr>
          <w:rFonts w:ascii="Arial" w:hAnsi="Arial" w:cs="Arial"/>
          <w:bCs/>
          <w:sz w:val="24"/>
          <w:szCs w:val="24"/>
        </w:rPr>
        <w:t>,</w:t>
      </w:r>
    </w:p>
    <w:p w14:paraId="4B77B422" w14:textId="03DA1E6D" w:rsidR="00290B7C" w:rsidRPr="00FC7A97" w:rsidRDefault="00290B7C" w:rsidP="001341D9">
      <w:pPr>
        <w:pStyle w:val="Akapitzlist"/>
        <w:numPr>
          <w:ilvl w:val="0"/>
          <w:numId w:val="187"/>
        </w:numPr>
        <w:spacing w:after="160" w:line="259" w:lineRule="auto"/>
        <w:ind w:left="284" w:hanging="284"/>
        <w:jc w:val="both"/>
        <w:rPr>
          <w:rFonts w:ascii="Arial" w:hAnsi="Arial" w:cs="Arial"/>
          <w:bCs/>
          <w:sz w:val="24"/>
          <w:szCs w:val="24"/>
        </w:rPr>
      </w:pPr>
      <w:r w:rsidRPr="00FC7A97">
        <w:rPr>
          <w:rFonts w:ascii="Arial" w:eastAsia="Calibri" w:hAnsi="Arial" w:cs="Arial"/>
          <w:bCs/>
          <w:sz w:val="24"/>
          <w:szCs w:val="24"/>
        </w:rPr>
        <w:t xml:space="preserve">Moduł w zakresie ewidencyjnym obsługi odbioru odpadów powinien umożliwić prowadzenie: </w:t>
      </w:r>
    </w:p>
    <w:p w14:paraId="0E6156AC" w14:textId="494A30F0" w:rsidR="000A51C0" w:rsidRDefault="000A51C0" w:rsidP="001341D9">
      <w:pPr>
        <w:numPr>
          <w:ilvl w:val="0"/>
          <w:numId w:val="185"/>
        </w:numPr>
        <w:autoSpaceDE w:val="0"/>
        <w:autoSpaceDN w:val="0"/>
        <w:adjustRightInd w:val="0"/>
        <w:ind w:hanging="357"/>
        <w:jc w:val="both"/>
        <w:rPr>
          <w:rFonts w:ascii="Arial" w:eastAsia="Calibri" w:hAnsi="Arial" w:cs="Arial"/>
          <w:bCs/>
          <w:sz w:val="24"/>
          <w:szCs w:val="24"/>
        </w:rPr>
      </w:pPr>
      <w:r>
        <w:rPr>
          <w:rFonts w:ascii="Arial" w:eastAsia="Calibri" w:hAnsi="Arial" w:cs="Arial"/>
          <w:bCs/>
          <w:sz w:val="24"/>
          <w:szCs w:val="24"/>
        </w:rPr>
        <w:t>r</w:t>
      </w:r>
      <w:r w:rsidRPr="000A51C0">
        <w:rPr>
          <w:rFonts w:ascii="Arial" w:eastAsia="Calibri" w:hAnsi="Arial" w:cs="Arial"/>
          <w:bCs/>
          <w:sz w:val="24"/>
          <w:szCs w:val="24"/>
        </w:rPr>
        <w:t>ejestracj</w:t>
      </w:r>
      <w:r>
        <w:rPr>
          <w:rFonts w:ascii="Arial" w:eastAsia="Calibri" w:hAnsi="Arial" w:cs="Arial"/>
          <w:bCs/>
          <w:sz w:val="24"/>
          <w:szCs w:val="24"/>
        </w:rPr>
        <w:t>i</w:t>
      </w:r>
      <w:r w:rsidRPr="000A51C0">
        <w:rPr>
          <w:rFonts w:ascii="Arial" w:eastAsia="Calibri" w:hAnsi="Arial" w:cs="Arial"/>
          <w:bCs/>
          <w:sz w:val="24"/>
          <w:szCs w:val="24"/>
        </w:rPr>
        <w:t xml:space="preserve"> przyjęć odpadów do PSZOK (dane nieruchomości, dane transportującego, data, rodzaje odpadów, ilości i wagę poszczególnych rodzajów odpadów),</w:t>
      </w:r>
    </w:p>
    <w:p w14:paraId="4A4653F1" w14:textId="5B42025B" w:rsidR="00290B7C" w:rsidRPr="00FC7A97" w:rsidRDefault="00290B7C" w:rsidP="001341D9">
      <w:pPr>
        <w:numPr>
          <w:ilvl w:val="0"/>
          <w:numId w:val="185"/>
        </w:numPr>
        <w:autoSpaceDE w:val="0"/>
        <w:autoSpaceDN w:val="0"/>
        <w:adjustRightInd w:val="0"/>
        <w:ind w:hanging="357"/>
        <w:jc w:val="both"/>
        <w:rPr>
          <w:rFonts w:ascii="Arial" w:eastAsia="Calibri" w:hAnsi="Arial" w:cs="Arial"/>
          <w:bCs/>
          <w:sz w:val="24"/>
          <w:szCs w:val="24"/>
        </w:rPr>
      </w:pPr>
      <w:r w:rsidRPr="00FC7A97">
        <w:rPr>
          <w:rFonts w:ascii="Arial" w:eastAsia="Calibri" w:hAnsi="Arial" w:cs="Arial"/>
          <w:bCs/>
          <w:sz w:val="24"/>
          <w:szCs w:val="24"/>
        </w:rPr>
        <w:lastRenderedPageBreak/>
        <w:t>ewidencji osób  przekazujących odpady minimum w zakresie imię, nazwisko, oraz danych adresowych i kontaktowych w powiązaniu z ewidencją  posesji z których są przyjmowane odpady,</w:t>
      </w:r>
    </w:p>
    <w:p w14:paraId="070F2B5B" w14:textId="77777777" w:rsidR="00290B7C" w:rsidRPr="00FC7A97" w:rsidRDefault="00290B7C" w:rsidP="001341D9">
      <w:pPr>
        <w:numPr>
          <w:ilvl w:val="0"/>
          <w:numId w:val="185"/>
        </w:numPr>
        <w:autoSpaceDE w:val="0"/>
        <w:autoSpaceDN w:val="0"/>
        <w:adjustRightInd w:val="0"/>
        <w:ind w:hanging="357"/>
        <w:jc w:val="both"/>
        <w:rPr>
          <w:rFonts w:ascii="Arial" w:eastAsia="Calibri" w:hAnsi="Arial" w:cs="Arial"/>
          <w:bCs/>
          <w:sz w:val="24"/>
          <w:szCs w:val="24"/>
        </w:rPr>
      </w:pPr>
      <w:r w:rsidRPr="00FC7A97">
        <w:rPr>
          <w:rFonts w:ascii="Arial" w:eastAsia="Calibri" w:hAnsi="Arial" w:cs="Arial"/>
          <w:bCs/>
          <w:sz w:val="24"/>
          <w:szCs w:val="24"/>
        </w:rPr>
        <w:t>ewidencji nieruchomości z  których są odbierane odpady (złożone  deklaracje) minimum z zakresie  adresu posesji, nr działki, identyfikacji karty mieszkańca w powiązaniu z ewidencją osób przekazujących odpady</w:t>
      </w:r>
    </w:p>
    <w:p w14:paraId="6BFEFDA0" w14:textId="48548AA0" w:rsidR="00290B7C" w:rsidRPr="00FC7A97" w:rsidRDefault="00290B7C" w:rsidP="001341D9">
      <w:pPr>
        <w:numPr>
          <w:ilvl w:val="0"/>
          <w:numId w:val="185"/>
        </w:numPr>
        <w:autoSpaceDE w:val="0"/>
        <w:autoSpaceDN w:val="0"/>
        <w:adjustRightInd w:val="0"/>
        <w:ind w:hanging="357"/>
        <w:jc w:val="both"/>
        <w:rPr>
          <w:rFonts w:ascii="Arial" w:eastAsia="Calibri" w:hAnsi="Arial" w:cs="Arial"/>
          <w:bCs/>
          <w:sz w:val="24"/>
          <w:szCs w:val="24"/>
        </w:rPr>
      </w:pPr>
      <w:r w:rsidRPr="00FC7A97">
        <w:rPr>
          <w:rFonts w:ascii="Arial" w:eastAsia="Calibri" w:hAnsi="Arial" w:cs="Arial"/>
          <w:bCs/>
          <w:sz w:val="24"/>
          <w:szCs w:val="24"/>
        </w:rPr>
        <w:t>ewidencji przyjęć odpadów, umożliwiającą ewidencjonowani</w:t>
      </w:r>
      <w:r w:rsidR="0055591E" w:rsidRPr="00FC7A97">
        <w:rPr>
          <w:rFonts w:ascii="Arial" w:eastAsia="Calibri" w:hAnsi="Arial" w:cs="Arial"/>
          <w:bCs/>
          <w:sz w:val="24"/>
          <w:szCs w:val="24"/>
        </w:rPr>
        <w:t>e</w:t>
      </w:r>
      <w:r w:rsidRPr="00FC7A97">
        <w:rPr>
          <w:rFonts w:ascii="Arial" w:eastAsia="Calibri" w:hAnsi="Arial" w:cs="Arial"/>
          <w:bCs/>
          <w:sz w:val="24"/>
          <w:szCs w:val="24"/>
        </w:rPr>
        <w:t>:</w:t>
      </w:r>
    </w:p>
    <w:p w14:paraId="3054CC7A" w14:textId="77777777" w:rsidR="00290B7C" w:rsidRPr="00FC7A97" w:rsidRDefault="00290B7C" w:rsidP="001341D9">
      <w:pPr>
        <w:numPr>
          <w:ilvl w:val="1"/>
          <w:numId w:val="185"/>
        </w:numPr>
        <w:autoSpaceDE w:val="0"/>
        <w:autoSpaceDN w:val="0"/>
        <w:adjustRightInd w:val="0"/>
        <w:ind w:hanging="357"/>
        <w:jc w:val="both"/>
        <w:rPr>
          <w:rFonts w:ascii="Arial" w:eastAsia="Calibri" w:hAnsi="Arial" w:cs="Arial"/>
          <w:bCs/>
          <w:sz w:val="24"/>
          <w:szCs w:val="24"/>
        </w:rPr>
      </w:pPr>
      <w:r w:rsidRPr="00FC7A97">
        <w:rPr>
          <w:rFonts w:ascii="Arial" w:eastAsia="Calibri" w:hAnsi="Arial" w:cs="Arial"/>
          <w:bCs/>
          <w:sz w:val="24"/>
          <w:szCs w:val="24"/>
        </w:rPr>
        <w:t>daty i godziny oddania odpadów</w:t>
      </w:r>
    </w:p>
    <w:p w14:paraId="403526C8" w14:textId="77777777" w:rsidR="00290B7C" w:rsidRPr="00FC7A97" w:rsidRDefault="00290B7C" w:rsidP="001341D9">
      <w:pPr>
        <w:numPr>
          <w:ilvl w:val="1"/>
          <w:numId w:val="185"/>
        </w:numPr>
        <w:autoSpaceDE w:val="0"/>
        <w:autoSpaceDN w:val="0"/>
        <w:adjustRightInd w:val="0"/>
        <w:ind w:hanging="357"/>
        <w:jc w:val="both"/>
        <w:rPr>
          <w:rFonts w:ascii="Arial" w:eastAsia="Calibri" w:hAnsi="Arial" w:cs="Arial"/>
          <w:bCs/>
          <w:sz w:val="24"/>
          <w:szCs w:val="24"/>
        </w:rPr>
      </w:pPr>
      <w:r w:rsidRPr="00FC7A97">
        <w:rPr>
          <w:rFonts w:ascii="Arial" w:eastAsia="Calibri" w:hAnsi="Arial" w:cs="Arial"/>
          <w:bCs/>
          <w:sz w:val="24"/>
          <w:szCs w:val="24"/>
        </w:rPr>
        <w:t>danych osoby przekazującej odpady,</w:t>
      </w:r>
    </w:p>
    <w:p w14:paraId="521DA4EA" w14:textId="77777777" w:rsidR="00290B7C" w:rsidRPr="00FC7A97" w:rsidRDefault="00290B7C" w:rsidP="001341D9">
      <w:pPr>
        <w:numPr>
          <w:ilvl w:val="1"/>
          <w:numId w:val="185"/>
        </w:numPr>
        <w:autoSpaceDE w:val="0"/>
        <w:autoSpaceDN w:val="0"/>
        <w:adjustRightInd w:val="0"/>
        <w:ind w:hanging="357"/>
        <w:jc w:val="both"/>
        <w:rPr>
          <w:rFonts w:ascii="Arial" w:eastAsia="Calibri" w:hAnsi="Arial" w:cs="Arial"/>
          <w:bCs/>
          <w:sz w:val="24"/>
          <w:szCs w:val="24"/>
        </w:rPr>
      </w:pPr>
      <w:r w:rsidRPr="00FC7A97">
        <w:rPr>
          <w:rFonts w:ascii="Arial" w:eastAsia="Calibri" w:hAnsi="Arial" w:cs="Arial"/>
          <w:bCs/>
          <w:sz w:val="24"/>
          <w:szCs w:val="24"/>
        </w:rPr>
        <w:t>dane nieruchomości z której pochodzą odpady,</w:t>
      </w:r>
    </w:p>
    <w:p w14:paraId="564C922D" w14:textId="77777777" w:rsidR="00290B7C" w:rsidRPr="00FC7A97" w:rsidRDefault="00290B7C" w:rsidP="001341D9">
      <w:pPr>
        <w:numPr>
          <w:ilvl w:val="1"/>
          <w:numId w:val="185"/>
        </w:numPr>
        <w:autoSpaceDE w:val="0"/>
        <w:autoSpaceDN w:val="0"/>
        <w:adjustRightInd w:val="0"/>
        <w:ind w:hanging="357"/>
        <w:jc w:val="both"/>
        <w:rPr>
          <w:rFonts w:ascii="Arial" w:eastAsia="Calibri" w:hAnsi="Arial" w:cs="Arial"/>
          <w:bCs/>
          <w:sz w:val="24"/>
          <w:szCs w:val="24"/>
        </w:rPr>
      </w:pPr>
      <w:r w:rsidRPr="00FC7A97">
        <w:rPr>
          <w:rFonts w:ascii="Arial" w:eastAsia="Calibri" w:hAnsi="Arial" w:cs="Arial"/>
          <w:bCs/>
          <w:sz w:val="24"/>
          <w:szCs w:val="24"/>
        </w:rPr>
        <w:t>nr rej. pojazdu przywożącego odpady,</w:t>
      </w:r>
    </w:p>
    <w:p w14:paraId="5290BB23" w14:textId="77777777" w:rsidR="00290B7C" w:rsidRPr="00FC7A97" w:rsidRDefault="00290B7C" w:rsidP="001341D9">
      <w:pPr>
        <w:numPr>
          <w:ilvl w:val="1"/>
          <w:numId w:val="185"/>
        </w:numPr>
        <w:autoSpaceDE w:val="0"/>
        <w:autoSpaceDN w:val="0"/>
        <w:adjustRightInd w:val="0"/>
        <w:spacing w:line="360" w:lineRule="auto"/>
        <w:jc w:val="both"/>
        <w:rPr>
          <w:rFonts w:ascii="Arial" w:eastAsia="Calibri" w:hAnsi="Arial" w:cs="Arial"/>
          <w:bCs/>
          <w:sz w:val="24"/>
          <w:szCs w:val="24"/>
        </w:rPr>
      </w:pPr>
      <w:r w:rsidRPr="00FC7A97">
        <w:rPr>
          <w:rFonts w:ascii="Arial" w:eastAsia="Calibri" w:hAnsi="Arial" w:cs="Arial"/>
          <w:bCs/>
          <w:sz w:val="24"/>
          <w:szCs w:val="24"/>
        </w:rPr>
        <w:t>waga całkowitej oddanych odpadów,</w:t>
      </w:r>
    </w:p>
    <w:p w14:paraId="1568120C" w14:textId="77777777" w:rsidR="00290B7C" w:rsidRPr="00FC7A97" w:rsidRDefault="00290B7C" w:rsidP="001341D9">
      <w:pPr>
        <w:pStyle w:val="Akapitzlist"/>
        <w:numPr>
          <w:ilvl w:val="0"/>
          <w:numId w:val="297"/>
        </w:numPr>
        <w:ind w:left="709" w:hanging="425"/>
        <w:jc w:val="both"/>
        <w:rPr>
          <w:rFonts w:ascii="Arial" w:hAnsi="Arial" w:cs="Arial"/>
          <w:bCs/>
          <w:sz w:val="24"/>
          <w:szCs w:val="24"/>
        </w:rPr>
      </w:pPr>
      <w:r w:rsidRPr="00FC7A97">
        <w:rPr>
          <w:rFonts w:ascii="Arial" w:eastAsia="Calibri" w:hAnsi="Arial" w:cs="Arial"/>
          <w:bCs/>
          <w:sz w:val="24"/>
          <w:szCs w:val="24"/>
        </w:rPr>
        <w:t>szczegółowej informacji o  przyjmowanych rodzajach odpadów (nazwa i rodzaj odpadu, ilość/waga, jednostka materiałowa,  magazyn składowania itp.).</w:t>
      </w:r>
    </w:p>
    <w:p w14:paraId="54891227" w14:textId="35E14797" w:rsidR="00290B7C" w:rsidRPr="00FC7A97" w:rsidRDefault="00290B7C" w:rsidP="001341D9">
      <w:pPr>
        <w:pStyle w:val="Akapitzlist"/>
        <w:numPr>
          <w:ilvl w:val="0"/>
          <w:numId w:val="187"/>
        </w:numPr>
        <w:spacing w:after="160" w:line="259" w:lineRule="auto"/>
        <w:ind w:left="284" w:hanging="284"/>
        <w:jc w:val="both"/>
        <w:rPr>
          <w:rFonts w:ascii="Arial" w:hAnsi="Arial" w:cs="Arial"/>
          <w:bCs/>
          <w:sz w:val="24"/>
          <w:szCs w:val="24"/>
        </w:rPr>
      </w:pPr>
      <w:r w:rsidRPr="00FC7A97">
        <w:rPr>
          <w:rFonts w:ascii="Arial" w:eastAsia="Calibri" w:hAnsi="Arial" w:cs="Arial"/>
          <w:bCs/>
          <w:sz w:val="24"/>
          <w:szCs w:val="24"/>
        </w:rPr>
        <w:t>Moduł musi umożliwić definicję rodzajów odpadów w zakresie nazwy, kod rodzaju odpadu oraz określania obowiązującego dla niego limitu i jego sposobu wyliczenia.</w:t>
      </w:r>
    </w:p>
    <w:p w14:paraId="298A3A10" w14:textId="77777777" w:rsidR="00290B7C" w:rsidRPr="00FC7A97" w:rsidRDefault="00290B7C" w:rsidP="001341D9">
      <w:pPr>
        <w:pStyle w:val="Akapitzlist"/>
        <w:numPr>
          <w:ilvl w:val="0"/>
          <w:numId w:val="187"/>
        </w:numPr>
        <w:spacing w:after="160" w:line="259" w:lineRule="auto"/>
        <w:ind w:left="284" w:hanging="284"/>
        <w:jc w:val="both"/>
        <w:rPr>
          <w:rFonts w:ascii="Arial" w:hAnsi="Arial" w:cs="Arial"/>
          <w:bCs/>
          <w:sz w:val="24"/>
          <w:szCs w:val="24"/>
        </w:rPr>
      </w:pPr>
      <w:r w:rsidRPr="00FC7A97">
        <w:rPr>
          <w:rFonts w:ascii="Arial" w:eastAsia="Calibri" w:hAnsi="Arial" w:cs="Arial"/>
          <w:bCs/>
          <w:sz w:val="24"/>
          <w:szCs w:val="24"/>
        </w:rPr>
        <w:t>W zakresie określenia limitów odpadów powinna być możliwość definicji limitów na przyjmowane rodzaje odpadów obejmująca m.in.:</w:t>
      </w:r>
    </w:p>
    <w:p w14:paraId="36E22DC3" w14:textId="77777777" w:rsidR="00290B7C" w:rsidRPr="00FC7A97" w:rsidRDefault="00290B7C" w:rsidP="001341D9">
      <w:pPr>
        <w:pStyle w:val="Akapitzlist"/>
        <w:numPr>
          <w:ilvl w:val="0"/>
          <w:numId w:val="190"/>
        </w:numPr>
        <w:autoSpaceDE w:val="0"/>
        <w:autoSpaceDN w:val="0"/>
        <w:adjustRightInd w:val="0"/>
        <w:spacing w:after="160" w:line="240" w:lineRule="auto"/>
        <w:ind w:left="1077" w:hanging="357"/>
        <w:jc w:val="both"/>
        <w:rPr>
          <w:rFonts w:ascii="Arial" w:eastAsia="Calibri" w:hAnsi="Arial" w:cs="Arial"/>
          <w:bCs/>
          <w:sz w:val="24"/>
          <w:szCs w:val="24"/>
        </w:rPr>
      </w:pPr>
      <w:r w:rsidRPr="00FC7A97">
        <w:rPr>
          <w:rFonts w:ascii="Arial" w:eastAsia="Calibri" w:hAnsi="Arial" w:cs="Arial"/>
          <w:bCs/>
          <w:sz w:val="24"/>
          <w:szCs w:val="24"/>
        </w:rPr>
        <w:t xml:space="preserve">okres obowiązywania limitu, </w:t>
      </w:r>
    </w:p>
    <w:p w14:paraId="1E02634A" w14:textId="77777777" w:rsidR="00290B7C" w:rsidRPr="00FC7A97" w:rsidRDefault="00290B7C" w:rsidP="001341D9">
      <w:pPr>
        <w:pStyle w:val="Akapitzlist"/>
        <w:numPr>
          <w:ilvl w:val="0"/>
          <w:numId w:val="190"/>
        </w:numPr>
        <w:autoSpaceDE w:val="0"/>
        <w:autoSpaceDN w:val="0"/>
        <w:adjustRightInd w:val="0"/>
        <w:spacing w:after="160" w:line="240" w:lineRule="auto"/>
        <w:ind w:left="1077" w:hanging="357"/>
        <w:jc w:val="both"/>
        <w:rPr>
          <w:rFonts w:ascii="Arial" w:eastAsia="Calibri" w:hAnsi="Arial" w:cs="Arial"/>
          <w:bCs/>
          <w:sz w:val="24"/>
          <w:szCs w:val="24"/>
        </w:rPr>
      </w:pPr>
      <w:r w:rsidRPr="00FC7A97">
        <w:rPr>
          <w:rFonts w:ascii="Arial" w:eastAsia="Calibri" w:hAnsi="Arial" w:cs="Arial"/>
          <w:bCs/>
          <w:sz w:val="24"/>
          <w:szCs w:val="24"/>
        </w:rPr>
        <w:t xml:space="preserve">wysokość limitu (wagowa lub ilościowa), </w:t>
      </w:r>
    </w:p>
    <w:p w14:paraId="5CA7D25E" w14:textId="77777777" w:rsidR="00290B7C" w:rsidRPr="00FC7A97" w:rsidRDefault="00290B7C" w:rsidP="001341D9">
      <w:pPr>
        <w:pStyle w:val="Akapitzlist"/>
        <w:numPr>
          <w:ilvl w:val="0"/>
          <w:numId w:val="190"/>
        </w:numPr>
        <w:autoSpaceDE w:val="0"/>
        <w:autoSpaceDN w:val="0"/>
        <w:adjustRightInd w:val="0"/>
        <w:spacing w:after="160" w:line="240" w:lineRule="auto"/>
        <w:ind w:left="1077" w:hanging="357"/>
        <w:jc w:val="both"/>
        <w:rPr>
          <w:rFonts w:ascii="Arial" w:eastAsia="Calibri" w:hAnsi="Arial" w:cs="Arial"/>
          <w:bCs/>
          <w:sz w:val="24"/>
          <w:szCs w:val="24"/>
        </w:rPr>
      </w:pPr>
      <w:r w:rsidRPr="00FC7A97">
        <w:rPr>
          <w:rFonts w:ascii="Arial" w:eastAsia="Calibri" w:hAnsi="Arial" w:cs="Arial"/>
          <w:bCs/>
          <w:sz w:val="24"/>
          <w:szCs w:val="24"/>
        </w:rPr>
        <w:t>określenie jednostka na którą przyznany jest limit (np. rok, kwartał, miesiąc) oraz liczba jednostek czasu w których ma być wyliczany (np. 1 rok, 1 kwartał, 4 miesiące),</w:t>
      </w:r>
    </w:p>
    <w:p w14:paraId="2D3E3ABD" w14:textId="77777777" w:rsidR="00290B7C" w:rsidRPr="00FC7A97" w:rsidRDefault="00290B7C" w:rsidP="001341D9">
      <w:pPr>
        <w:pStyle w:val="Akapitzlist"/>
        <w:numPr>
          <w:ilvl w:val="0"/>
          <w:numId w:val="190"/>
        </w:numPr>
        <w:autoSpaceDE w:val="0"/>
        <w:autoSpaceDN w:val="0"/>
        <w:adjustRightInd w:val="0"/>
        <w:spacing w:after="160" w:line="240" w:lineRule="auto"/>
        <w:ind w:left="1077" w:hanging="357"/>
        <w:jc w:val="both"/>
        <w:rPr>
          <w:rFonts w:ascii="Arial" w:eastAsia="Calibri" w:hAnsi="Arial" w:cs="Arial"/>
          <w:bCs/>
          <w:sz w:val="24"/>
          <w:szCs w:val="24"/>
        </w:rPr>
      </w:pPr>
      <w:r w:rsidRPr="00FC7A97">
        <w:rPr>
          <w:rFonts w:ascii="Arial" w:eastAsia="Calibri" w:hAnsi="Arial" w:cs="Arial"/>
          <w:bCs/>
          <w:sz w:val="24"/>
          <w:szCs w:val="24"/>
        </w:rPr>
        <w:t>wybór sposobu uwzględniania jednostki czasu przy ustaleniu przekroczenia limitu – wg kalendarza (np., bieżący rok, miesiąc) lub wyliczane wstecz do daty ostatniego przekazywania odpadów,</w:t>
      </w:r>
    </w:p>
    <w:p w14:paraId="47602F4A" w14:textId="77777777" w:rsidR="00290B7C" w:rsidRPr="00FC7A97" w:rsidRDefault="00290B7C" w:rsidP="001341D9">
      <w:pPr>
        <w:pStyle w:val="Akapitzlist"/>
        <w:numPr>
          <w:ilvl w:val="0"/>
          <w:numId w:val="190"/>
        </w:numPr>
        <w:autoSpaceDE w:val="0"/>
        <w:autoSpaceDN w:val="0"/>
        <w:adjustRightInd w:val="0"/>
        <w:spacing w:after="160" w:line="240" w:lineRule="auto"/>
        <w:ind w:left="1077" w:hanging="357"/>
        <w:jc w:val="both"/>
        <w:rPr>
          <w:rFonts w:ascii="Arial" w:eastAsia="Calibri" w:hAnsi="Arial" w:cs="Arial"/>
          <w:bCs/>
          <w:sz w:val="24"/>
          <w:szCs w:val="24"/>
        </w:rPr>
      </w:pPr>
      <w:r w:rsidRPr="00FC7A97">
        <w:rPr>
          <w:rFonts w:ascii="Arial" w:eastAsia="Calibri" w:hAnsi="Arial" w:cs="Arial"/>
          <w:bCs/>
          <w:sz w:val="24"/>
          <w:szCs w:val="24"/>
        </w:rPr>
        <w:t>możliwość określenia stawki opłaty po przekroczeniu limitu.</w:t>
      </w:r>
    </w:p>
    <w:p w14:paraId="54CABF62" w14:textId="00FFB26E" w:rsidR="00BE432A" w:rsidRPr="00BE432A" w:rsidRDefault="00BE432A" w:rsidP="001341D9">
      <w:pPr>
        <w:pStyle w:val="Akapitzlist"/>
        <w:numPr>
          <w:ilvl w:val="0"/>
          <w:numId w:val="187"/>
        </w:numPr>
        <w:spacing w:after="160" w:line="259" w:lineRule="auto"/>
        <w:ind w:left="284" w:hanging="284"/>
        <w:jc w:val="both"/>
        <w:rPr>
          <w:rFonts w:ascii="Arial" w:hAnsi="Arial" w:cs="Arial"/>
          <w:bCs/>
          <w:sz w:val="24"/>
          <w:szCs w:val="24"/>
        </w:rPr>
      </w:pPr>
      <w:r>
        <w:rPr>
          <w:rFonts w:ascii="Arial" w:hAnsi="Arial" w:cs="Arial"/>
          <w:bCs/>
          <w:sz w:val="24"/>
          <w:szCs w:val="24"/>
        </w:rPr>
        <w:t xml:space="preserve">Moduł powinien umożliwiać </w:t>
      </w:r>
      <w:r w:rsidRPr="00BE432A">
        <w:rPr>
          <w:rFonts w:ascii="Arial" w:hAnsi="Arial" w:cs="Arial"/>
          <w:bCs/>
          <w:sz w:val="24"/>
          <w:szCs w:val="24"/>
        </w:rPr>
        <w:t>definicj</w:t>
      </w:r>
      <w:r>
        <w:rPr>
          <w:rFonts w:ascii="Arial" w:hAnsi="Arial" w:cs="Arial"/>
          <w:bCs/>
          <w:sz w:val="24"/>
          <w:szCs w:val="24"/>
        </w:rPr>
        <w:t>ę</w:t>
      </w:r>
      <w:r w:rsidRPr="00BE432A">
        <w:rPr>
          <w:rFonts w:ascii="Arial" w:hAnsi="Arial" w:cs="Arial"/>
          <w:bCs/>
          <w:sz w:val="24"/>
          <w:szCs w:val="24"/>
        </w:rPr>
        <w:t xml:space="preserve"> dowolnej ilości magazynów, punktów przyjęć odpadów, adresów IP pozwalających na dostęp do aplikacji</w:t>
      </w:r>
      <w:r>
        <w:rPr>
          <w:rFonts w:ascii="Arial" w:hAnsi="Arial" w:cs="Arial"/>
          <w:bCs/>
          <w:sz w:val="24"/>
          <w:szCs w:val="24"/>
        </w:rPr>
        <w:t>.</w:t>
      </w:r>
    </w:p>
    <w:p w14:paraId="5003006D" w14:textId="1783AE96" w:rsidR="00290B7C" w:rsidRPr="00FC7A97" w:rsidRDefault="00290B7C" w:rsidP="001341D9">
      <w:pPr>
        <w:pStyle w:val="Akapitzlist"/>
        <w:numPr>
          <w:ilvl w:val="0"/>
          <w:numId w:val="187"/>
        </w:numPr>
        <w:spacing w:after="160" w:line="259" w:lineRule="auto"/>
        <w:ind w:left="284" w:hanging="284"/>
        <w:jc w:val="both"/>
        <w:rPr>
          <w:rFonts w:ascii="Arial" w:hAnsi="Arial" w:cs="Arial"/>
          <w:bCs/>
          <w:sz w:val="24"/>
          <w:szCs w:val="24"/>
        </w:rPr>
      </w:pPr>
      <w:r w:rsidRPr="00FC7A97">
        <w:rPr>
          <w:rFonts w:ascii="Arial" w:eastAsia="Calibri" w:hAnsi="Arial" w:cs="Arial"/>
          <w:bCs/>
          <w:sz w:val="24"/>
          <w:szCs w:val="24"/>
        </w:rPr>
        <w:t xml:space="preserve">Moduł powinien współpracować z systemem do ewidencji opłat za gospodarowanie odpadami funkcjonującym w gminie z możliwością automatycznej weryfikacji danych osoby przekazującej odpady poprzez specjalistyczny serwis (usługa web service) systemu gminnego na podstawie kodu kreskowego, karty mieszkańca lub numeru PESEL i informowanie operatora minimum w zakresie informacji o złożeniu deklaracji i niezaleganiu z opłatami za odpady. </w:t>
      </w:r>
      <w:r w:rsidRPr="00FC7A97">
        <w:rPr>
          <w:rFonts w:ascii="Arial" w:eastAsia="Calibri" w:hAnsi="Arial" w:cs="Arial"/>
          <w:bCs/>
          <w:sz w:val="24"/>
          <w:szCs w:val="24"/>
        </w:rPr>
        <w:br/>
        <w:t>W celu usprawnienia wprowadzania danych system musi umożliwić po zidentyfikowaniu w systemie gminnym osoby oddającej odpady pobranie niezbędnych danych potrzebnych do wypełnienia formularza odbioru odpadów poprzez przekazanie danych przez web service systemu gminnego.</w:t>
      </w:r>
    </w:p>
    <w:p w14:paraId="1E342792" w14:textId="77777777" w:rsidR="00290B7C" w:rsidRPr="00FC7A97" w:rsidRDefault="00290B7C" w:rsidP="001341D9">
      <w:pPr>
        <w:pStyle w:val="Akapitzlist"/>
        <w:numPr>
          <w:ilvl w:val="0"/>
          <w:numId w:val="187"/>
        </w:numPr>
        <w:spacing w:after="160" w:line="259" w:lineRule="auto"/>
        <w:ind w:left="426" w:hanging="426"/>
        <w:jc w:val="both"/>
        <w:rPr>
          <w:rFonts w:ascii="Arial" w:hAnsi="Arial" w:cs="Arial"/>
          <w:bCs/>
          <w:sz w:val="24"/>
          <w:szCs w:val="24"/>
        </w:rPr>
      </w:pPr>
      <w:r w:rsidRPr="00FC7A97">
        <w:rPr>
          <w:rFonts w:ascii="Arial" w:eastAsia="Calibri" w:hAnsi="Arial" w:cs="Arial"/>
          <w:bCs/>
          <w:sz w:val="24"/>
          <w:szCs w:val="24"/>
        </w:rPr>
        <w:t>Moduł powinien umożliwić  obsługę odpłatnego przyjęcia odpadów, z automatycznym wyliczeniem kwoty opłaty z uwzględnieniem określonych limitów i stawek obowiązujących przy ich przekroczeniu. System powinien wydrukować dokument z określeniem danych niezbędnych do uregulowania opłaty.</w:t>
      </w:r>
    </w:p>
    <w:p w14:paraId="51DEDAF0" w14:textId="77777777" w:rsidR="00290B7C" w:rsidRPr="00FC7A97" w:rsidRDefault="00290B7C" w:rsidP="001341D9">
      <w:pPr>
        <w:pStyle w:val="Akapitzlist"/>
        <w:numPr>
          <w:ilvl w:val="0"/>
          <w:numId w:val="187"/>
        </w:numPr>
        <w:spacing w:after="160" w:line="259" w:lineRule="auto"/>
        <w:ind w:left="426" w:hanging="426"/>
        <w:jc w:val="both"/>
        <w:rPr>
          <w:rFonts w:ascii="Arial" w:hAnsi="Arial" w:cs="Arial"/>
          <w:bCs/>
          <w:sz w:val="24"/>
          <w:szCs w:val="24"/>
        </w:rPr>
      </w:pPr>
      <w:r w:rsidRPr="00FC7A97">
        <w:rPr>
          <w:rFonts w:ascii="Arial" w:eastAsia="Calibri" w:hAnsi="Arial" w:cs="Arial"/>
          <w:bCs/>
          <w:sz w:val="24"/>
          <w:szCs w:val="24"/>
        </w:rPr>
        <w:lastRenderedPageBreak/>
        <w:t>Kontrola zdefiniowanych limitów powinna być dokonywana w trakcie przyjmowania odpadów. System informuje użytkownika o fakcie przekroczenia limitu, wielkości przekroczenia oraz ewentualnej kwoty dopłaty.</w:t>
      </w:r>
    </w:p>
    <w:p w14:paraId="6D820D4A" w14:textId="77777777" w:rsidR="00290B7C" w:rsidRPr="00FC7A97" w:rsidRDefault="00290B7C" w:rsidP="001341D9">
      <w:pPr>
        <w:pStyle w:val="Akapitzlist"/>
        <w:numPr>
          <w:ilvl w:val="0"/>
          <w:numId w:val="187"/>
        </w:numPr>
        <w:spacing w:after="160" w:line="259" w:lineRule="auto"/>
        <w:ind w:left="426" w:hanging="426"/>
        <w:jc w:val="both"/>
        <w:rPr>
          <w:rFonts w:ascii="Arial" w:hAnsi="Arial" w:cs="Arial"/>
          <w:bCs/>
          <w:sz w:val="24"/>
          <w:szCs w:val="24"/>
        </w:rPr>
      </w:pPr>
      <w:r w:rsidRPr="00FC7A97">
        <w:rPr>
          <w:rFonts w:ascii="Arial" w:eastAsia="Calibri" w:hAnsi="Arial" w:cs="Arial"/>
          <w:bCs/>
          <w:sz w:val="24"/>
          <w:szCs w:val="24"/>
        </w:rPr>
        <w:t xml:space="preserve">Moduł musi umożliwić wydruk dokumentu potwierdzającego przyjęcie odpadów </w:t>
      </w:r>
      <w:r w:rsidRPr="00FC7A97">
        <w:rPr>
          <w:rFonts w:ascii="Arial" w:eastAsia="Calibri" w:hAnsi="Arial" w:cs="Arial"/>
          <w:bCs/>
          <w:sz w:val="24"/>
          <w:szCs w:val="24"/>
        </w:rPr>
        <w:br/>
        <w:t>z uwzględnieniem danych osoby oddającej oraz informacji o odebranych ilościach odpadów.</w:t>
      </w:r>
    </w:p>
    <w:p w14:paraId="3144C380" w14:textId="77777777" w:rsidR="00290B7C" w:rsidRPr="00FC7A97" w:rsidRDefault="00290B7C" w:rsidP="001341D9">
      <w:pPr>
        <w:pStyle w:val="Akapitzlist"/>
        <w:numPr>
          <w:ilvl w:val="0"/>
          <w:numId w:val="187"/>
        </w:numPr>
        <w:spacing w:after="160" w:line="259" w:lineRule="auto"/>
        <w:ind w:left="426" w:hanging="426"/>
        <w:jc w:val="both"/>
        <w:rPr>
          <w:rFonts w:ascii="Arial" w:hAnsi="Arial" w:cs="Arial"/>
          <w:bCs/>
          <w:sz w:val="24"/>
          <w:szCs w:val="24"/>
        </w:rPr>
      </w:pPr>
      <w:r w:rsidRPr="00FC7A97">
        <w:rPr>
          <w:rFonts w:ascii="Arial" w:eastAsia="Calibri" w:hAnsi="Arial" w:cs="Arial"/>
          <w:bCs/>
          <w:sz w:val="24"/>
          <w:szCs w:val="24"/>
        </w:rPr>
        <w:t>W zakresie składowania odpadów (magazyny) system powinien umożliwić:</w:t>
      </w:r>
    </w:p>
    <w:p w14:paraId="360CC377" w14:textId="77777777" w:rsidR="00290B7C" w:rsidRPr="00FC7A97" w:rsidRDefault="00290B7C" w:rsidP="001341D9">
      <w:pPr>
        <w:widowControl w:val="0"/>
        <w:numPr>
          <w:ilvl w:val="0"/>
          <w:numId w:val="185"/>
        </w:numPr>
        <w:suppressAutoHyphens/>
        <w:autoSpaceDE w:val="0"/>
        <w:autoSpaceDN w:val="0"/>
        <w:adjustRightInd w:val="0"/>
        <w:ind w:left="714" w:hanging="357"/>
        <w:jc w:val="both"/>
        <w:rPr>
          <w:rFonts w:ascii="Arial" w:eastAsia="Calibri" w:hAnsi="Arial" w:cs="Arial"/>
          <w:bCs/>
          <w:sz w:val="24"/>
          <w:szCs w:val="24"/>
        </w:rPr>
      </w:pPr>
      <w:r w:rsidRPr="00FC7A97">
        <w:rPr>
          <w:rFonts w:ascii="Arial" w:hAnsi="Arial" w:cs="Arial"/>
          <w:sz w:val="24"/>
          <w:szCs w:val="24"/>
        </w:rPr>
        <w:t>prowadzenie ewidencji magazynów (miejsc składowania poszczególnych odpadów)</w:t>
      </w:r>
    </w:p>
    <w:p w14:paraId="22B38E63" w14:textId="77777777" w:rsidR="00290B7C" w:rsidRPr="00FC7A97" w:rsidRDefault="00290B7C" w:rsidP="001341D9">
      <w:pPr>
        <w:pStyle w:val="Akapitzlist"/>
        <w:numPr>
          <w:ilvl w:val="0"/>
          <w:numId w:val="186"/>
        </w:numPr>
        <w:autoSpaceDE w:val="0"/>
        <w:autoSpaceDN w:val="0"/>
        <w:adjustRightInd w:val="0"/>
        <w:spacing w:after="160" w:line="240" w:lineRule="auto"/>
        <w:ind w:left="714" w:hanging="357"/>
        <w:jc w:val="both"/>
        <w:rPr>
          <w:rFonts w:ascii="Arial" w:eastAsia="Calibri" w:hAnsi="Arial" w:cs="Arial"/>
          <w:bCs/>
          <w:sz w:val="24"/>
          <w:szCs w:val="24"/>
        </w:rPr>
      </w:pPr>
      <w:r w:rsidRPr="00FC7A97">
        <w:rPr>
          <w:rFonts w:ascii="Arial" w:eastAsia="Calibri" w:hAnsi="Arial" w:cs="Arial"/>
          <w:bCs/>
          <w:sz w:val="24"/>
          <w:szCs w:val="24"/>
        </w:rPr>
        <w:t>prowadzenie ewidencji stanów magazynowych dla poszczególnych rodzajów odpadów z uwzględnieniem automatyczne przeliczania stanów na podstawie przyjęć i przekazań odpadów,</w:t>
      </w:r>
    </w:p>
    <w:p w14:paraId="5D6A43DB" w14:textId="77777777" w:rsidR="00290B7C" w:rsidRPr="00FC7A97" w:rsidRDefault="00290B7C" w:rsidP="001341D9">
      <w:pPr>
        <w:pStyle w:val="Akapitzlist"/>
        <w:numPr>
          <w:ilvl w:val="0"/>
          <w:numId w:val="186"/>
        </w:numPr>
        <w:autoSpaceDE w:val="0"/>
        <w:autoSpaceDN w:val="0"/>
        <w:adjustRightInd w:val="0"/>
        <w:spacing w:after="160" w:line="240" w:lineRule="auto"/>
        <w:ind w:left="714" w:hanging="357"/>
        <w:jc w:val="both"/>
        <w:rPr>
          <w:rFonts w:ascii="Arial" w:eastAsia="Calibri" w:hAnsi="Arial" w:cs="Arial"/>
          <w:bCs/>
          <w:sz w:val="24"/>
          <w:szCs w:val="24"/>
        </w:rPr>
      </w:pPr>
      <w:r w:rsidRPr="00FC7A97">
        <w:rPr>
          <w:rFonts w:ascii="Arial" w:eastAsia="Calibri" w:hAnsi="Arial" w:cs="Arial"/>
          <w:bCs/>
          <w:sz w:val="24"/>
          <w:szCs w:val="24"/>
        </w:rPr>
        <w:t>możliwość wprowadzania korekt stanów magazynowych.</w:t>
      </w:r>
    </w:p>
    <w:p w14:paraId="50BA04DF" w14:textId="77777777" w:rsidR="00290B7C" w:rsidRPr="00FC7A97" w:rsidRDefault="00290B7C" w:rsidP="001341D9">
      <w:pPr>
        <w:pStyle w:val="Akapitzlist"/>
        <w:numPr>
          <w:ilvl w:val="0"/>
          <w:numId w:val="187"/>
        </w:numPr>
        <w:tabs>
          <w:tab w:val="left" w:pos="142"/>
        </w:tabs>
        <w:spacing w:after="160" w:line="259" w:lineRule="auto"/>
        <w:ind w:left="426" w:hanging="426"/>
        <w:jc w:val="both"/>
        <w:rPr>
          <w:rFonts w:ascii="Arial" w:hAnsi="Arial" w:cs="Arial"/>
          <w:bCs/>
          <w:sz w:val="24"/>
          <w:szCs w:val="24"/>
        </w:rPr>
      </w:pPr>
      <w:r w:rsidRPr="00FC7A97">
        <w:rPr>
          <w:rFonts w:ascii="Arial" w:eastAsia="Calibri" w:hAnsi="Arial" w:cs="Arial"/>
          <w:bCs/>
          <w:sz w:val="24"/>
          <w:szCs w:val="24"/>
        </w:rPr>
        <w:t xml:space="preserve">Moduł powinien posiadać ewidencję przekazań odpadów obejmującą data przekazania, dane transportującego odpady, dane przyjmującego odpady, rodzaj odpadów, waga odpadów, metoda zagospodarowania. </w:t>
      </w:r>
    </w:p>
    <w:p w14:paraId="0B59B076" w14:textId="77777777" w:rsidR="00290B7C" w:rsidRPr="00FC7A97" w:rsidRDefault="00290B7C" w:rsidP="001341D9">
      <w:pPr>
        <w:pStyle w:val="Akapitzlist"/>
        <w:numPr>
          <w:ilvl w:val="0"/>
          <w:numId w:val="187"/>
        </w:numPr>
        <w:spacing w:after="160" w:line="259" w:lineRule="auto"/>
        <w:ind w:left="426" w:hanging="426"/>
        <w:jc w:val="both"/>
        <w:rPr>
          <w:rFonts w:ascii="Arial" w:hAnsi="Arial" w:cs="Arial"/>
          <w:bCs/>
          <w:sz w:val="24"/>
          <w:szCs w:val="24"/>
        </w:rPr>
      </w:pPr>
      <w:r w:rsidRPr="00FC7A97">
        <w:rPr>
          <w:rFonts w:ascii="Arial" w:eastAsia="Calibri" w:hAnsi="Arial" w:cs="Arial"/>
          <w:bCs/>
          <w:sz w:val="24"/>
          <w:szCs w:val="24"/>
        </w:rPr>
        <w:t>Moduł powinien umożliwić wydruk potwierdzenia przekazania odpadów.</w:t>
      </w:r>
    </w:p>
    <w:p w14:paraId="0AD3635B" w14:textId="3ABC14D0" w:rsidR="00290B7C" w:rsidRPr="00FC7A97" w:rsidRDefault="00290B7C" w:rsidP="001341D9">
      <w:pPr>
        <w:pStyle w:val="Akapitzlist"/>
        <w:numPr>
          <w:ilvl w:val="0"/>
          <w:numId w:val="187"/>
        </w:numPr>
        <w:spacing w:after="160" w:line="259" w:lineRule="auto"/>
        <w:ind w:left="426" w:hanging="426"/>
        <w:jc w:val="both"/>
        <w:rPr>
          <w:rFonts w:ascii="Arial" w:hAnsi="Arial" w:cs="Arial"/>
          <w:bCs/>
          <w:sz w:val="24"/>
          <w:szCs w:val="24"/>
        </w:rPr>
      </w:pPr>
      <w:r w:rsidRPr="00FC7A97">
        <w:rPr>
          <w:rFonts w:ascii="Arial" w:eastAsia="Calibri" w:hAnsi="Arial" w:cs="Arial"/>
          <w:bCs/>
          <w:sz w:val="24"/>
          <w:szCs w:val="24"/>
        </w:rPr>
        <w:t>Moduł powinien zapewnić integrację z Bazą danych odpadowych</w:t>
      </w:r>
      <w:r w:rsidR="000A51C0">
        <w:rPr>
          <w:rFonts w:ascii="Arial" w:eastAsia="Calibri" w:hAnsi="Arial" w:cs="Arial"/>
          <w:bCs/>
          <w:sz w:val="24"/>
          <w:szCs w:val="24"/>
        </w:rPr>
        <w:t xml:space="preserve"> (BDO)</w:t>
      </w:r>
      <w:r w:rsidRPr="00FC7A97">
        <w:rPr>
          <w:rFonts w:ascii="Arial" w:eastAsia="Calibri" w:hAnsi="Arial" w:cs="Arial"/>
          <w:bCs/>
          <w:sz w:val="24"/>
          <w:szCs w:val="24"/>
        </w:rPr>
        <w:t xml:space="preserve"> minimum w zakresie: </w:t>
      </w:r>
    </w:p>
    <w:p w14:paraId="6A974E48" w14:textId="77777777" w:rsidR="00290B7C" w:rsidRPr="00FC7A97" w:rsidRDefault="00290B7C" w:rsidP="001341D9">
      <w:pPr>
        <w:pStyle w:val="Akapitzlist"/>
        <w:numPr>
          <w:ilvl w:val="1"/>
          <w:numId w:val="187"/>
        </w:numPr>
        <w:autoSpaceDE w:val="0"/>
        <w:autoSpaceDN w:val="0"/>
        <w:adjustRightInd w:val="0"/>
        <w:spacing w:after="0" w:line="240" w:lineRule="auto"/>
        <w:ind w:left="714" w:hanging="357"/>
        <w:jc w:val="both"/>
        <w:rPr>
          <w:rFonts w:ascii="Arial" w:eastAsia="Calibri" w:hAnsi="Arial" w:cs="Arial"/>
          <w:bCs/>
          <w:sz w:val="24"/>
          <w:szCs w:val="24"/>
        </w:rPr>
      </w:pPr>
      <w:r w:rsidRPr="00FC7A97">
        <w:rPr>
          <w:rFonts w:ascii="Arial" w:eastAsia="Calibri" w:hAnsi="Arial" w:cs="Arial"/>
          <w:bCs/>
          <w:sz w:val="24"/>
          <w:szCs w:val="24"/>
        </w:rPr>
        <w:t>importu kontrahenta z BDO,</w:t>
      </w:r>
    </w:p>
    <w:p w14:paraId="49A31126" w14:textId="77777777" w:rsidR="00290B7C" w:rsidRPr="00FC7A97" w:rsidRDefault="00290B7C" w:rsidP="001341D9">
      <w:pPr>
        <w:pStyle w:val="Akapitzlist"/>
        <w:numPr>
          <w:ilvl w:val="1"/>
          <w:numId w:val="187"/>
        </w:numPr>
        <w:autoSpaceDE w:val="0"/>
        <w:autoSpaceDN w:val="0"/>
        <w:adjustRightInd w:val="0"/>
        <w:spacing w:after="0" w:line="240" w:lineRule="auto"/>
        <w:ind w:left="714" w:hanging="357"/>
        <w:jc w:val="both"/>
        <w:rPr>
          <w:rFonts w:ascii="Arial" w:eastAsia="Calibri" w:hAnsi="Arial" w:cs="Arial"/>
          <w:bCs/>
          <w:sz w:val="24"/>
          <w:szCs w:val="24"/>
        </w:rPr>
      </w:pPr>
      <w:r w:rsidRPr="00FC7A97">
        <w:rPr>
          <w:rFonts w:ascii="Arial" w:eastAsia="Calibri" w:hAnsi="Arial" w:cs="Arial"/>
          <w:bCs/>
          <w:sz w:val="24"/>
          <w:szCs w:val="24"/>
        </w:rPr>
        <w:t>importu kodów odpadów z BDO</w:t>
      </w:r>
    </w:p>
    <w:p w14:paraId="0FD5B55A" w14:textId="77777777" w:rsidR="00290B7C" w:rsidRPr="00FC7A97" w:rsidRDefault="00290B7C" w:rsidP="001341D9">
      <w:pPr>
        <w:pStyle w:val="Akapitzlist"/>
        <w:numPr>
          <w:ilvl w:val="1"/>
          <w:numId w:val="187"/>
        </w:numPr>
        <w:autoSpaceDE w:val="0"/>
        <w:autoSpaceDN w:val="0"/>
        <w:adjustRightInd w:val="0"/>
        <w:spacing w:after="0" w:line="240" w:lineRule="auto"/>
        <w:ind w:left="714" w:hanging="357"/>
        <w:jc w:val="both"/>
        <w:rPr>
          <w:rFonts w:ascii="Arial" w:eastAsia="Calibri" w:hAnsi="Arial" w:cs="Arial"/>
          <w:bCs/>
          <w:sz w:val="24"/>
          <w:szCs w:val="24"/>
        </w:rPr>
      </w:pPr>
      <w:r w:rsidRPr="00FC7A97">
        <w:rPr>
          <w:rFonts w:ascii="Arial" w:eastAsia="Calibri" w:hAnsi="Arial" w:cs="Arial"/>
          <w:bCs/>
          <w:sz w:val="24"/>
          <w:szCs w:val="24"/>
        </w:rPr>
        <w:t>wglądu w Karty Ewidencji Odpadów Komunalnych z bazy BDO,</w:t>
      </w:r>
    </w:p>
    <w:p w14:paraId="149AE94E" w14:textId="77777777" w:rsidR="00290B7C" w:rsidRPr="00FC7A97" w:rsidRDefault="00290B7C" w:rsidP="001341D9">
      <w:pPr>
        <w:pStyle w:val="Akapitzlist"/>
        <w:numPr>
          <w:ilvl w:val="1"/>
          <w:numId w:val="187"/>
        </w:numPr>
        <w:autoSpaceDE w:val="0"/>
        <w:autoSpaceDN w:val="0"/>
        <w:adjustRightInd w:val="0"/>
        <w:spacing w:after="0" w:line="240" w:lineRule="auto"/>
        <w:ind w:left="714" w:hanging="357"/>
        <w:jc w:val="both"/>
        <w:rPr>
          <w:rFonts w:ascii="Arial" w:eastAsia="Calibri" w:hAnsi="Arial" w:cs="Arial"/>
          <w:bCs/>
          <w:sz w:val="24"/>
          <w:szCs w:val="24"/>
        </w:rPr>
      </w:pPr>
      <w:r w:rsidRPr="00FC7A97">
        <w:rPr>
          <w:rFonts w:ascii="Arial" w:eastAsia="Calibri" w:hAnsi="Arial" w:cs="Arial"/>
          <w:bCs/>
          <w:sz w:val="24"/>
          <w:szCs w:val="24"/>
        </w:rPr>
        <w:t>utworzenia nowej Karty Ewidencji Odpadów Komunalnych w bazie BDO,</w:t>
      </w:r>
    </w:p>
    <w:p w14:paraId="15F5243D" w14:textId="77777777" w:rsidR="00290B7C" w:rsidRPr="00FC7A97" w:rsidRDefault="00290B7C" w:rsidP="001341D9">
      <w:pPr>
        <w:pStyle w:val="Akapitzlist"/>
        <w:numPr>
          <w:ilvl w:val="1"/>
          <w:numId w:val="187"/>
        </w:numPr>
        <w:autoSpaceDE w:val="0"/>
        <w:autoSpaceDN w:val="0"/>
        <w:adjustRightInd w:val="0"/>
        <w:spacing w:after="0" w:line="240" w:lineRule="auto"/>
        <w:ind w:left="714" w:hanging="357"/>
        <w:jc w:val="both"/>
        <w:rPr>
          <w:rFonts w:ascii="Arial" w:eastAsia="Calibri" w:hAnsi="Arial" w:cs="Arial"/>
          <w:bCs/>
          <w:sz w:val="24"/>
          <w:szCs w:val="24"/>
        </w:rPr>
      </w:pPr>
      <w:r w:rsidRPr="00FC7A97">
        <w:rPr>
          <w:rFonts w:ascii="Arial" w:eastAsia="Calibri" w:hAnsi="Arial" w:cs="Arial"/>
          <w:bCs/>
          <w:sz w:val="24"/>
          <w:szCs w:val="24"/>
        </w:rPr>
        <w:t>wygenerowania Kart Ewidencji Odpadów Komunalnych w bazie BDO na podstawie poprzedniego roku,</w:t>
      </w:r>
    </w:p>
    <w:p w14:paraId="787BF5E6" w14:textId="6CAE87C3" w:rsidR="00290B7C" w:rsidRPr="00FC7A97" w:rsidRDefault="00290B7C" w:rsidP="001341D9">
      <w:pPr>
        <w:pStyle w:val="Akapitzlist"/>
        <w:numPr>
          <w:ilvl w:val="1"/>
          <w:numId w:val="187"/>
        </w:numPr>
        <w:autoSpaceDE w:val="0"/>
        <w:autoSpaceDN w:val="0"/>
        <w:adjustRightInd w:val="0"/>
        <w:spacing w:after="0" w:line="240" w:lineRule="auto"/>
        <w:ind w:left="714" w:hanging="357"/>
        <w:jc w:val="both"/>
        <w:rPr>
          <w:rFonts w:ascii="Arial" w:eastAsia="Calibri" w:hAnsi="Arial" w:cs="Arial"/>
          <w:bCs/>
          <w:sz w:val="24"/>
          <w:szCs w:val="24"/>
        </w:rPr>
      </w:pPr>
      <w:r w:rsidRPr="00FC7A97">
        <w:rPr>
          <w:rFonts w:ascii="Arial" w:eastAsia="Calibri" w:hAnsi="Arial" w:cs="Arial"/>
          <w:bCs/>
          <w:sz w:val="24"/>
          <w:szCs w:val="24"/>
        </w:rPr>
        <w:t>aktualizacji Kart Ewidencji Odpadów Komunalnych w bazie BDO na podstawie przyjęć odpadów</w:t>
      </w:r>
      <w:r w:rsidR="0055591E" w:rsidRPr="00FC7A97">
        <w:rPr>
          <w:rFonts w:ascii="Arial" w:eastAsia="Calibri" w:hAnsi="Arial" w:cs="Arial"/>
          <w:bCs/>
          <w:sz w:val="24"/>
          <w:szCs w:val="24"/>
        </w:rPr>
        <w:t>,</w:t>
      </w:r>
    </w:p>
    <w:p w14:paraId="46956C2B" w14:textId="77777777" w:rsidR="00290B7C" w:rsidRPr="00FC7A97" w:rsidRDefault="00290B7C" w:rsidP="001341D9">
      <w:pPr>
        <w:pStyle w:val="Akapitzlist"/>
        <w:numPr>
          <w:ilvl w:val="1"/>
          <w:numId w:val="187"/>
        </w:numPr>
        <w:autoSpaceDE w:val="0"/>
        <w:autoSpaceDN w:val="0"/>
        <w:adjustRightInd w:val="0"/>
        <w:spacing w:after="160" w:line="240" w:lineRule="auto"/>
        <w:ind w:left="714" w:hanging="357"/>
        <w:jc w:val="both"/>
        <w:rPr>
          <w:rFonts w:ascii="Arial" w:eastAsia="Calibri" w:hAnsi="Arial" w:cs="Arial"/>
          <w:bCs/>
          <w:sz w:val="24"/>
          <w:szCs w:val="24"/>
        </w:rPr>
      </w:pPr>
      <w:r w:rsidRPr="00FC7A97">
        <w:rPr>
          <w:rFonts w:ascii="Arial" w:eastAsia="Calibri" w:hAnsi="Arial" w:cs="Arial"/>
          <w:bCs/>
          <w:sz w:val="24"/>
          <w:szCs w:val="24"/>
        </w:rPr>
        <w:t>utworzenia Karty Przekazania Odpadu Komunalnego w bazie BDO na podstawie przekazania odpadów,</w:t>
      </w:r>
    </w:p>
    <w:p w14:paraId="6D6391F3" w14:textId="77777777" w:rsidR="00290B7C" w:rsidRPr="00FC7A97" w:rsidRDefault="00290B7C" w:rsidP="001341D9">
      <w:pPr>
        <w:pStyle w:val="Akapitzlist"/>
        <w:numPr>
          <w:ilvl w:val="1"/>
          <w:numId w:val="187"/>
        </w:numPr>
        <w:autoSpaceDE w:val="0"/>
        <w:autoSpaceDN w:val="0"/>
        <w:adjustRightInd w:val="0"/>
        <w:spacing w:after="160" w:line="240" w:lineRule="auto"/>
        <w:ind w:left="714" w:hanging="357"/>
        <w:jc w:val="both"/>
        <w:rPr>
          <w:rFonts w:ascii="Arial" w:eastAsia="Calibri" w:hAnsi="Arial" w:cs="Arial"/>
          <w:bCs/>
          <w:sz w:val="24"/>
          <w:szCs w:val="24"/>
        </w:rPr>
      </w:pPr>
      <w:r w:rsidRPr="00FC7A97">
        <w:rPr>
          <w:rFonts w:ascii="Arial" w:eastAsia="Calibri" w:hAnsi="Arial" w:cs="Arial"/>
          <w:bCs/>
          <w:sz w:val="24"/>
          <w:szCs w:val="24"/>
        </w:rPr>
        <w:t>wglądu w Karty Przekazania Odpadów Komunalnych z bazy BDO.</w:t>
      </w:r>
    </w:p>
    <w:p w14:paraId="1FE2F970" w14:textId="77777777" w:rsidR="00290B7C" w:rsidRPr="00FC7A97" w:rsidRDefault="00290B7C" w:rsidP="001341D9">
      <w:pPr>
        <w:pStyle w:val="Akapitzlist"/>
        <w:numPr>
          <w:ilvl w:val="0"/>
          <w:numId w:val="187"/>
        </w:numPr>
        <w:autoSpaceDE w:val="0"/>
        <w:autoSpaceDN w:val="0"/>
        <w:adjustRightInd w:val="0"/>
        <w:spacing w:after="160" w:line="360" w:lineRule="auto"/>
        <w:jc w:val="both"/>
        <w:rPr>
          <w:rFonts w:ascii="Arial" w:eastAsia="Calibri" w:hAnsi="Arial" w:cs="Arial"/>
          <w:bCs/>
          <w:sz w:val="24"/>
          <w:szCs w:val="24"/>
        </w:rPr>
      </w:pPr>
      <w:r w:rsidRPr="00FC7A97">
        <w:rPr>
          <w:rFonts w:ascii="Arial" w:eastAsia="Calibri" w:hAnsi="Arial" w:cs="Arial"/>
          <w:bCs/>
          <w:sz w:val="24"/>
          <w:szCs w:val="24"/>
        </w:rPr>
        <w:t>W zakresie analizy danych system powinien umożliwiać:</w:t>
      </w:r>
    </w:p>
    <w:p w14:paraId="6187EF5D" w14:textId="77777777" w:rsidR="00290B7C" w:rsidRPr="00FC7A97" w:rsidRDefault="00290B7C" w:rsidP="001341D9">
      <w:pPr>
        <w:pStyle w:val="Akapitzlist"/>
        <w:numPr>
          <w:ilvl w:val="0"/>
          <w:numId w:val="188"/>
        </w:numPr>
        <w:autoSpaceDE w:val="0"/>
        <w:autoSpaceDN w:val="0"/>
        <w:adjustRightInd w:val="0"/>
        <w:spacing w:after="0" w:line="240" w:lineRule="auto"/>
        <w:ind w:left="714" w:hanging="357"/>
        <w:jc w:val="both"/>
        <w:rPr>
          <w:rFonts w:ascii="Arial" w:eastAsia="Calibri" w:hAnsi="Arial" w:cs="Arial"/>
          <w:bCs/>
          <w:sz w:val="24"/>
          <w:szCs w:val="24"/>
        </w:rPr>
      </w:pPr>
      <w:r w:rsidRPr="00FC7A97">
        <w:rPr>
          <w:rFonts w:ascii="Arial" w:eastAsia="Calibri" w:hAnsi="Arial" w:cs="Arial"/>
          <w:bCs/>
          <w:sz w:val="24"/>
          <w:szCs w:val="24"/>
        </w:rPr>
        <w:t>wgląd w historię przyjęć odpadów dla klienta i nieruchomości,</w:t>
      </w:r>
    </w:p>
    <w:p w14:paraId="36F6AD09" w14:textId="77777777" w:rsidR="00290B7C" w:rsidRPr="00FC7A97" w:rsidRDefault="00290B7C" w:rsidP="001341D9">
      <w:pPr>
        <w:pStyle w:val="Akapitzlist"/>
        <w:numPr>
          <w:ilvl w:val="0"/>
          <w:numId w:val="188"/>
        </w:numPr>
        <w:autoSpaceDE w:val="0"/>
        <w:autoSpaceDN w:val="0"/>
        <w:adjustRightInd w:val="0"/>
        <w:spacing w:after="0" w:line="240" w:lineRule="auto"/>
        <w:ind w:left="714" w:hanging="357"/>
        <w:jc w:val="both"/>
        <w:rPr>
          <w:rFonts w:ascii="Arial" w:eastAsia="Calibri" w:hAnsi="Arial" w:cs="Arial"/>
          <w:bCs/>
          <w:sz w:val="24"/>
          <w:szCs w:val="24"/>
        </w:rPr>
      </w:pPr>
      <w:r w:rsidRPr="00FC7A97">
        <w:rPr>
          <w:rFonts w:ascii="Arial" w:eastAsia="Calibri" w:hAnsi="Arial" w:cs="Arial"/>
          <w:bCs/>
          <w:sz w:val="24"/>
          <w:szCs w:val="24"/>
        </w:rPr>
        <w:t>wgląd w wykorzystanie limitów dla danej nieruchomości,</w:t>
      </w:r>
    </w:p>
    <w:p w14:paraId="3058FB7A" w14:textId="77777777" w:rsidR="00290B7C" w:rsidRPr="00FC7A97" w:rsidRDefault="00290B7C" w:rsidP="001341D9">
      <w:pPr>
        <w:pStyle w:val="Akapitzlist"/>
        <w:numPr>
          <w:ilvl w:val="0"/>
          <w:numId w:val="188"/>
        </w:numPr>
        <w:autoSpaceDE w:val="0"/>
        <w:autoSpaceDN w:val="0"/>
        <w:adjustRightInd w:val="0"/>
        <w:spacing w:after="0" w:line="240" w:lineRule="auto"/>
        <w:ind w:left="714" w:hanging="357"/>
        <w:jc w:val="both"/>
        <w:rPr>
          <w:rFonts w:ascii="Arial" w:eastAsia="Calibri" w:hAnsi="Arial" w:cs="Arial"/>
          <w:bCs/>
          <w:sz w:val="24"/>
          <w:szCs w:val="24"/>
        </w:rPr>
      </w:pPr>
      <w:r w:rsidRPr="00FC7A97">
        <w:rPr>
          <w:rFonts w:ascii="Arial" w:eastAsia="Calibri" w:hAnsi="Arial" w:cs="Arial"/>
          <w:bCs/>
          <w:sz w:val="24"/>
          <w:szCs w:val="24"/>
        </w:rPr>
        <w:t>podsumowanie przyjęć odpadów na poszczególne rodzaje odpadów w zadanym okresie czasu,</w:t>
      </w:r>
    </w:p>
    <w:p w14:paraId="60B43C8D" w14:textId="77777777" w:rsidR="00290B7C" w:rsidRPr="00FC7A97" w:rsidRDefault="00290B7C" w:rsidP="001341D9">
      <w:pPr>
        <w:pStyle w:val="Akapitzlist"/>
        <w:numPr>
          <w:ilvl w:val="0"/>
          <w:numId w:val="188"/>
        </w:numPr>
        <w:autoSpaceDE w:val="0"/>
        <w:autoSpaceDN w:val="0"/>
        <w:adjustRightInd w:val="0"/>
        <w:spacing w:after="0" w:line="240" w:lineRule="auto"/>
        <w:ind w:left="714" w:hanging="357"/>
        <w:jc w:val="both"/>
        <w:rPr>
          <w:rFonts w:ascii="Arial" w:eastAsia="Calibri" w:hAnsi="Arial" w:cs="Arial"/>
          <w:bCs/>
          <w:sz w:val="24"/>
          <w:szCs w:val="24"/>
        </w:rPr>
      </w:pPr>
      <w:r w:rsidRPr="00FC7A97">
        <w:rPr>
          <w:rFonts w:ascii="Arial" w:eastAsia="Calibri" w:hAnsi="Arial" w:cs="Arial"/>
          <w:bCs/>
          <w:sz w:val="24"/>
          <w:szCs w:val="24"/>
        </w:rPr>
        <w:t>podsumowanie przyjęć odpadów na poszczególne rodzaje odpadów w zadanym okresie czasu dla wybranego klienta lub nieruchomości,</w:t>
      </w:r>
    </w:p>
    <w:p w14:paraId="7D83E721" w14:textId="77777777" w:rsidR="00290B7C" w:rsidRPr="00FC7A97" w:rsidRDefault="00290B7C" w:rsidP="001341D9">
      <w:pPr>
        <w:pStyle w:val="Akapitzlist"/>
        <w:numPr>
          <w:ilvl w:val="0"/>
          <w:numId w:val="188"/>
        </w:numPr>
        <w:autoSpaceDE w:val="0"/>
        <w:autoSpaceDN w:val="0"/>
        <w:adjustRightInd w:val="0"/>
        <w:spacing w:after="0" w:line="240" w:lineRule="auto"/>
        <w:ind w:left="714" w:hanging="357"/>
        <w:jc w:val="both"/>
        <w:rPr>
          <w:rFonts w:ascii="Arial" w:eastAsia="Calibri" w:hAnsi="Arial" w:cs="Arial"/>
          <w:bCs/>
          <w:sz w:val="24"/>
          <w:szCs w:val="24"/>
        </w:rPr>
      </w:pPr>
      <w:r w:rsidRPr="00FC7A97">
        <w:rPr>
          <w:rFonts w:ascii="Arial" w:eastAsia="Calibri" w:hAnsi="Arial" w:cs="Arial"/>
          <w:bCs/>
          <w:sz w:val="24"/>
          <w:szCs w:val="24"/>
        </w:rPr>
        <w:t>zestawienie przyjęć odpadów (łącznie lub na wskazany rodzaj odpadu) w poszczególnych dniach w zadanym okresie czasu,</w:t>
      </w:r>
    </w:p>
    <w:p w14:paraId="4846CB22" w14:textId="77777777" w:rsidR="00290B7C" w:rsidRDefault="00290B7C" w:rsidP="001341D9">
      <w:pPr>
        <w:pStyle w:val="Akapitzlist"/>
        <w:numPr>
          <w:ilvl w:val="0"/>
          <w:numId w:val="188"/>
        </w:numPr>
        <w:autoSpaceDE w:val="0"/>
        <w:autoSpaceDN w:val="0"/>
        <w:adjustRightInd w:val="0"/>
        <w:spacing w:after="0" w:line="240" w:lineRule="auto"/>
        <w:ind w:left="714" w:hanging="357"/>
        <w:jc w:val="both"/>
        <w:rPr>
          <w:rFonts w:ascii="Arial" w:eastAsia="Calibri" w:hAnsi="Arial" w:cs="Arial"/>
          <w:bCs/>
          <w:sz w:val="24"/>
          <w:szCs w:val="24"/>
        </w:rPr>
      </w:pPr>
      <w:r w:rsidRPr="00FC7A97">
        <w:rPr>
          <w:rFonts w:ascii="Arial" w:eastAsia="Calibri" w:hAnsi="Arial" w:cs="Arial"/>
          <w:bCs/>
          <w:sz w:val="24"/>
          <w:szCs w:val="24"/>
        </w:rPr>
        <w:t>podsumowanie  przekazań odpadów na poszczególne rodzaje odpadów w zadanym okresie czasu.</w:t>
      </w:r>
    </w:p>
    <w:p w14:paraId="05C78EDB" w14:textId="29B54FBF" w:rsidR="000A51C0" w:rsidRPr="00FC7A97" w:rsidRDefault="000A51C0" w:rsidP="001341D9">
      <w:pPr>
        <w:pStyle w:val="Akapitzlist"/>
        <w:numPr>
          <w:ilvl w:val="0"/>
          <w:numId w:val="188"/>
        </w:numPr>
        <w:autoSpaceDE w:val="0"/>
        <w:autoSpaceDN w:val="0"/>
        <w:adjustRightInd w:val="0"/>
        <w:spacing w:after="0" w:line="240" w:lineRule="auto"/>
        <w:ind w:left="714" w:hanging="357"/>
        <w:jc w:val="both"/>
        <w:rPr>
          <w:rFonts w:ascii="Arial" w:eastAsia="Calibri" w:hAnsi="Arial" w:cs="Arial"/>
          <w:bCs/>
          <w:sz w:val="24"/>
          <w:szCs w:val="24"/>
        </w:rPr>
      </w:pPr>
      <w:r>
        <w:rPr>
          <w:rFonts w:ascii="Arial" w:eastAsia="Calibri" w:hAnsi="Arial" w:cs="Arial"/>
          <w:bCs/>
          <w:sz w:val="24"/>
          <w:szCs w:val="24"/>
        </w:rPr>
        <w:t>r</w:t>
      </w:r>
      <w:r w:rsidRPr="000A51C0">
        <w:rPr>
          <w:rFonts w:ascii="Arial" w:eastAsia="Calibri" w:hAnsi="Arial" w:cs="Arial"/>
          <w:bCs/>
          <w:sz w:val="24"/>
          <w:szCs w:val="24"/>
        </w:rPr>
        <w:t>aporty i zestawienia (przyjęcia wg odpadów, przyjęcia wg klientów, lista największych klientów, przekazania wg odpadów</w:t>
      </w:r>
    </w:p>
    <w:p w14:paraId="5EEBB1CA" w14:textId="77777777" w:rsidR="00290B7C" w:rsidRPr="00FC7A97" w:rsidRDefault="00290B7C" w:rsidP="001341D9">
      <w:pPr>
        <w:pStyle w:val="Akapitzlist"/>
        <w:numPr>
          <w:ilvl w:val="0"/>
          <w:numId w:val="187"/>
        </w:numPr>
        <w:spacing w:after="160" w:line="259" w:lineRule="auto"/>
        <w:ind w:left="426" w:hanging="426"/>
        <w:jc w:val="both"/>
        <w:rPr>
          <w:rFonts w:ascii="Arial" w:hAnsi="Arial" w:cs="Arial"/>
          <w:bCs/>
          <w:sz w:val="24"/>
          <w:szCs w:val="24"/>
        </w:rPr>
      </w:pPr>
      <w:r w:rsidRPr="00FC7A97">
        <w:rPr>
          <w:rFonts w:ascii="Arial" w:eastAsia="Calibri" w:hAnsi="Arial" w:cs="Arial"/>
          <w:bCs/>
          <w:sz w:val="24"/>
          <w:szCs w:val="24"/>
        </w:rPr>
        <w:t>Moduł powinien umożliwić założenia ewidencji podmiotów odbierających odpady                                               z uwzględnieniem ich nr rejestrowego, nazwy,  adres siedziby oraz adresu miejsca prowadzenia działalności w powiązaniu z BDO.</w:t>
      </w:r>
    </w:p>
    <w:p w14:paraId="13107571" w14:textId="6E5703E6" w:rsidR="00290B7C" w:rsidRPr="00BE432A" w:rsidRDefault="00290B7C" w:rsidP="001341D9">
      <w:pPr>
        <w:pStyle w:val="Akapitzlist"/>
        <w:numPr>
          <w:ilvl w:val="0"/>
          <w:numId w:val="187"/>
        </w:numPr>
        <w:spacing w:after="160" w:line="259" w:lineRule="auto"/>
        <w:ind w:left="426" w:hanging="426"/>
        <w:jc w:val="both"/>
        <w:rPr>
          <w:rFonts w:ascii="Arial" w:hAnsi="Arial" w:cs="Arial"/>
          <w:bCs/>
          <w:sz w:val="24"/>
          <w:szCs w:val="24"/>
        </w:rPr>
      </w:pPr>
      <w:r w:rsidRPr="00FC7A97">
        <w:rPr>
          <w:rFonts w:ascii="Arial" w:eastAsia="Calibri" w:hAnsi="Arial" w:cs="Arial"/>
          <w:bCs/>
          <w:sz w:val="24"/>
          <w:szCs w:val="24"/>
        </w:rPr>
        <w:lastRenderedPageBreak/>
        <w:t>System powinien umożliwić przekazywanie zwrotnej informacji o odebranych odpadach do systemu gminnego odpowiedzialnego za naliczanie opłat za gospodarowanie odpadami w powiązaniu z posesją, z której zostały one odebrane. Użytkownik system gminnego powinien mieć wgląd w ilości odebranych odpadów, daty wizyt na PSZOK z poziomu kartoteki systemu dziedzinowego. Wymiana danych powinna odbywać się za pośrednictwem metod serwisu komunikacyjnego (web service) z możliwością wywołania przez operatora w dowolnym momencie funkcji przekazania danych do urzędu za określony okres. System może też przekazywać te dane bezpośrednio po zakończeniu odbioru odpadów od klienta.</w:t>
      </w:r>
    </w:p>
    <w:p w14:paraId="34CC700D" w14:textId="4ACF59D7" w:rsidR="00BE432A" w:rsidRPr="00BE432A" w:rsidRDefault="00BE432A" w:rsidP="001341D9">
      <w:pPr>
        <w:pStyle w:val="Akapitzlist"/>
        <w:numPr>
          <w:ilvl w:val="0"/>
          <w:numId w:val="187"/>
        </w:numPr>
        <w:spacing w:after="160" w:line="259" w:lineRule="auto"/>
        <w:ind w:left="426" w:hanging="426"/>
        <w:jc w:val="both"/>
        <w:rPr>
          <w:rFonts w:ascii="Arial" w:hAnsi="Arial" w:cs="Arial"/>
          <w:bCs/>
          <w:sz w:val="24"/>
          <w:szCs w:val="24"/>
        </w:rPr>
      </w:pPr>
      <w:r>
        <w:rPr>
          <w:rFonts w:ascii="Arial" w:eastAsia="Calibri" w:hAnsi="Arial" w:cs="Arial"/>
          <w:bCs/>
          <w:sz w:val="24"/>
          <w:szCs w:val="24"/>
        </w:rPr>
        <w:t>Moduł powinien w</w:t>
      </w:r>
      <w:r w:rsidRPr="00BE432A">
        <w:rPr>
          <w:rFonts w:ascii="Arial" w:eastAsia="Calibri" w:hAnsi="Arial" w:cs="Arial"/>
          <w:bCs/>
          <w:sz w:val="24"/>
          <w:szCs w:val="24"/>
        </w:rPr>
        <w:t>spółprac</w:t>
      </w:r>
      <w:r>
        <w:rPr>
          <w:rFonts w:ascii="Arial" w:eastAsia="Calibri" w:hAnsi="Arial" w:cs="Arial"/>
          <w:bCs/>
          <w:sz w:val="24"/>
          <w:szCs w:val="24"/>
        </w:rPr>
        <w:t>ować</w:t>
      </w:r>
      <w:r w:rsidRPr="00BE432A">
        <w:rPr>
          <w:rFonts w:ascii="Arial" w:eastAsia="Calibri" w:hAnsi="Arial" w:cs="Arial"/>
          <w:bCs/>
          <w:sz w:val="24"/>
          <w:szCs w:val="24"/>
        </w:rPr>
        <w:t xml:space="preserve"> z czytnikami kodów kreskowych i pozwala</w:t>
      </w:r>
      <w:r>
        <w:rPr>
          <w:rFonts w:ascii="Arial" w:eastAsia="Calibri" w:hAnsi="Arial" w:cs="Arial"/>
          <w:bCs/>
          <w:sz w:val="24"/>
          <w:szCs w:val="24"/>
        </w:rPr>
        <w:t>ć</w:t>
      </w:r>
      <w:r w:rsidRPr="00BE432A">
        <w:rPr>
          <w:rFonts w:ascii="Arial" w:eastAsia="Calibri" w:hAnsi="Arial" w:cs="Arial"/>
          <w:bCs/>
          <w:sz w:val="24"/>
          <w:szCs w:val="24"/>
        </w:rPr>
        <w:t xml:space="preserve"> na odczytywanie aktualnych danych o klientach i nieruchomościach z bazy gminy na podstawie kodu kresowego (odczytywanego z naklejek  z kodami kreskowymi lub kart mieszkańca).  </w:t>
      </w:r>
    </w:p>
    <w:p w14:paraId="7CDCAD7A" w14:textId="6764682E" w:rsidR="000A51C0" w:rsidRDefault="000A51C0" w:rsidP="001341D9">
      <w:pPr>
        <w:pStyle w:val="Akapitzlist"/>
        <w:numPr>
          <w:ilvl w:val="0"/>
          <w:numId w:val="187"/>
        </w:numPr>
        <w:spacing w:after="160" w:line="259" w:lineRule="auto"/>
        <w:ind w:left="426" w:hanging="426"/>
        <w:jc w:val="both"/>
        <w:rPr>
          <w:rFonts w:ascii="Arial" w:hAnsi="Arial" w:cs="Arial"/>
          <w:bCs/>
          <w:sz w:val="24"/>
          <w:szCs w:val="24"/>
        </w:rPr>
      </w:pPr>
      <w:r>
        <w:rPr>
          <w:rFonts w:ascii="Arial" w:hAnsi="Arial" w:cs="Arial"/>
          <w:bCs/>
          <w:sz w:val="24"/>
          <w:szCs w:val="24"/>
        </w:rPr>
        <w:t>Wykonawca musi zapewnić i</w:t>
      </w:r>
      <w:r w:rsidRPr="000A51C0">
        <w:rPr>
          <w:rFonts w:ascii="Arial" w:hAnsi="Arial" w:cs="Arial"/>
          <w:bCs/>
          <w:sz w:val="24"/>
          <w:szCs w:val="24"/>
        </w:rPr>
        <w:t>ntegracj</w:t>
      </w:r>
      <w:r>
        <w:rPr>
          <w:rFonts w:ascii="Arial" w:hAnsi="Arial" w:cs="Arial"/>
          <w:bCs/>
          <w:sz w:val="24"/>
          <w:szCs w:val="24"/>
        </w:rPr>
        <w:t>ę</w:t>
      </w:r>
      <w:r w:rsidRPr="000A51C0">
        <w:rPr>
          <w:rFonts w:ascii="Arial" w:hAnsi="Arial" w:cs="Arial"/>
          <w:bCs/>
          <w:sz w:val="24"/>
          <w:szCs w:val="24"/>
        </w:rPr>
        <w:t xml:space="preserve"> z bazą gminy w zakresie weryfikacji klientów PSZOK (kontrola złożenia deklaracji, kontrola opłacenia należności za śmieci w gminie, informacja o zwolnieniach, np. o zadeklarowaniu kompostownika</w:t>
      </w:r>
      <w:r>
        <w:rPr>
          <w:rFonts w:ascii="Arial" w:hAnsi="Arial" w:cs="Arial"/>
          <w:bCs/>
          <w:sz w:val="24"/>
          <w:szCs w:val="24"/>
        </w:rPr>
        <w:t>.</w:t>
      </w:r>
    </w:p>
    <w:p w14:paraId="2E6D9333" w14:textId="414E88A3" w:rsidR="000A51C0" w:rsidRPr="00FC7A97" w:rsidRDefault="000A51C0" w:rsidP="001341D9">
      <w:pPr>
        <w:pStyle w:val="Akapitzlist"/>
        <w:numPr>
          <w:ilvl w:val="0"/>
          <w:numId w:val="187"/>
        </w:numPr>
        <w:spacing w:after="160" w:line="259" w:lineRule="auto"/>
        <w:ind w:left="426" w:hanging="426"/>
        <w:jc w:val="both"/>
        <w:rPr>
          <w:rFonts w:ascii="Arial" w:hAnsi="Arial" w:cs="Arial"/>
          <w:bCs/>
          <w:sz w:val="24"/>
          <w:szCs w:val="24"/>
        </w:rPr>
      </w:pPr>
      <w:r w:rsidRPr="000A51C0">
        <w:rPr>
          <w:rFonts w:ascii="Arial" w:hAnsi="Arial" w:cs="Arial"/>
          <w:bCs/>
          <w:sz w:val="24"/>
          <w:szCs w:val="24"/>
        </w:rPr>
        <w:t>System musi zostać połączony z systemami dziedzinowymi, skąd powinien pobrać dane o osobach upoważnionych do oddawania odpadów do PSZOK oraz z systemem obsługi należności</w:t>
      </w:r>
      <w:r>
        <w:rPr>
          <w:rFonts w:ascii="Arial" w:hAnsi="Arial" w:cs="Arial"/>
          <w:bCs/>
          <w:sz w:val="24"/>
          <w:szCs w:val="24"/>
        </w:rPr>
        <w:t>.</w:t>
      </w:r>
    </w:p>
    <w:p w14:paraId="37D9CC05" w14:textId="2AB247C3" w:rsidR="00210315" w:rsidRPr="00FC7A97" w:rsidRDefault="00DA2D47" w:rsidP="001341D9">
      <w:pPr>
        <w:pStyle w:val="Nagwek2"/>
        <w:numPr>
          <w:ilvl w:val="1"/>
          <w:numId w:val="315"/>
        </w:numPr>
        <w:spacing w:before="120" w:after="120" w:line="240" w:lineRule="auto"/>
        <w:ind w:left="426" w:hanging="431"/>
        <w:jc w:val="both"/>
        <w:rPr>
          <w:rFonts w:ascii="Arial" w:hAnsi="Arial" w:cs="Arial"/>
          <w:sz w:val="24"/>
          <w:szCs w:val="24"/>
        </w:rPr>
      </w:pPr>
      <w:bookmarkStart w:id="42" w:name="_Toc196418634"/>
      <w:r w:rsidRPr="00FC7A97">
        <w:rPr>
          <w:rFonts w:ascii="Arial" w:hAnsi="Arial" w:cs="Arial"/>
          <w:sz w:val="24"/>
          <w:szCs w:val="24"/>
        </w:rPr>
        <w:t>eRada – szt.1 lic.</w:t>
      </w:r>
      <w:bookmarkEnd w:id="42"/>
      <w:r w:rsidRPr="00FC7A97">
        <w:rPr>
          <w:rFonts w:ascii="Arial" w:hAnsi="Arial" w:cs="Arial"/>
          <w:sz w:val="24"/>
          <w:szCs w:val="24"/>
        </w:rPr>
        <w:t xml:space="preserve"> </w:t>
      </w:r>
    </w:p>
    <w:p w14:paraId="7669A0E1" w14:textId="5E09E92B" w:rsidR="00DA2D47" w:rsidRPr="00FC7A97" w:rsidRDefault="00210315" w:rsidP="008105F2">
      <w:pPr>
        <w:spacing w:before="120" w:after="120"/>
        <w:jc w:val="both"/>
        <w:rPr>
          <w:rFonts w:ascii="Arial" w:hAnsi="Arial" w:cs="Arial"/>
          <w:sz w:val="24"/>
          <w:szCs w:val="24"/>
        </w:rPr>
      </w:pPr>
      <w:r w:rsidRPr="00FC7A97">
        <w:rPr>
          <w:rFonts w:ascii="Arial" w:hAnsi="Arial" w:cs="Arial"/>
          <w:sz w:val="24"/>
          <w:szCs w:val="24"/>
        </w:rPr>
        <w:t>W</w:t>
      </w:r>
      <w:r w:rsidR="00DA2D47" w:rsidRPr="00FC7A97">
        <w:rPr>
          <w:rFonts w:ascii="Arial" w:hAnsi="Arial" w:cs="Arial"/>
          <w:sz w:val="24"/>
          <w:szCs w:val="24"/>
        </w:rPr>
        <w:t>ymagania minimalne</w:t>
      </w:r>
      <w:r w:rsidR="00BD66DF" w:rsidRPr="00FC7A97">
        <w:rPr>
          <w:rFonts w:ascii="Arial" w:hAnsi="Arial" w:cs="Arial"/>
          <w:sz w:val="24"/>
          <w:szCs w:val="24"/>
        </w:rPr>
        <w:t>:</w:t>
      </w:r>
    </w:p>
    <w:tbl>
      <w:tblPr>
        <w:tblStyle w:val="Tabela-Siatka"/>
        <w:tblW w:w="90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2"/>
      </w:tblGrid>
      <w:tr w:rsidR="00F548A9" w:rsidRPr="00AA7EE2" w14:paraId="2C8C30EE" w14:textId="77777777" w:rsidTr="000D7E19">
        <w:tc>
          <w:tcPr>
            <w:tcW w:w="9062" w:type="dxa"/>
          </w:tcPr>
          <w:p w14:paraId="4C993BAE" w14:textId="21635B62" w:rsidR="00514E9F" w:rsidRDefault="00514E9F" w:rsidP="001341D9">
            <w:pPr>
              <w:pStyle w:val="Akapitzlist"/>
              <w:numPr>
                <w:ilvl w:val="0"/>
                <w:numId w:val="147"/>
              </w:numPr>
              <w:spacing w:before="120" w:after="120" w:line="240" w:lineRule="auto"/>
              <w:contextualSpacing w:val="0"/>
              <w:jc w:val="both"/>
              <w:rPr>
                <w:rFonts w:ascii="Arial" w:hAnsi="Arial" w:cs="Arial"/>
                <w:bCs/>
                <w:sz w:val="24"/>
                <w:szCs w:val="24"/>
              </w:rPr>
            </w:pPr>
            <w:r>
              <w:rPr>
                <w:rFonts w:ascii="Arial" w:hAnsi="Arial" w:cs="Arial"/>
                <w:bCs/>
                <w:sz w:val="24"/>
                <w:szCs w:val="24"/>
              </w:rPr>
              <w:t xml:space="preserve">System </w:t>
            </w:r>
            <w:r w:rsidRPr="00514E9F">
              <w:rPr>
                <w:rFonts w:ascii="Arial" w:hAnsi="Arial" w:cs="Arial"/>
                <w:bCs/>
                <w:sz w:val="24"/>
                <w:szCs w:val="24"/>
              </w:rPr>
              <w:t>do obsługi e-rady, transmisji obrad pozwalający na zdalne uczestniczenie w obradach osobom zainteresowanym</w:t>
            </w:r>
            <w:r>
              <w:rPr>
                <w:rFonts w:ascii="Arial" w:hAnsi="Arial" w:cs="Arial"/>
                <w:bCs/>
                <w:sz w:val="24"/>
                <w:szCs w:val="24"/>
              </w:rPr>
              <w:t>.</w:t>
            </w:r>
          </w:p>
          <w:p w14:paraId="2292189F" w14:textId="3ACC59AE" w:rsidR="00F548A9" w:rsidRPr="00FC7A97" w:rsidRDefault="00F548A9" w:rsidP="001341D9">
            <w:pPr>
              <w:pStyle w:val="Akapitzlist"/>
              <w:numPr>
                <w:ilvl w:val="0"/>
                <w:numId w:val="147"/>
              </w:numPr>
              <w:spacing w:before="120" w:after="120" w:line="240" w:lineRule="auto"/>
              <w:contextualSpacing w:val="0"/>
              <w:jc w:val="both"/>
              <w:rPr>
                <w:rFonts w:ascii="Arial" w:hAnsi="Arial" w:cs="Arial"/>
                <w:bCs/>
                <w:sz w:val="24"/>
                <w:szCs w:val="24"/>
              </w:rPr>
            </w:pPr>
            <w:r w:rsidRPr="00FC7A97">
              <w:rPr>
                <w:rFonts w:ascii="Arial" w:hAnsi="Arial" w:cs="Arial"/>
                <w:bCs/>
                <w:sz w:val="24"/>
                <w:szCs w:val="24"/>
              </w:rPr>
              <w:t>Wszystkie poniższe funkcjonalności musza być zgodne z obowiązującymi przepisami prawa w opisanym zakresie (np. kodeksem cywilnym, kodeksem postępowania administracyjnego, ustawami i rozporządzeniami dot. stosowania podpisu elektronicznego, itd.)</w:t>
            </w:r>
          </w:p>
          <w:p w14:paraId="59C740BC" w14:textId="77777777" w:rsidR="00F548A9" w:rsidRPr="00FC7A97" w:rsidRDefault="00F548A9" w:rsidP="001341D9">
            <w:pPr>
              <w:pStyle w:val="Akapitzlist"/>
              <w:numPr>
                <w:ilvl w:val="0"/>
                <w:numId w:val="147"/>
              </w:numPr>
              <w:spacing w:before="120" w:after="120" w:line="240" w:lineRule="auto"/>
              <w:contextualSpacing w:val="0"/>
              <w:jc w:val="both"/>
              <w:rPr>
                <w:rFonts w:ascii="Arial" w:hAnsi="Arial" w:cs="Arial"/>
                <w:bCs/>
                <w:sz w:val="24"/>
                <w:szCs w:val="24"/>
              </w:rPr>
            </w:pPr>
            <w:r w:rsidRPr="00FC7A97">
              <w:rPr>
                <w:rFonts w:ascii="Arial" w:hAnsi="Arial" w:cs="Arial"/>
                <w:bCs/>
                <w:sz w:val="24"/>
                <w:szCs w:val="24"/>
              </w:rPr>
              <w:t>Przygotowywanie i elektroniczna dystrybucja porządku obrad</w:t>
            </w:r>
            <w:r w:rsidRPr="00FC7A97">
              <w:rPr>
                <w:rFonts w:ascii="Arial" w:hAnsi="Arial" w:cs="Arial"/>
                <w:bCs/>
                <w:color w:val="000000"/>
                <w:sz w:val="24"/>
                <w:szCs w:val="24"/>
              </w:rPr>
              <w:t xml:space="preserve"> </w:t>
            </w:r>
            <w:r w:rsidRPr="00FC7A97">
              <w:rPr>
                <w:rFonts w:ascii="Arial" w:eastAsia="Calibri" w:hAnsi="Arial" w:cs="Arial"/>
                <w:bCs/>
                <w:sz w:val="24"/>
                <w:szCs w:val="24"/>
              </w:rPr>
              <w:t xml:space="preserve">wraz z </w:t>
            </w:r>
            <w:r w:rsidRPr="00FC7A97">
              <w:rPr>
                <w:rFonts w:ascii="Arial" w:hAnsi="Arial" w:cs="Arial"/>
                <w:bCs/>
                <w:sz w:val="24"/>
                <w:szCs w:val="24"/>
              </w:rPr>
              <w:t>materiałami dla</w:t>
            </w:r>
            <w:r w:rsidRPr="00FC7A97">
              <w:rPr>
                <w:rFonts w:ascii="Arial" w:eastAsia="Calibri" w:hAnsi="Arial" w:cs="Arial"/>
                <w:bCs/>
                <w:sz w:val="24"/>
                <w:szCs w:val="24"/>
              </w:rPr>
              <w:t xml:space="preserve"> radnych </w:t>
            </w:r>
            <w:r w:rsidRPr="00FC7A97">
              <w:rPr>
                <w:rFonts w:ascii="Arial" w:hAnsi="Arial" w:cs="Arial"/>
                <w:bCs/>
                <w:sz w:val="24"/>
                <w:szCs w:val="24"/>
              </w:rPr>
              <w:t xml:space="preserve">poprzez konto użytkownika </w:t>
            </w:r>
            <w:r w:rsidRPr="00FC7A97">
              <w:rPr>
                <w:rFonts w:ascii="Arial" w:eastAsia="Calibri" w:hAnsi="Arial" w:cs="Arial"/>
                <w:bCs/>
                <w:sz w:val="24"/>
                <w:szCs w:val="24"/>
              </w:rPr>
              <w:t xml:space="preserve">w systemie.  </w:t>
            </w:r>
          </w:p>
          <w:p w14:paraId="4C0B563F" w14:textId="77777777" w:rsidR="00F548A9" w:rsidRPr="00FC7A97" w:rsidRDefault="00F548A9" w:rsidP="001341D9">
            <w:pPr>
              <w:pStyle w:val="Akapitzlist"/>
              <w:numPr>
                <w:ilvl w:val="0"/>
                <w:numId w:val="147"/>
              </w:numPr>
              <w:spacing w:before="120" w:after="120" w:line="240" w:lineRule="auto"/>
              <w:contextualSpacing w:val="0"/>
              <w:jc w:val="both"/>
              <w:rPr>
                <w:rFonts w:ascii="Arial" w:hAnsi="Arial" w:cs="Arial"/>
                <w:bCs/>
                <w:sz w:val="24"/>
                <w:szCs w:val="24"/>
              </w:rPr>
            </w:pPr>
            <w:r w:rsidRPr="00FC7A97">
              <w:rPr>
                <w:rFonts w:ascii="Arial" w:hAnsi="Arial" w:cs="Arial"/>
                <w:bCs/>
                <w:sz w:val="24"/>
                <w:szCs w:val="24"/>
              </w:rPr>
              <w:t>Funkcja importu porządku obrad bezpośrednio z pliku .docx, .doc (Word).</w:t>
            </w:r>
          </w:p>
          <w:p w14:paraId="69F88294" w14:textId="77777777" w:rsidR="00F548A9" w:rsidRPr="00FC7A97" w:rsidRDefault="00F548A9" w:rsidP="001341D9">
            <w:pPr>
              <w:pStyle w:val="Akapitzlist"/>
              <w:numPr>
                <w:ilvl w:val="0"/>
                <w:numId w:val="147"/>
              </w:numPr>
              <w:spacing w:before="120" w:after="120" w:line="240" w:lineRule="auto"/>
              <w:contextualSpacing w:val="0"/>
              <w:jc w:val="both"/>
              <w:rPr>
                <w:rFonts w:ascii="Arial" w:hAnsi="Arial" w:cs="Arial"/>
                <w:bCs/>
                <w:sz w:val="24"/>
                <w:szCs w:val="24"/>
              </w:rPr>
            </w:pPr>
            <w:r w:rsidRPr="00FC7A97">
              <w:rPr>
                <w:rFonts w:ascii="Arial" w:hAnsi="Arial" w:cs="Arial"/>
                <w:bCs/>
                <w:sz w:val="24"/>
                <w:szCs w:val="24"/>
              </w:rPr>
              <w:t>Możliwość dodawania dokumentów przez administratorów do wbudowanego w systemie repozytorium plików.</w:t>
            </w:r>
          </w:p>
          <w:p w14:paraId="7DB663D8" w14:textId="77777777" w:rsidR="00F548A9" w:rsidRPr="00FC7A97" w:rsidRDefault="00F548A9" w:rsidP="001341D9">
            <w:pPr>
              <w:pStyle w:val="Akapitzlist"/>
              <w:numPr>
                <w:ilvl w:val="0"/>
                <w:numId w:val="147"/>
              </w:numPr>
              <w:spacing w:before="120" w:after="120" w:line="240" w:lineRule="auto"/>
              <w:contextualSpacing w:val="0"/>
              <w:jc w:val="both"/>
              <w:rPr>
                <w:rFonts w:ascii="Arial" w:hAnsi="Arial" w:cs="Arial"/>
                <w:bCs/>
                <w:sz w:val="24"/>
                <w:szCs w:val="24"/>
              </w:rPr>
            </w:pPr>
            <w:r w:rsidRPr="00FC7A97">
              <w:rPr>
                <w:rFonts w:ascii="Arial" w:hAnsi="Arial" w:cs="Arial"/>
                <w:bCs/>
                <w:sz w:val="24"/>
                <w:szCs w:val="24"/>
              </w:rPr>
              <w:t xml:space="preserve">Możliwość dodawania do porządku obrad załączników w postaci elektronicznej takich jak projekty uchwał, załączniki do uchwał, mapy, prezentacje, itp. załączniki w formatach *.doc, *.docx, *.pdf, *.xls, *.xlsx, *.jpg, *.jpeg, *.bmp, *.ppt, *.pptx. </w:t>
            </w:r>
          </w:p>
          <w:p w14:paraId="59214DE1" w14:textId="7E9B3F9E" w:rsidR="00F548A9" w:rsidRPr="00FC7A97" w:rsidRDefault="00F548A9" w:rsidP="001341D9">
            <w:pPr>
              <w:pStyle w:val="Akapitzlist"/>
              <w:numPr>
                <w:ilvl w:val="0"/>
                <w:numId w:val="147"/>
              </w:numPr>
              <w:spacing w:before="120" w:after="120" w:line="240" w:lineRule="auto"/>
              <w:contextualSpacing w:val="0"/>
              <w:jc w:val="both"/>
              <w:rPr>
                <w:rFonts w:ascii="Arial" w:hAnsi="Arial" w:cs="Arial"/>
                <w:bCs/>
                <w:color w:val="000000" w:themeColor="text1"/>
                <w:sz w:val="24"/>
                <w:szCs w:val="24"/>
              </w:rPr>
            </w:pPr>
            <w:r w:rsidRPr="00FC7A97">
              <w:rPr>
                <w:rFonts w:ascii="Arial" w:hAnsi="Arial" w:cs="Arial"/>
                <w:bCs/>
                <w:color w:val="000000" w:themeColor="text1"/>
                <w:sz w:val="24"/>
                <w:szCs w:val="24"/>
              </w:rPr>
              <w:t>Możliwość eksportowania dokumentów z edytora aktów prawnych – Legislator do systemu obsługi Rady</w:t>
            </w:r>
            <w:r w:rsidR="0055591E" w:rsidRPr="00FC7A97">
              <w:rPr>
                <w:rFonts w:ascii="Arial" w:hAnsi="Arial" w:cs="Arial"/>
                <w:bCs/>
                <w:color w:val="000000" w:themeColor="text1"/>
                <w:sz w:val="24"/>
                <w:szCs w:val="24"/>
              </w:rPr>
              <w:t>.</w:t>
            </w:r>
          </w:p>
          <w:p w14:paraId="6DB586AE" w14:textId="77777777" w:rsidR="00F548A9" w:rsidRPr="00FC7A97" w:rsidRDefault="00F548A9" w:rsidP="001341D9">
            <w:pPr>
              <w:pStyle w:val="Akapitzlist"/>
              <w:numPr>
                <w:ilvl w:val="0"/>
                <w:numId w:val="147"/>
              </w:numPr>
              <w:spacing w:before="120" w:after="120" w:line="240" w:lineRule="auto"/>
              <w:contextualSpacing w:val="0"/>
              <w:jc w:val="both"/>
              <w:rPr>
                <w:rFonts w:ascii="Arial" w:hAnsi="Arial" w:cs="Arial"/>
                <w:bCs/>
                <w:sz w:val="24"/>
                <w:szCs w:val="24"/>
              </w:rPr>
            </w:pPr>
            <w:r w:rsidRPr="00FC7A97">
              <w:rPr>
                <w:rFonts w:ascii="Arial" w:hAnsi="Arial" w:cs="Arial"/>
                <w:bCs/>
                <w:sz w:val="24"/>
                <w:szCs w:val="24"/>
              </w:rPr>
              <w:t xml:space="preserve">Możliwość dodawania linków do punktów w utworzonym posiedzeniu. </w:t>
            </w:r>
          </w:p>
          <w:p w14:paraId="67FCA829" w14:textId="77777777" w:rsidR="00F548A9" w:rsidRDefault="00F548A9" w:rsidP="001341D9">
            <w:pPr>
              <w:pStyle w:val="Akapitzlist"/>
              <w:numPr>
                <w:ilvl w:val="0"/>
                <w:numId w:val="147"/>
              </w:numPr>
              <w:spacing w:before="120" w:after="120" w:line="240" w:lineRule="auto"/>
              <w:contextualSpacing w:val="0"/>
              <w:jc w:val="both"/>
              <w:rPr>
                <w:rFonts w:ascii="Arial" w:hAnsi="Arial" w:cs="Arial"/>
                <w:bCs/>
                <w:sz w:val="24"/>
                <w:szCs w:val="24"/>
              </w:rPr>
            </w:pPr>
            <w:r w:rsidRPr="00FC7A97">
              <w:rPr>
                <w:rFonts w:ascii="Arial" w:hAnsi="Arial" w:cs="Arial"/>
                <w:bCs/>
                <w:sz w:val="24"/>
                <w:szCs w:val="24"/>
              </w:rPr>
              <w:t>Możliwość dodawania prywatnych notatek do posiedzenia przez operatora oraz radnych.</w:t>
            </w:r>
          </w:p>
          <w:p w14:paraId="1D8971E7" w14:textId="3BF88773" w:rsidR="00165D85" w:rsidRDefault="002C2047" w:rsidP="001341D9">
            <w:pPr>
              <w:pStyle w:val="Akapitzlist"/>
              <w:numPr>
                <w:ilvl w:val="0"/>
                <w:numId w:val="147"/>
              </w:numPr>
              <w:spacing w:before="120" w:after="120" w:line="240" w:lineRule="auto"/>
              <w:contextualSpacing w:val="0"/>
              <w:jc w:val="both"/>
              <w:rPr>
                <w:rFonts w:ascii="Arial" w:hAnsi="Arial" w:cs="Arial"/>
                <w:bCs/>
                <w:sz w:val="24"/>
                <w:szCs w:val="24"/>
              </w:rPr>
            </w:pPr>
            <w:r>
              <w:rPr>
                <w:rFonts w:ascii="Arial" w:hAnsi="Arial" w:cs="Arial"/>
                <w:bCs/>
                <w:sz w:val="24"/>
                <w:szCs w:val="24"/>
              </w:rPr>
              <w:lastRenderedPageBreak/>
              <w:t>M</w:t>
            </w:r>
            <w:r w:rsidRPr="002C2047">
              <w:rPr>
                <w:rFonts w:ascii="Arial" w:hAnsi="Arial" w:cs="Arial"/>
                <w:bCs/>
                <w:sz w:val="24"/>
                <w:szCs w:val="24"/>
              </w:rPr>
              <w:t>ożliwość udzielania głosu i połączenia głosowego oraz video z zewnętrznymi obserwatorami obrad (mieszkańcami) celem umożliwienia im wypowiedzi/ zadania pytań</w:t>
            </w:r>
            <w:r w:rsidR="00D07EB0">
              <w:rPr>
                <w:rFonts w:ascii="Arial" w:hAnsi="Arial" w:cs="Arial"/>
                <w:bCs/>
                <w:sz w:val="24"/>
                <w:szCs w:val="24"/>
              </w:rPr>
              <w:t>,</w:t>
            </w:r>
          </w:p>
          <w:p w14:paraId="0B4EFC26" w14:textId="33A10E7D" w:rsidR="00D07EB0" w:rsidRPr="00FC7A97" w:rsidRDefault="00D07EB0" w:rsidP="001341D9">
            <w:pPr>
              <w:pStyle w:val="Akapitzlist"/>
              <w:numPr>
                <w:ilvl w:val="0"/>
                <w:numId w:val="147"/>
              </w:numPr>
              <w:spacing w:before="120" w:after="120" w:line="240" w:lineRule="auto"/>
              <w:contextualSpacing w:val="0"/>
              <w:jc w:val="both"/>
              <w:rPr>
                <w:rFonts w:ascii="Arial" w:hAnsi="Arial" w:cs="Arial"/>
                <w:bCs/>
                <w:sz w:val="24"/>
                <w:szCs w:val="24"/>
              </w:rPr>
            </w:pPr>
            <w:r>
              <w:rPr>
                <w:rFonts w:ascii="Arial" w:hAnsi="Arial" w:cs="Arial"/>
                <w:bCs/>
                <w:sz w:val="24"/>
                <w:szCs w:val="24"/>
              </w:rPr>
              <w:t>M</w:t>
            </w:r>
            <w:r w:rsidRPr="00D07EB0">
              <w:rPr>
                <w:rFonts w:ascii="Arial" w:hAnsi="Arial" w:cs="Arial"/>
                <w:bCs/>
                <w:sz w:val="24"/>
                <w:szCs w:val="24"/>
              </w:rPr>
              <w:t>ożliwością przyznawania głosu poszczególnym członkom, osobom zewnętrznym, kolejkowania głosu, śledzenia  głosowań, itp.</w:t>
            </w:r>
          </w:p>
          <w:p w14:paraId="62CC1CE9" w14:textId="77777777" w:rsidR="00F548A9" w:rsidRPr="00FC7A97" w:rsidRDefault="00F548A9" w:rsidP="001341D9">
            <w:pPr>
              <w:pStyle w:val="Akapitzlist"/>
              <w:numPr>
                <w:ilvl w:val="0"/>
                <w:numId w:val="147"/>
              </w:numPr>
              <w:spacing w:before="120" w:after="120" w:line="240" w:lineRule="auto"/>
              <w:contextualSpacing w:val="0"/>
              <w:jc w:val="both"/>
              <w:rPr>
                <w:rFonts w:ascii="Arial" w:hAnsi="Arial" w:cs="Arial"/>
                <w:bCs/>
                <w:sz w:val="24"/>
                <w:szCs w:val="24"/>
              </w:rPr>
            </w:pPr>
            <w:r w:rsidRPr="00FC7A97">
              <w:rPr>
                <w:rFonts w:ascii="Arial" w:hAnsi="Arial" w:cs="Arial"/>
                <w:bCs/>
                <w:sz w:val="24"/>
                <w:szCs w:val="24"/>
              </w:rPr>
              <w:t>Możliwość edytowania porządku obrad w trakcie posiedzeń.</w:t>
            </w:r>
          </w:p>
          <w:p w14:paraId="4B7E05B0" w14:textId="77777777" w:rsidR="00F548A9" w:rsidRDefault="00F548A9" w:rsidP="001341D9">
            <w:pPr>
              <w:pStyle w:val="Akapitzlist"/>
              <w:numPr>
                <w:ilvl w:val="0"/>
                <w:numId w:val="147"/>
              </w:numPr>
              <w:spacing w:before="120" w:after="120" w:line="240" w:lineRule="auto"/>
              <w:contextualSpacing w:val="0"/>
              <w:jc w:val="both"/>
              <w:rPr>
                <w:rFonts w:ascii="Arial" w:hAnsi="Arial" w:cs="Arial"/>
                <w:bCs/>
                <w:sz w:val="24"/>
                <w:szCs w:val="24"/>
              </w:rPr>
            </w:pPr>
            <w:r w:rsidRPr="00FC7A97">
              <w:rPr>
                <w:rFonts w:ascii="Arial" w:hAnsi="Arial" w:cs="Arial"/>
                <w:bCs/>
                <w:sz w:val="24"/>
                <w:szCs w:val="24"/>
              </w:rPr>
              <w:t>Możliwość wydrukowania materiałów sesyjnych.</w:t>
            </w:r>
          </w:p>
          <w:p w14:paraId="2848E059" w14:textId="7B2945FC" w:rsidR="00165D85" w:rsidRPr="00FC7A97" w:rsidRDefault="00165D85" w:rsidP="001341D9">
            <w:pPr>
              <w:pStyle w:val="Akapitzlist"/>
              <w:numPr>
                <w:ilvl w:val="0"/>
                <w:numId w:val="147"/>
              </w:numPr>
              <w:spacing w:before="120" w:after="120" w:line="240" w:lineRule="auto"/>
              <w:contextualSpacing w:val="0"/>
              <w:jc w:val="both"/>
              <w:rPr>
                <w:rFonts w:ascii="Arial" w:hAnsi="Arial" w:cs="Arial"/>
                <w:bCs/>
                <w:sz w:val="24"/>
                <w:szCs w:val="24"/>
              </w:rPr>
            </w:pPr>
            <w:r>
              <w:rPr>
                <w:rFonts w:ascii="Arial" w:hAnsi="Arial" w:cs="Arial"/>
                <w:bCs/>
                <w:sz w:val="24"/>
                <w:szCs w:val="24"/>
              </w:rPr>
              <w:t>M</w:t>
            </w:r>
            <w:r w:rsidRPr="00165D85">
              <w:rPr>
                <w:rFonts w:ascii="Arial" w:hAnsi="Arial" w:cs="Arial"/>
                <w:bCs/>
                <w:sz w:val="24"/>
                <w:szCs w:val="24"/>
              </w:rPr>
              <w:t>ożliwość zarządzania dokumentami dla radnych (publikacja, zapewnienie dostępu do dokumentów w wersji cyfrowej, potwierdzenie otrzymania, itp.)</w:t>
            </w:r>
            <w:r>
              <w:rPr>
                <w:rFonts w:ascii="Arial" w:hAnsi="Arial" w:cs="Arial"/>
                <w:bCs/>
                <w:sz w:val="24"/>
                <w:szCs w:val="24"/>
              </w:rPr>
              <w:t>.</w:t>
            </w:r>
          </w:p>
          <w:p w14:paraId="3CAD121F" w14:textId="77777777" w:rsidR="00F548A9" w:rsidRPr="00FC7A97" w:rsidRDefault="00F548A9" w:rsidP="001341D9">
            <w:pPr>
              <w:pStyle w:val="Akapitzlist"/>
              <w:numPr>
                <w:ilvl w:val="0"/>
                <w:numId w:val="147"/>
              </w:numPr>
              <w:spacing w:before="120" w:after="120" w:line="240" w:lineRule="auto"/>
              <w:contextualSpacing w:val="0"/>
              <w:jc w:val="both"/>
              <w:rPr>
                <w:rFonts w:ascii="Arial" w:hAnsi="Arial" w:cs="Arial"/>
                <w:bCs/>
                <w:sz w:val="24"/>
                <w:szCs w:val="24"/>
              </w:rPr>
            </w:pPr>
            <w:r w:rsidRPr="00FC7A97">
              <w:rPr>
                <w:rFonts w:ascii="Arial" w:hAnsi="Arial" w:cs="Arial"/>
                <w:bCs/>
                <w:sz w:val="24"/>
                <w:szCs w:val="24"/>
              </w:rPr>
              <w:t>Zarządzanie bazą kontaktów i wewnętrzną kom</w:t>
            </w:r>
            <w:r w:rsidRPr="00FC7A97">
              <w:rPr>
                <w:rFonts w:ascii="Arial" w:eastAsia="Calibri" w:hAnsi="Arial" w:cs="Arial"/>
                <w:bCs/>
                <w:sz w:val="24"/>
                <w:szCs w:val="24"/>
              </w:rPr>
              <w:t>un</w:t>
            </w:r>
            <w:r w:rsidRPr="00FC7A97">
              <w:rPr>
                <w:rFonts w:ascii="Arial" w:hAnsi="Arial" w:cs="Arial"/>
                <w:bCs/>
                <w:sz w:val="24"/>
                <w:szCs w:val="24"/>
              </w:rPr>
              <w:t xml:space="preserve">ikacją między biurem rady, a </w:t>
            </w:r>
            <w:r w:rsidRPr="00FC7A97">
              <w:rPr>
                <w:rFonts w:ascii="Arial" w:eastAsia="Calibri" w:hAnsi="Arial" w:cs="Arial"/>
                <w:bCs/>
                <w:sz w:val="24"/>
                <w:szCs w:val="24"/>
              </w:rPr>
              <w:t>r</w:t>
            </w:r>
            <w:r w:rsidRPr="00FC7A97">
              <w:rPr>
                <w:rFonts w:ascii="Arial" w:hAnsi="Arial" w:cs="Arial"/>
                <w:bCs/>
                <w:sz w:val="24"/>
                <w:szCs w:val="24"/>
              </w:rPr>
              <w:t>adnymi z możliwością przesyłania wiadomości poprzez e</w:t>
            </w:r>
            <w:r w:rsidRPr="00FC7A97">
              <w:rPr>
                <w:rFonts w:ascii="Arial" w:eastAsia="Calibri" w:hAnsi="Arial" w:cs="Arial"/>
                <w:bCs/>
                <w:sz w:val="24"/>
                <w:szCs w:val="24"/>
              </w:rPr>
              <w:t xml:space="preserve">-mail oraz SMS. Archiwizowanie </w:t>
            </w:r>
            <w:r w:rsidRPr="00FC7A97">
              <w:rPr>
                <w:rFonts w:ascii="Arial" w:hAnsi="Arial" w:cs="Arial"/>
                <w:bCs/>
                <w:sz w:val="24"/>
                <w:szCs w:val="24"/>
              </w:rPr>
              <w:t>przesyłanych wiadomości w systemie z możliwością sprawdzenia historii korespondencji.</w:t>
            </w:r>
            <w:r w:rsidRPr="00FC7A97">
              <w:rPr>
                <w:rFonts w:ascii="Arial" w:eastAsia="Calibri" w:hAnsi="Arial" w:cs="Arial"/>
                <w:bCs/>
                <w:sz w:val="24"/>
                <w:szCs w:val="24"/>
              </w:rPr>
              <w:t xml:space="preserve"> </w:t>
            </w:r>
          </w:p>
          <w:p w14:paraId="569CF94A" w14:textId="130A6B5C" w:rsidR="00F548A9" w:rsidRPr="00FC7A97" w:rsidRDefault="00F548A9" w:rsidP="001341D9">
            <w:pPr>
              <w:pStyle w:val="Akapitzlist"/>
              <w:numPr>
                <w:ilvl w:val="0"/>
                <w:numId w:val="147"/>
              </w:numPr>
              <w:spacing w:before="120" w:after="120" w:line="240" w:lineRule="auto"/>
              <w:contextualSpacing w:val="0"/>
              <w:jc w:val="both"/>
              <w:rPr>
                <w:rFonts w:ascii="Arial" w:hAnsi="Arial" w:cs="Arial"/>
                <w:bCs/>
                <w:sz w:val="24"/>
                <w:szCs w:val="24"/>
              </w:rPr>
            </w:pPr>
            <w:r w:rsidRPr="00FC7A97">
              <w:rPr>
                <w:rFonts w:ascii="Arial" w:eastAsia="Calibri" w:hAnsi="Arial" w:cs="Arial"/>
                <w:bCs/>
                <w:sz w:val="24"/>
                <w:szCs w:val="24"/>
              </w:rPr>
              <w:t xml:space="preserve">Tworzenie głosowań jawnych (imiennych), zwyczajnych (tajnych), oraz specjalnych (np. do </w:t>
            </w:r>
            <w:r w:rsidR="00773D53" w:rsidRPr="00FC7A97">
              <w:rPr>
                <w:rFonts w:ascii="Arial" w:eastAsia="Calibri" w:hAnsi="Arial" w:cs="Arial"/>
                <w:bCs/>
                <w:sz w:val="24"/>
                <w:szCs w:val="24"/>
              </w:rPr>
              <w:t>p</w:t>
            </w:r>
            <w:r w:rsidRPr="00FC7A97">
              <w:rPr>
                <w:rFonts w:ascii="Arial" w:eastAsia="Calibri" w:hAnsi="Arial" w:cs="Arial"/>
                <w:bCs/>
                <w:sz w:val="24"/>
                <w:szCs w:val="24"/>
              </w:rPr>
              <w:t>rzeprowadzania różnego rodzaju wyborów).</w:t>
            </w:r>
          </w:p>
          <w:p w14:paraId="5F147767" w14:textId="77777777" w:rsidR="00F548A9" w:rsidRPr="00FC7A97" w:rsidRDefault="00F548A9" w:rsidP="001341D9">
            <w:pPr>
              <w:pStyle w:val="Akapitzlist"/>
              <w:numPr>
                <w:ilvl w:val="0"/>
                <w:numId w:val="147"/>
              </w:numPr>
              <w:spacing w:before="120" w:after="120" w:line="240" w:lineRule="auto"/>
              <w:contextualSpacing w:val="0"/>
              <w:jc w:val="both"/>
              <w:rPr>
                <w:rFonts w:ascii="Arial" w:hAnsi="Arial" w:cs="Arial"/>
                <w:bCs/>
                <w:sz w:val="24"/>
                <w:szCs w:val="24"/>
              </w:rPr>
            </w:pPr>
            <w:r w:rsidRPr="00FC7A97">
              <w:rPr>
                <w:rFonts w:ascii="Arial" w:eastAsia="Calibri" w:hAnsi="Arial" w:cs="Arial"/>
                <w:bCs/>
                <w:sz w:val="24"/>
                <w:szCs w:val="24"/>
              </w:rPr>
              <w:t>Możliwość tworzenia głosowań z własnymi odpowiedziami.</w:t>
            </w:r>
          </w:p>
          <w:p w14:paraId="2F359D5C" w14:textId="77777777" w:rsidR="00F548A9" w:rsidRPr="00FC7A97" w:rsidRDefault="00F548A9" w:rsidP="001341D9">
            <w:pPr>
              <w:pStyle w:val="Akapitzlist"/>
              <w:numPr>
                <w:ilvl w:val="0"/>
                <w:numId w:val="147"/>
              </w:numPr>
              <w:spacing w:before="120" w:after="120" w:line="240" w:lineRule="auto"/>
              <w:contextualSpacing w:val="0"/>
              <w:jc w:val="both"/>
              <w:rPr>
                <w:rFonts w:ascii="Arial" w:hAnsi="Arial" w:cs="Arial"/>
                <w:bCs/>
                <w:sz w:val="24"/>
                <w:szCs w:val="24"/>
              </w:rPr>
            </w:pPr>
            <w:r w:rsidRPr="00FC7A97">
              <w:rPr>
                <w:rFonts w:ascii="Arial" w:eastAsia="Calibri" w:hAnsi="Arial" w:cs="Arial"/>
                <w:bCs/>
                <w:sz w:val="24"/>
                <w:szCs w:val="24"/>
              </w:rPr>
              <w:t xml:space="preserve">Możliwość zabezpieczenia głosowań kodem PIN ustalonym przez administratora oraz jego wyświetlenie na ekranie prezentacyjnym podczas głosowania. </w:t>
            </w:r>
          </w:p>
          <w:p w14:paraId="36E29E53" w14:textId="77777777" w:rsidR="00F548A9" w:rsidRPr="00FC7A97" w:rsidRDefault="00F548A9" w:rsidP="001341D9">
            <w:pPr>
              <w:pStyle w:val="Akapitzlist"/>
              <w:numPr>
                <w:ilvl w:val="0"/>
                <w:numId w:val="147"/>
              </w:numPr>
              <w:spacing w:before="120" w:after="120" w:line="240" w:lineRule="auto"/>
              <w:contextualSpacing w:val="0"/>
              <w:jc w:val="both"/>
              <w:rPr>
                <w:rFonts w:ascii="Arial" w:hAnsi="Arial" w:cs="Arial"/>
                <w:bCs/>
                <w:sz w:val="24"/>
                <w:szCs w:val="24"/>
              </w:rPr>
            </w:pPr>
            <w:r w:rsidRPr="00FC7A97">
              <w:rPr>
                <w:rFonts w:ascii="Arial" w:eastAsia="Calibri" w:hAnsi="Arial" w:cs="Arial"/>
                <w:bCs/>
                <w:sz w:val="24"/>
                <w:szCs w:val="24"/>
              </w:rPr>
              <w:t xml:space="preserve">Możliwość automatycznego i ręcznego sprawdzenia listy obecności radnych z możliwością ręcznej modyfikacji tej listy, na wypadek spóźnień czy wcześniejszych wyjść. </w:t>
            </w:r>
          </w:p>
          <w:p w14:paraId="2EE0B011" w14:textId="77777777" w:rsidR="00F548A9" w:rsidRPr="00FC7A97" w:rsidRDefault="00F548A9" w:rsidP="001341D9">
            <w:pPr>
              <w:pStyle w:val="Akapitzlist"/>
              <w:numPr>
                <w:ilvl w:val="0"/>
                <w:numId w:val="147"/>
              </w:numPr>
              <w:spacing w:before="120" w:after="120" w:line="240" w:lineRule="auto"/>
              <w:contextualSpacing w:val="0"/>
              <w:jc w:val="both"/>
              <w:rPr>
                <w:rFonts w:ascii="Arial" w:hAnsi="Arial" w:cs="Arial"/>
                <w:bCs/>
                <w:sz w:val="24"/>
                <w:szCs w:val="24"/>
              </w:rPr>
            </w:pPr>
            <w:r w:rsidRPr="00FC7A97">
              <w:rPr>
                <w:rFonts w:ascii="Arial" w:eastAsia="Calibri" w:hAnsi="Arial" w:cs="Arial"/>
                <w:bCs/>
                <w:sz w:val="24"/>
                <w:szCs w:val="24"/>
              </w:rPr>
              <w:t>Generowanie raportu obecności z informacją o obecności radnych w poszczególnych punktach porządku obrad.</w:t>
            </w:r>
          </w:p>
          <w:p w14:paraId="7CCF54D0" w14:textId="77777777" w:rsidR="00F548A9" w:rsidRPr="00FC7A97" w:rsidRDefault="00F548A9" w:rsidP="001341D9">
            <w:pPr>
              <w:pStyle w:val="Akapitzlist"/>
              <w:numPr>
                <w:ilvl w:val="0"/>
                <w:numId w:val="147"/>
              </w:numPr>
              <w:spacing w:before="120" w:after="120" w:line="240" w:lineRule="auto"/>
              <w:contextualSpacing w:val="0"/>
              <w:jc w:val="both"/>
              <w:rPr>
                <w:rFonts w:ascii="Arial" w:hAnsi="Arial" w:cs="Arial"/>
                <w:bCs/>
                <w:sz w:val="24"/>
                <w:szCs w:val="24"/>
              </w:rPr>
            </w:pPr>
            <w:r w:rsidRPr="00FC7A97">
              <w:rPr>
                <w:rFonts w:ascii="Arial" w:eastAsia="Calibri" w:hAnsi="Arial" w:cs="Arial"/>
                <w:bCs/>
                <w:sz w:val="24"/>
                <w:szCs w:val="24"/>
              </w:rPr>
              <w:t xml:space="preserve">Sprawdzanie obecność w trakcie posiedzenia w formie głosowania. </w:t>
            </w:r>
          </w:p>
          <w:p w14:paraId="38F5AB32" w14:textId="77777777" w:rsidR="00F548A9" w:rsidRPr="00FC7A97" w:rsidRDefault="00F548A9" w:rsidP="001341D9">
            <w:pPr>
              <w:pStyle w:val="Akapitzlist"/>
              <w:numPr>
                <w:ilvl w:val="0"/>
                <w:numId w:val="147"/>
              </w:numPr>
              <w:spacing w:before="120" w:after="120" w:line="240" w:lineRule="auto"/>
              <w:contextualSpacing w:val="0"/>
              <w:jc w:val="both"/>
              <w:rPr>
                <w:rFonts w:ascii="Arial" w:hAnsi="Arial" w:cs="Arial"/>
                <w:bCs/>
                <w:sz w:val="24"/>
                <w:szCs w:val="24"/>
              </w:rPr>
            </w:pPr>
            <w:r w:rsidRPr="00FC7A97">
              <w:rPr>
                <w:rFonts w:ascii="Arial" w:eastAsia="Calibri" w:hAnsi="Arial" w:cs="Arial"/>
                <w:bCs/>
                <w:sz w:val="24"/>
                <w:szCs w:val="24"/>
              </w:rPr>
              <w:t>Możliwość złożenia przez radnego interpelacji w formie elektronicznej.</w:t>
            </w:r>
          </w:p>
          <w:p w14:paraId="43B56BEA" w14:textId="1B3D7E5A" w:rsidR="00F548A9" w:rsidRPr="00FC7A97" w:rsidRDefault="00F548A9" w:rsidP="001341D9">
            <w:pPr>
              <w:pStyle w:val="Akapitzlist"/>
              <w:numPr>
                <w:ilvl w:val="0"/>
                <w:numId w:val="147"/>
              </w:numPr>
              <w:spacing w:before="120" w:after="120" w:line="240" w:lineRule="auto"/>
              <w:contextualSpacing w:val="0"/>
              <w:jc w:val="both"/>
              <w:rPr>
                <w:rFonts w:ascii="Arial" w:hAnsi="Arial" w:cs="Arial"/>
                <w:bCs/>
                <w:sz w:val="24"/>
                <w:szCs w:val="24"/>
              </w:rPr>
            </w:pPr>
            <w:r w:rsidRPr="00FC7A97">
              <w:rPr>
                <w:rFonts w:ascii="Arial" w:eastAsia="Calibri" w:hAnsi="Arial" w:cs="Arial"/>
                <w:bCs/>
                <w:sz w:val="24"/>
                <w:szCs w:val="24"/>
              </w:rPr>
              <w:t>Brak możliwości oddawania głosu przez osoby oznaczone jako nieobecne na posiedzeniu</w:t>
            </w:r>
            <w:r w:rsidR="0055591E" w:rsidRPr="00FC7A97">
              <w:rPr>
                <w:rFonts w:ascii="Arial" w:eastAsia="Calibri" w:hAnsi="Arial" w:cs="Arial"/>
                <w:bCs/>
                <w:sz w:val="24"/>
                <w:szCs w:val="24"/>
              </w:rPr>
              <w:t>.</w:t>
            </w:r>
          </w:p>
          <w:p w14:paraId="21F9C62D" w14:textId="6B8C0FF2" w:rsidR="00F548A9" w:rsidRPr="00FC7A97" w:rsidRDefault="00F548A9" w:rsidP="001341D9">
            <w:pPr>
              <w:pStyle w:val="Akapitzlist"/>
              <w:numPr>
                <w:ilvl w:val="0"/>
                <w:numId w:val="147"/>
              </w:numPr>
              <w:spacing w:before="120" w:after="120" w:line="240" w:lineRule="auto"/>
              <w:contextualSpacing w:val="0"/>
              <w:jc w:val="both"/>
              <w:rPr>
                <w:rFonts w:ascii="Arial" w:hAnsi="Arial" w:cs="Arial"/>
                <w:bCs/>
                <w:sz w:val="24"/>
                <w:szCs w:val="24"/>
              </w:rPr>
            </w:pPr>
            <w:r w:rsidRPr="00FC7A97">
              <w:rPr>
                <w:rFonts w:ascii="Arial" w:eastAsia="Calibri" w:hAnsi="Arial" w:cs="Arial"/>
                <w:bCs/>
                <w:sz w:val="24"/>
                <w:szCs w:val="24"/>
              </w:rPr>
              <w:t>Prezentacja wyników głosowań na urządzeniach wszystkich osób biorących udział w</w:t>
            </w:r>
            <w:r w:rsidR="00773D53" w:rsidRPr="00FC7A97">
              <w:rPr>
                <w:rFonts w:ascii="Arial" w:eastAsia="Calibri" w:hAnsi="Arial" w:cs="Arial"/>
                <w:bCs/>
                <w:sz w:val="24"/>
                <w:szCs w:val="24"/>
              </w:rPr>
              <w:t> </w:t>
            </w:r>
            <w:r w:rsidRPr="00FC7A97">
              <w:rPr>
                <w:rFonts w:ascii="Arial" w:eastAsia="Calibri" w:hAnsi="Arial" w:cs="Arial"/>
                <w:bCs/>
                <w:sz w:val="24"/>
                <w:szCs w:val="24"/>
              </w:rPr>
              <w:t>głosowaniach</w:t>
            </w:r>
            <w:r w:rsidR="0055591E" w:rsidRPr="00FC7A97">
              <w:rPr>
                <w:rFonts w:ascii="Arial" w:eastAsia="Calibri" w:hAnsi="Arial" w:cs="Arial"/>
                <w:bCs/>
                <w:sz w:val="24"/>
                <w:szCs w:val="24"/>
              </w:rPr>
              <w:t>.</w:t>
            </w:r>
          </w:p>
          <w:p w14:paraId="063481D8" w14:textId="77777777" w:rsidR="00F548A9" w:rsidRPr="00FC7A97" w:rsidRDefault="00F548A9" w:rsidP="001341D9">
            <w:pPr>
              <w:pStyle w:val="Akapitzlist"/>
              <w:numPr>
                <w:ilvl w:val="0"/>
                <w:numId w:val="147"/>
              </w:numPr>
              <w:spacing w:before="120" w:after="120" w:line="240" w:lineRule="auto"/>
              <w:contextualSpacing w:val="0"/>
              <w:jc w:val="both"/>
              <w:rPr>
                <w:rFonts w:ascii="Arial" w:hAnsi="Arial" w:cs="Arial"/>
                <w:bCs/>
                <w:sz w:val="24"/>
                <w:szCs w:val="24"/>
              </w:rPr>
            </w:pPr>
            <w:r w:rsidRPr="00FC7A97">
              <w:rPr>
                <w:rFonts w:ascii="Arial" w:eastAsia="Calibri" w:hAnsi="Arial" w:cs="Arial"/>
                <w:bCs/>
                <w:sz w:val="24"/>
                <w:szCs w:val="24"/>
              </w:rPr>
              <w:t>Możliwość zabezpieczenia głosowania na podstawie adresu IP z którego będą przyjmowane glosy – zewnętrzny adres sieci urzędowej, w celu wyeliminowania możliwości oddania głosów przez osoby przebywające poza urzędem.</w:t>
            </w:r>
          </w:p>
          <w:p w14:paraId="2765F89D" w14:textId="77777777" w:rsidR="00F548A9" w:rsidRPr="00FC7A97" w:rsidRDefault="00F548A9" w:rsidP="001341D9">
            <w:pPr>
              <w:pStyle w:val="Akapitzlist"/>
              <w:numPr>
                <w:ilvl w:val="0"/>
                <w:numId w:val="147"/>
              </w:numPr>
              <w:spacing w:before="120" w:after="120" w:line="240" w:lineRule="auto"/>
              <w:contextualSpacing w:val="0"/>
              <w:jc w:val="both"/>
              <w:rPr>
                <w:rFonts w:ascii="Arial" w:hAnsi="Arial" w:cs="Arial"/>
                <w:bCs/>
                <w:sz w:val="24"/>
                <w:szCs w:val="24"/>
              </w:rPr>
            </w:pPr>
            <w:r w:rsidRPr="00FC7A97">
              <w:rPr>
                <w:rFonts w:ascii="Arial" w:hAnsi="Arial" w:cs="Arial"/>
                <w:bCs/>
                <w:sz w:val="24"/>
                <w:szCs w:val="24"/>
              </w:rPr>
              <w:t>Dostęp do systemu za pomocą urządzeń mobilnych oraz komputerów</w:t>
            </w:r>
            <w:r w:rsidRPr="00FC7A97">
              <w:rPr>
                <w:rFonts w:ascii="Arial" w:hAnsi="Arial" w:cs="Arial"/>
                <w:bCs/>
                <w:color w:val="538135" w:themeColor="accent6" w:themeShade="BF"/>
                <w:sz w:val="24"/>
                <w:szCs w:val="24"/>
              </w:rPr>
              <w:t xml:space="preserve"> </w:t>
            </w:r>
            <w:r w:rsidRPr="00FC7A97">
              <w:rPr>
                <w:rFonts w:ascii="Arial" w:hAnsi="Arial" w:cs="Arial"/>
                <w:bCs/>
                <w:sz w:val="24"/>
                <w:szCs w:val="24"/>
              </w:rPr>
              <w:t>umożliwiający:</w:t>
            </w:r>
            <w:r w:rsidRPr="00FC7A97">
              <w:rPr>
                <w:rFonts w:ascii="Arial" w:eastAsia="Calibri" w:hAnsi="Arial" w:cs="Arial"/>
                <w:bCs/>
                <w:sz w:val="24"/>
                <w:szCs w:val="24"/>
              </w:rPr>
              <w:t xml:space="preserve"> </w:t>
            </w:r>
          </w:p>
          <w:p w14:paraId="0DFF5AE8" w14:textId="77777777" w:rsidR="00F548A9" w:rsidRPr="00FC7A97" w:rsidRDefault="00F548A9" w:rsidP="001341D9">
            <w:pPr>
              <w:pStyle w:val="Akapitzlist"/>
              <w:numPr>
                <w:ilvl w:val="0"/>
                <w:numId w:val="171"/>
              </w:numPr>
              <w:spacing w:before="120" w:after="120"/>
              <w:jc w:val="both"/>
              <w:rPr>
                <w:rFonts w:ascii="Arial" w:hAnsi="Arial" w:cs="Arial"/>
                <w:bCs/>
                <w:sz w:val="24"/>
                <w:szCs w:val="24"/>
              </w:rPr>
            </w:pPr>
            <w:r w:rsidRPr="00FC7A97">
              <w:rPr>
                <w:rFonts w:ascii="Arial" w:hAnsi="Arial" w:cs="Arial"/>
                <w:bCs/>
                <w:sz w:val="24"/>
                <w:szCs w:val="24"/>
              </w:rPr>
              <w:t>sprawdzenie kalendarium posiedzeń nadchodzących oraz archiwalnych,</w:t>
            </w:r>
            <w:r w:rsidRPr="00FC7A97">
              <w:rPr>
                <w:rFonts w:ascii="Arial" w:eastAsia="Calibri" w:hAnsi="Arial" w:cs="Arial"/>
                <w:bCs/>
                <w:sz w:val="24"/>
                <w:szCs w:val="24"/>
              </w:rPr>
              <w:t xml:space="preserve"> </w:t>
            </w:r>
          </w:p>
          <w:p w14:paraId="184F2EC8" w14:textId="77777777" w:rsidR="00F548A9" w:rsidRPr="00FC7A97" w:rsidRDefault="00F548A9" w:rsidP="001341D9">
            <w:pPr>
              <w:pStyle w:val="Akapitzlist"/>
              <w:numPr>
                <w:ilvl w:val="0"/>
                <w:numId w:val="171"/>
              </w:numPr>
              <w:spacing w:before="120" w:after="120"/>
              <w:jc w:val="both"/>
              <w:rPr>
                <w:rFonts w:ascii="Arial" w:hAnsi="Arial" w:cs="Arial"/>
                <w:bCs/>
                <w:sz w:val="24"/>
                <w:szCs w:val="24"/>
              </w:rPr>
            </w:pPr>
            <w:r w:rsidRPr="00FC7A97">
              <w:rPr>
                <w:rFonts w:ascii="Arial" w:hAnsi="Arial" w:cs="Arial"/>
                <w:bCs/>
                <w:sz w:val="24"/>
                <w:szCs w:val="24"/>
              </w:rPr>
              <w:t>przeglądanie porządków obrad i wyników głosowań,</w:t>
            </w:r>
            <w:r w:rsidRPr="00FC7A97">
              <w:rPr>
                <w:rFonts w:ascii="Arial" w:eastAsia="Calibri" w:hAnsi="Arial" w:cs="Arial"/>
                <w:bCs/>
                <w:sz w:val="24"/>
                <w:szCs w:val="24"/>
              </w:rPr>
              <w:t xml:space="preserve"> </w:t>
            </w:r>
          </w:p>
          <w:p w14:paraId="30C2607C" w14:textId="77777777" w:rsidR="00F548A9" w:rsidRPr="00FC7A97" w:rsidRDefault="00F548A9" w:rsidP="001341D9">
            <w:pPr>
              <w:pStyle w:val="Akapitzlist"/>
              <w:numPr>
                <w:ilvl w:val="0"/>
                <w:numId w:val="171"/>
              </w:numPr>
              <w:spacing w:before="120" w:after="120"/>
              <w:jc w:val="both"/>
              <w:rPr>
                <w:rFonts w:ascii="Arial" w:hAnsi="Arial" w:cs="Arial"/>
                <w:bCs/>
                <w:sz w:val="24"/>
                <w:szCs w:val="24"/>
              </w:rPr>
            </w:pPr>
            <w:r w:rsidRPr="00FC7A97">
              <w:rPr>
                <w:rFonts w:ascii="Arial" w:hAnsi="Arial" w:cs="Arial"/>
                <w:bCs/>
                <w:sz w:val="24"/>
                <w:szCs w:val="24"/>
              </w:rPr>
              <w:t>pobieranie i przeglądanie załączników,</w:t>
            </w:r>
            <w:r w:rsidRPr="00FC7A97">
              <w:rPr>
                <w:rFonts w:ascii="Arial" w:eastAsia="Calibri" w:hAnsi="Arial" w:cs="Arial"/>
                <w:bCs/>
                <w:sz w:val="24"/>
                <w:szCs w:val="24"/>
              </w:rPr>
              <w:t xml:space="preserve"> </w:t>
            </w:r>
          </w:p>
          <w:p w14:paraId="2BFC46DF" w14:textId="77777777" w:rsidR="00F548A9" w:rsidRPr="00FC7A97" w:rsidRDefault="00F548A9" w:rsidP="001341D9">
            <w:pPr>
              <w:pStyle w:val="Akapitzlist"/>
              <w:numPr>
                <w:ilvl w:val="0"/>
                <w:numId w:val="171"/>
              </w:numPr>
              <w:spacing w:before="120" w:after="120"/>
              <w:jc w:val="both"/>
              <w:rPr>
                <w:rFonts w:ascii="Arial" w:hAnsi="Arial" w:cs="Arial"/>
                <w:bCs/>
                <w:sz w:val="24"/>
                <w:szCs w:val="24"/>
              </w:rPr>
            </w:pPr>
            <w:r w:rsidRPr="00FC7A97">
              <w:rPr>
                <w:rFonts w:ascii="Arial" w:hAnsi="Arial" w:cs="Arial"/>
                <w:bCs/>
                <w:sz w:val="24"/>
                <w:szCs w:val="24"/>
              </w:rPr>
              <w:lastRenderedPageBreak/>
              <w:t>głosowanie (oddawanie głosów</w:t>
            </w:r>
            <w:r w:rsidRPr="00FC7A97">
              <w:rPr>
                <w:rFonts w:ascii="Arial" w:eastAsia="Calibri" w:hAnsi="Arial" w:cs="Arial"/>
                <w:bCs/>
                <w:sz w:val="24"/>
                <w:szCs w:val="24"/>
              </w:rPr>
              <w:t>) w czasie rzeczywistym podczas posiedzenia poprzez wybór jednego z 3 przycisków: „za”, „przeciw”, „wstrzymuję się”.</w:t>
            </w:r>
          </w:p>
          <w:p w14:paraId="083799FA" w14:textId="77777777" w:rsidR="00F548A9" w:rsidRPr="00FC7A97" w:rsidRDefault="00F548A9" w:rsidP="001341D9">
            <w:pPr>
              <w:pStyle w:val="Akapitzlist"/>
              <w:numPr>
                <w:ilvl w:val="0"/>
                <w:numId w:val="171"/>
              </w:numPr>
              <w:spacing w:before="120" w:after="120"/>
              <w:jc w:val="both"/>
              <w:rPr>
                <w:rFonts w:ascii="Arial" w:hAnsi="Arial" w:cs="Arial"/>
                <w:bCs/>
                <w:sz w:val="24"/>
                <w:szCs w:val="24"/>
              </w:rPr>
            </w:pPr>
            <w:r w:rsidRPr="00FC7A97">
              <w:rPr>
                <w:rFonts w:ascii="Arial" w:hAnsi="Arial" w:cs="Arial"/>
                <w:bCs/>
                <w:sz w:val="24"/>
                <w:szCs w:val="24"/>
              </w:rPr>
              <w:t xml:space="preserve">zgłaszanie się do dyskusji i przeglądanie listy osób planujących wypowiedź w danej </w:t>
            </w:r>
            <w:r w:rsidRPr="00FC7A97">
              <w:rPr>
                <w:rFonts w:ascii="Arial" w:eastAsia="Calibri" w:hAnsi="Arial" w:cs="Arial"/>
                <w:bCs/>
                <w:sz w:val="24"/>
                <w:szCs w:val="24"/>
              </w:rPr>
              <w:t xml:space="preserve">sprawie w czasie rzeczywistym podczas posiedzenia. </w:t>
            </w:r>
          </w:p>
          <w:p w14:paraId="581AD1CD" w14:textId="77777777" w:rsidR="00F548A9" w:rsidRPr="00FC7A97" w:rsidRDefault="00F548A9" w:rsidP="001341D9">
            <w:pPr>
              <w:pStyle w:val="Akapitzlist"/>
              <w:numPr>
                <w:ilvl w:val="0"/>
                <w:numId w:val="171"/>
              </w:numPr>
              <w:spacing w:before="120" w:after="120"/>
              <w:jc w:val="both"/>
              <w:rPr>
                <w:rFonts w:ascii="Arial" w:hAnsi="Arial" w:cs="Arial"/>
                <w:bCs/>
                <w:sz w:val="24"/>
                <w:szCs w:val="24"/>
              </w:rPr>
            </w:pPr>
            <w:r w:rsidRPr="00FC7A97">
              <w:rPr>
                <w:rFonts w:ascii="Arial" w:hAnsi="Arial" w:cs="Arial"/>
                <w:bCs/>
                <w:sz w:val="24"/>
                <w:szCs w:val="24"/>
              </w:rPr>
              <w:t>funkcję wewnętrznego komunikatora dla radnych.</w:t>
            </w:r>
          </w:p>
          <w:p w14:paraId="17EF9857" w14:textId="77777777" w:rsidR="00F548A9" w:rsidRPr="00FC7A97" w:rsidRDefault="00F548A9" w:rsidP="001341D9">
            <w:pPr>
              <w:pStyle w:val="Akapitzlist"/>
              <w:numPr>
                <w:ilvl w:val="0"/>
                <w:numId w:val="147"/>
              </w:numPr>
              <w:spacing w:before="120" w:after="120" w:line="240" w:lineRule="auto"/>
              <w:contextualSpacing w:val="0"/>
              <w:jc w:val="both"/>
              <w:rPr>
                <w:rFonts w:ascii="Arial" w:hAnsi="Arial" w:cs="Arial"/>
                <w:bCs/>
                <w:sz w:val="24"/>
                <w:szCs w:val="24"/>
              </w:rPr>
            </w:pPr>
            <w:r w:rsidRPr="00FC7A97">
              <w:rPr>
                <w:rFonts w:ascii="Arial" w:eastAsia="Calibri" w:hAnsi="Arial" w:cs="Arial"/>
                <w:bCs/>
                <w:sz w:val="24"/>
                <w:szCs w:val="24"/>
              </w:rPr>
              <w:t xml:space="preserve">Elektroniczna i interaktywna </w:t>
            </w:r>
            <w:r w:rsidRPr="00FC7A97">
              <w:rPr>
                <w:rFonts w:ascii="Arial" w:hAnsi="Arial" w:cs="Arial"/>
                <w:bCs/>
                <w:sz w:val="24"/>
                <w:szCs w:val="24"/>
              </w:rPr>
              <w:t xml:space="preserve">obsługa posiedzeń </w:t>
            </w:r>
            <w:r w:rsidRPr="00FC7A97">
              <w:rPr>
                <w:rFonts w:ascii="Arial" w:eastAsia="Calibri" w:hAnsi="Arial" w:cs="Arial"/>
                <w:bCs/>
                <w:sz w:val="24"/>
                <w:szCs w:val="24"/>
              </w:rPr>
              <w:t xml:space="preserve">poprzez: </w:t>
            </w:r>
          </w:p>
          <w:p w14:paraId="5DB4068A" w14:textId="77777777" w:rsidR="00F548A9" w:rsidRPr="00FC7A97" w:rsidRDefault="00F548A9" w:rsidP="001341D9">
            <w:pPr>
              <w:pStyle w:val="Akapitzlist"/>
              <w:numPr>
                <w:ilvl w:val="0"/>
                <w:numId w:val="172"/>
              </w:numPr>
              <w:spacing w:before="120" w:after="120"/>
              <w:jc w:val="both"/>
              <w:rPr>
                <w:rFonts w:ascii="Arial" w:hAnsi="Arial" w:cs="Arial"/>
                <w:bCs/>
                <w:sz w:val="24"/>
                <w:szCs w:val="24"/>
              </w:rPr>
            </w:pPr>
            <w:r w:rsidRPr="00FC7A97">
              <w:rPr>
                <w:rFonts w:ascii="Arial" w:hAnsi="Arial" w:cs="Arial"/>
                <w:bCs/>
                <w:sz w:val="24"/>
                <w:szCs w:val="24"/>
              </w:rPr>
              <w:t>elektroniczną rejestrację radnych zgłaszających się do dyskusji nad projektami uchwał i innymi materiałami będącymi przedmiotem obrad,</w:t>
            </w:r>
            <w:r w:rsidRPr="00FC7A97">
              <w:rPr>
                <w:rFonts w:ascii="Arial" w:eastAsia="Calibri" w:hAnsi="Arial" w:cs="Arial"/>
                <w:bCs/>
                <w:sz w:val="24"/>
                <w:szCs w:val="24"/>
              </w:rPr>
              <w:t xml:space="preserve"> </w:t>
            </w:r>
          </w:p>
          <w:p w14:paraId="5E6BBA2B" w14:textId="77777777" w:rsidR="00F548A9" w:rsidRPr="00FC7A97" w:rsidRDefault="00F548A9" w:rsidP="001341D9">
            <w:pPr>
              <w:pStyle w:val="Akapitzlist"/>
              <w:numPr>
                <w:ilvl w:val="0"/>
                <w:numId w:val="172"/>
              </w:numPr>
              <w:spacing w:before="120" w:after="120"/>
              <w:jc w:val="both"/>
              <w:rPr>
                <w:rFonts w:ascii="Arial" w:hAnsi="Arial" w:cs="Arial"/>
                <w:bCs/>
                <w:sz w:val="24"/>
                <w:szCs w:val="24"/>
              </w:rPr>
            </w:pPr>
            <w:r w:rsidRPr="00FC7A97">
              <w:rPr>
                <w:rFonts w:ascii="Arial" w:hAnsi="Arial" w:cs="Arial"/>
                <w:bCs/>
                <w:sz w:val="24"/>
                <w:szCs w:val="24"/>
              </w:rPr>
              <w:t>elektroniczną rejestracje wniosków formalnych,</w:t>
            </w:r>
            <w:r w:rsidRPr="00FC7A97">
              <w:rPr>
                <w:rFonts w:ascii="Arial" w:eastAsia="Calibri" w:hAnsi="Arial" w:cs="Arial"/>
                <w:bCs/>
                <w:sz w:val="24"/>
                <w:szCs w:val="24"/>
              </w:rPr>
              <w:t xml:space="preserve"> </w:t>
            </w:r>
          </w:p>
          <w:p w14:paraId="65D1DBE2" w14:textId="77777777" w:rsidR="00F548A9" w:rsidRPr="00FC7A97" w:rsidRDefault="00F548A9" w:rsidP="001341D9">
            <w:pPr>
              <w:pStyle w:val="Akapitzlist"/>
              <w:numPr>
                <w:ilvl w:val="0"/>
                <w:numId w:val="172"/>
              </w:numPr>
              <w:spacing w:before="120" w:after="120"/>
              <w:jc w:val="both"/>
              <w:rPr>
                <w:rFonts w:ascii="Arial" w:hAnsi="Arial" w:cs="Arial"/>
                <w:bCs/>
                <w:sz w:val="24"/>
                <w:szCs w:val="24"/>
              </w:rPr>
            </w:pPr>
            <w:r w:rsidRPr="00FC7A97">
              <w:rPr>
                <w:rFonts w:ascii="Arial" w:hAnsi="Arial" w:cs="Arial"/>
                <w:bCs/>
                <w:sz w:val="24"/>
                <w:szCs w:val="24"/>
              </w:rPr>
              <w:t>elektroniczną obsługę głosowań podczas sesji (głosowania jawne imienne</w:t>
            </w:r>
            <w:r w:rsidRPr="00FC7A97">
              <w:rPr>
                <w:rFonts w:ascii="Arial" w:eastAsia="Calibri" w:hAnsi="Arial" w:cs="Arial"/>
                <w:bCs/>
                <w:sz w:val="24"/>
                <w:szCs w:val="24"/>
              </w:rPr>
              <w:t xml:space="preserve">), </w:t>
            </w:r>
          </w:p>
          <w:p w14:paraId="3EED6C41" w14:textId="77777777" w:rsidR="00F548A9" w:rsidRPr="00FC7A97" w:rsidRDefault="00F548A9" w:rsidP="001341D9">
            <w:pPr>
              <w:pStyle w:val="Akapitzlist"/>
              <w:numPr>
                <w:ilvl w:val="0"/>
                <w:numId w:val="172"/>
              </w:numPr>
              <w:spacing w:before="120" w:after="120"/>
              <w:jc w:val="both"/>
              <w:rPr>
                <w:rFonts w:ascii="Arial" w:hAnsi="Arial" w:cs="Arial"/>
                <w:bCs/>
                <w:sz w:val="24"/>
                <w:szCs w:val="24"/>
              </w:rPr>
            </w:pPr>
            <w:r w:rsidRPr="00FC7A97">
              <w:rPr>
                <w:rFonts w:ascii="Arial" w:hAnsi="Arial" w:cs="Arial"/>
                <w:bCs/>
                <w:sz w:val="24"/>
                <w:szCs w:val="24"/>
              </w:rPr>
              <w:t>prezentację porządku obrad oraz dostęp do załączników w czasie posiedzenia,</w:t>
            </w:r>
            <w:r w:rsidRPr="00FC7A97">
              <w:rPr>
                <w:rFonts w:ascii="Arial" w:eastAsia="Calibri" w:hAnsi="Arial" w:cs="Arial"/>
                <w:bCs/>
                <w:sz w:val="24"/>
                <w:szCs w:val="24"/>
              </w:rPr>
              <w:t xml:space="preserve"> </w:t>
            </w:r>
          </w:p>
          <w:p w14:paraId="355EDCD2" w14:textId="77777777" w:rsidR="00F548A9" w:rsidRPr="00FC7A97" w:rsidRDefault="00F548A9" w:rsidP="001341D9">
            <w:pPr>
              <w:pStyle w:val="Akapitzlist"/>
              <w:numPr>
                <w:ilvl w:val="0"/>
                <w:numId w:val="172"/>
              </w:numPr>
              <w:spacing w:before="120" w:after="120"/>
              <w:jc w:val="both"/>
              <w:rPr>
                <w:rFonts w:ascii="Arial" w:hAnsi="Arial" w:cs="Arial"/>
                <w:bCs/>
                <w:sz w:val="24"/>
                <w:szCs w:val="24"/>
              </w:rPr>
            </w:pPr>
            <w:r w:rsidRPr="00FC7A97">
              <w:rPr>
                <w:rFonts w:ascii="Arial" w:hAnsi="Arial" w:cs="Arial"/>
                <w:bCs/>
                <w:sz w:val="24"/>
                <w:szCs w:val="24"/>
              </w:rPr>
              <w:t>możliwość dynamicznej modyfikacji porządku obrad oraz materiałów na posiedzenia z automatycznym odświeżaniem zmian na urządzeniach radnych,</w:t>
            </w:r>
            <w:r w:rsidRPr="00FC7A97">
              <w:rPr>
                <w:rFonts w:ascii="Arial" w:eastAsia="Calibri" w:hAnsi="Arial" w:cs="Arial"/>
                <w:bCs/>
                <w:sz w:val="24"/>
                <w:szCs w:val="24"/>
              </w:rPr>
              <w:t xml:space="preserve"> </w:t>
            </w:r>
          </w:p>
          <w:p w14:paraId="134A2AA6" w14:textId="77777777" w:rsidR="00F548A9" w:rsidRPr="00FC7A97" w:rsidRDefault="00F548A9" w:rsidP="001341D9">
            <w:pPr>
              <w:pStyle w:val="Akapitzlist"/>
              <w:numPr>
                <w:ilvl w:val="0"/>
                <w:numId w:val="172"/>
              </w:numPr>
              <w:spacing w:before="120" w:after="120"/>
              <w:jc w:val="both"/>
              <w:rPr>
                <w:rFonts w:ascii="Arial" w:hAnsi="Arial" w:cs="Arial"/>
                <w:bCs/>
                <w:sz w:val="24"/>
                <w:szCs w:val="24"/>
              </w:rPr>
            </w:pPr>
            <w:r w:rsidRPr="00FC7A97">
              <w:rPr>
                <w:rFonts w:ascii="Arial" w:hAnsi="Arial" w:cs="Arial"/>
                <w:bCs/>
                <w:sz w:val="24"/>
                <w:szCs w:val="24"/>
              </w:rPr>
              <w:t>prezentację przedmiotu głosowania, listy osób uprawnionych do głosowania</w:t>
            </w:r>
            <w:r w:rsidRPr="00FC7A97">
              <w:rPr>
                <w:rFonts w:ascii="Arial" w:hAnsi="Arial" w:cs="Arial"/>
                <w:bCs/>
                <w:sz w:val="24"/>
                <w:szCs w:val="24"/>
              </w:rPr>
              <w:br/>
              <w:t>i wyników głosowania w czasie posiedzenia,</w:t>
            </w:r>
            <w:r w:rsidRPr="00FC7A97">
              <w:rPr>
                <w:rFonts w:ascii="Arial" w:eastAsia="Calibri" w:hAnsi="Arial" w:cs="Arial"/>
                <w:bCs/>
                <w:sz w:val="24"/>
                <w:szCs w:val="24"/>
              </w:rPr>
              <w:t xml:space="preserve"> </w:t>
            </w:r>
          </w:p>
          <w:p w14:paraId="1F52EB4A" w14:textId="77777777" w:rsidR="00F548A9" w:rsidRPr="00FC7A97" w:rsidRDefault="00F548A9" w:rsidP="001341D9">
            <w:pPr>
              <w:pStyle w:val="Akapitzlist"/>
              <w:numPr>
                <w:ilvl w:val="0"/>
                <w:numId w:val="172"/>
              </w:numPr>
              <w:spacing w:before="120" w:after="120"/>
              <w:jc w:val="both"/>
              <w:rPr>
                <w:rFonts w:ascii="Arial" w:hAnsi="Arial" w:cs="Arial"/>
                <w:bCs/>
                <w:sz w:val="24"/>
                <w:szCs w:val="24"/>
              </w:rPr>
            </w:pPr>
            <w:r w:rsidRPr="00FC7A97">
              <w:rPr>
                <w:rFonts w:ascii="Arial" w:hAnsi="Arial" w:cs="Arial"/>
                <w:bCs/>
                <w:sz w:val="24"/>
                <w:szCs w:val="24"/>
              </w:rPr>
              <w:t>dynamiczne zarządzanie listą gości, którym udziela się głosu podczas posiedzenia,</w:t>
            </w:r>
            <w:r w:rsidRPr="00FC7A97">
              <w:rPr>
                <w:rFonts w:ascii="Arial" w:eastAsia="Calibri" w:hAnsi="Arial" w:cs="Arial"/>
                <w:bCs/>
                <w:sz w:val="24"/>
                <w:szCs w:val="24"/>
              </w:rPr>
              <w:t xml:space="preserve"> </w:t>
            </w:r>
          </w:p>
          <w:p w14:paraId="4B192636" w14:textId="77777777" w:rsidR="00F548A9" w:rsidRPr="00FC7A97" w:rsidRDefault="00F548A9" w:rsidP="001341D9">
            <w:pPr>
              <w:pStyle w:val="Akapitzlist"/>
              <w:numPr>
                <w:ilvl w:val="0"/>
                <w:numId w:val="172"/>
              </w:numPr>
              <w:spacing w:before="120" w:after="120"/>
              <w:jc w:val="both"/>
              <w:rPr>
                <w:rFonts w:ascii="Arial" w:hAnsi="Arial" w:cs="Arial"/>
                <w:bCs/>
                <w:sz w:val="24"/>
                <w:szCs w:val="24"/>
              </w:rPr>
            </w:pPr>
            <w:r w:rsidRPr="00FC7A97">
              <w:rPr>
                <w:rFonts w:ascii="Arial" w:hAnsi="Arial" w:cs="Arial"/>
                <w:bCs/>
                <w:sz w:val="24"/>
                <w:szCs w:val="24"/>
              </w:rPr>
              <w:t xml:space="preserve">możliwość ustawienia czasu wypowiedzi oraz wyświetlanie w czasie posiedzenia licznika </w:t>
            </w:r>
            <w:r w:rsidRPr="00FC7A97">
              <w:rPr>
                <w:rFonts w:ascii="Arial" w:eastAsia="Calibri" w:hAnsi="Arial" w:cs="Arial"/>
                <w:bCs/>
                <w:sz w:val="24"/>
                <w:szCs w:val="24"/>
              </w:rPr>
              <w:t xml:space="preserve">czasu wypowiedzi i komunikatu o przekroczeniu czasu wypowiedzi, </w:t>
            </w:r>
          </w:p>
          <w:p w14:paraId="1EDBC587" w14:textId="77777777" w:rsidR="00F548A9" w:rsidRPr="00FC7A97" w:rsidRDefault="00F548A9" w:rsidP="001341D9">
            <w:pPr>
              <w:pStyle w:val="Akapitzlist"/>
              <w:numPr>
                <w:ilvl w:val="0"/>
                <w:numId w:val="172"/>
              </w:numPr>
              <w:spacing w:before="120" w:after="120"/>
              <w:jc w:val="both"/>
              <w:rPr>
                <w:rFonts w:ascii="Arial" w:hAnsi="Arial" w:cs="Arial"/>
                <w:bCs/>
                <w:color w:val="000000" w:themeColor="text1"/>
                <w:sz w:val="24"/>
                <w:szCs w:val="24"/>
              </w:rPr>
            </w:pPr>
            <w:r w:rsidRPr="00FC7A97">
              <w:rPr>
                <w:rFonts w:ascii="Arial" w:hAnsi="Arial" w:cs="Arial"/>
                <w:bCs/>
                <w:color w:val="000000" w:themeColor="text1"/>
                <w:sz w:val="24"/>
                <w:szCs w:val="24"/>
              </w:rPr>
              <w:t>zatwierdzanie uchwał,</w:t>
            </w:r>
            <w:r w:rsidRPr="00FC7A97">
              <w:rPr>
                <w:rFonts w:ascii="Arial" w:eastAsia="Calibri" w:hAnsi="Arial" w:cs="Arial"/>
                <w:bCs/>
                <w:color w:val="000000" w:themeColor="text1"/>
                <w:sz w:val="24"/>
                <w:szCs w:val="24"/>
              </w:rPr>
              <w:t xml:space="preserve"> </w:t>
            </w:r>
          </w:p>
          <w:p w14:paraId="703592B3" w14:textId="77777777" w:rsidR="00F548A9" w:rsidRPr="00FC7A97" w:rsidRDefault="00F548A9" w:rsidP="001341D9">
            <w:pPr>
              <w:pStyle w:val="Akapitzlist"/>
              <w:numPr>
                <w:ilvl w:val="0"/>
                <w:numId w:val="172"/>
              </w:numPr>
              <w:spacing w:before="120" w:after="120"/>
              <w:jc w:val="both"/>
              <w:rPr>
                <w:rFonts w:ascii="Arial" w:hAnsi="Arial" w:cs="Arial"/>
                <w:bCs/>
                <w:color w:val="000000" w:themeColor="text1"/>
                <w:sz w:val="24"/>
                <w:szCs w:val="24"/>
              </w:rPr>
            </w:pPr>
            <w:r w:rsidRPr="00FC7A97">
              <w:rPr>
                <w:rFonts w:ascii="Arial" w:hAnsi="Arial" w:cs="Arial"/>
                <w:bCs/>
                <w:color w:val="000000" w:themeColor="text1"/>
                <w:sz w:val="24"/>
                <w:szCs w:val="24"/>
              </w:rPr>
              <w:t>przygotowanie projektów protokołu z posiedzeń z automatycz</w:t>
            </w:r>
            <w:r w:rsidRPr="00FC7A97">
              <w:rPr>
                <w:rFonts w:ascii="Arial" w:eastAsia="Calibri" w:hAnsi="Arial" w:cs="Arial"/>
                <w:bCs/>
                <w:color w:val="000000" w:themeColor="text1"/>
                <w:sz w:val="24"/>
                <w:szCs w:val="24"/>
              </w:rPr>
              <w:t xml:space="preserve">nym przekazywaniem </w:t>
            </w:r>
            <w:r w:rsidRPr="00FC7A97">
              <w:rPr>
                <w:rFonts w:ascii="Arial" w:hAnsi="Arial" w:cs="Arial"/>
                <w:bCs/>
                <w:color w:val="000000" w:themeColor="text1"/>
                <w:sz w:val="24"/>
                <w:szCs w:val="24"/>
              </w:rPr>
              <w:t>wyników głosowań,</w:t>
            </w:r>
          </w:p>
          <w:p w14:paraId="5249C1E1" w14:textId="77777777" w:rsidR="00F548A9" w:rsidRPr="00FC7A97" w:rsidRDefault="00F548A9" w:rsidP="001341D9">
            <w:pPr>
              <w:pStyle w:val="Akapitzlist"/>
              <w:numPr>
                <w:ilvl w:val="0"/>
                <w:numId w:val="172"/>
              </w:numPr>
              <w:spacing w:before="120" w:after="120"/>
              <w:jc w:val="both"/>
              <w:rPr>
                <w:rFonts w:ascii="Arial" w:hAnsi="Arial" w:cs="Arial"/>
                <w:bCs/>
                <w:color w:val="538135" w:themeColor="accent6" w:themeShade="BF"/>
                <w:sz w:val="24"/>
                <w:szCs w:val="24"/>
              </w:rPr>
            </w:pPr>
            <w:r w:rsidRPr="00FC7A97">
              <w:rPr>
                <w:rFonts w:ascii="Arial" w:hAnsi="Arial" w:cs="Arial"/>
                <w:bCs/>
                <w:sz w:val="24"/>
                <w:szCs w:val="24"/>
              </w:rPr>
              <w:t xml:space="preserve">rejestrację dźwięku w systemie informatycznym z możliwością transkrypcji dźwięku </w:t>
            </w:r>
            <w:r w:rsidRPr="00FC7A97">
              <w:rPr>
                <w:rFonts w:ascii="Arial" w:eastAsia="Calibri" w:hAnsi="Arial" w:cs="Arial"/>
                <w:bCs/>
                <w:sz w:val="24"/>
                <w:szCs w:val="24"/>
              </w:rPr>
              <w:t>na tekst przy wykorzystani</w:t>
            </w:r>
            <w:r w:rsidRPr="00FC7A97">
              <w:rPr>
                <w:rFonts w:ascii="Arial" w:hAnsi="Arial" w:cs="Arial"/>
                <w:bCs/>
                <w:sz w:val="24"/>
                <w:szCs w:val="24"/>
              </w:rPr>
              <w:t>u zewnętrznego oprogramowania,</w:t>
            </w:r>
          </w:p>
          <w:p w14:paraId="729FC175" w14:textId="77777777" w:rsidR="00F548A9" w:rsidRPr="00FC7A97" w:rsidRDefault="00F548A9" w:rsidP="001341D9">
            <w:pPr>
              <w:pStyle w:val="Akapitzlist"/>
              <w:numPr>
                <w:ilvl w:val="0"/>
                <w:numId w:val="172"/>
              </w:numPr>
              <w:spacing w:before="120" w:after="120"/>
              <w:jc w:val="both"/>
              <w:rPr>
                <w:rFonts w:ascii="Arial" w:hAnsi="Arial" w:cs="Arial"/>
                <w:bCs/>
                <w:sz w:val="24"/>
                <w:szCs w:val="24"/>
              </w:rPr>
            </w:pPr>
            <w:r w:rsidRPr="00FC7A97">
              <w:rPr>
                <w:rFonts w:ascii="Arial" w:hAnsi="Arial" w:cs="Arial"/>
                <w:bCs/>
                <w:sz w:val="24"/>
                <w:szCs w:val="24"/>
              </w:rPr>
              <w:t>rejestrację dźwięku w systemie informatycznym wraz ze scenariuszem prezentującym punkty porządku obrad oraz wypowiadające się przy tych punktach osoby z możliwością odsłuchania konkretnej wypowiedzi po wybraniu jej ze scenariusza,</w:t>
            </w:r>
          </w:p>
          <w:p w14:paraId="75CD94D8" w14:textId="1E6591CF" w:rsidR="00F548A9" w:rsidRPr="00A167A1" w:rsidRDefault="00F548A9" w:rsidP="001341D9">
            <w:pPr>
              <w:pStyle w:val="Akapitzlist"/>
              <w:numPr>
                <w:ilvl w:val="0"/>
                <w:numId w:val="172"/>
              </w:numPr>
              <w:spacing w:before="120" w:after="120"/>
              <w:ind w:right="525"/>
              <w:jc w:val="both"/>
              <w:rPr>
                <w:rFonts w:ascii="Arial" w:hAnsi="Arial" w:cs="Arial"/>
                <w:bCs/>
                <w:sz w:val="24"/>
                <w:szCs w:val="24"/>
              </w:rPr>
            </w:pPr>
            <w:r w:rsidRPr="00FC7A97">
              <w:rPr>
                <w:rFonts w:ascii="Arial" w:hAnsi="Arial" w:cs="Arial"/>
                <w:bCs/>
                <w:sz w:val="24"/>
                <w:szCs w:val="24"/>
              </w:rPr>
              <w:t xml:space="preserve">umożliwienie poprzez sieć Internet dostępu mieszkańcom i podmiotom zainteresowanym </w:t>
            </w:r>
            <w:r w:rsidRPr="00FC7A97">
              <w:rPr>
                <w:rFonts w:ascii="Arial" w:eastAsia="Calibri" w:hAnsi="Arial" w:cs="Arial"/>
                <w:bCs/>
                <w:sz w:val="24"/>
                <w:szCs w:val="24"/>
              </w:rPr>
              <w:t xml:space="preserve">do transmisji z posiedzenia </w:t>
            </w:r>
            <w:r w:rsidRPr="00FC7A97">
              <w:rPr>
                <w:rFonts w:ascii="Arial" w:hAnsi="Arial" w:cs="Arial"/>
                <w:bCs/>
                <w:sz w:val="24"/>
                <w:szCs w:val="24"/>
              </w:rPr>
              <w:t>(na żywo).</w:t>
            </w:r>
          </w:p>
          <w:p w14:paraId="7D41A2F0" w14:textId="2F912EF5" w:rsidR="00165D85" w:rsidRPr="00FC7A97" w:rsidRDefault="00165D85" w:rsidP="001341D9">
            <w:pPr>
              <w:pStyle w:val="Akapitzlist"/>
              <w:numPr>
                <w:ilvl w:val="0"/>
                <w:numId w:val="172"/>
              </w:numPr>
              <w:spacing w:before="120" w:after="120"/>
              <w:ind w:right="525"/>
              <w:jc w:val="both"/>
              <w:rPr>
                <w:rFonts w:ascii="Arial" w:hAnsi="Arial" w:cs="Arial"/>
                <w:bCs/>
                <w:sz w:val="24"/>
                <w:szCs w:val="24"/>
              </w:rPr>
            </w:pPr>
            <w:r w:rsidRPr="00165D85">
              <w:rPr>
                <w:rFonts w:ascii="Arial" w:hAnsi="Arial" w:cs="Arial"/>
                <w:bCs/>
                <w:sz w:val="24"/>
                <w:szCs w:val="24"/>
              </w:rPr>
              <w:lastRenderedPageBreak/>
              <w:t xml:space="preserve">możliwość nagrywania obrad rady oraz ich bieżącej prezentacji w systemach streamingowych lub na ogólnie dostępnych portalach np. youtube, lub na stronie własnej </w:t>
            </w:r>
            <w:r>
              <w:rPr>
                <w:rFonts w:ascii="Arial" w:hAnsi="Arial" w:cs="Arial"/>
                <w:bCs/>
                <w:sz w:val="24"/>
                <w:szCs w:val="24"/>
              </w:rPr>
              <w:t>Urzędu.</w:t>
            </w:r>
          </w:p>
          <w:p w14:paraId="6AD41FAC" w14:textId="77777777" w:rsidR="00F548A9" w:rsidRPr="00FC7A97" w:rsidRDefault="00F548A9" w:rsidP="001341D9">
            <w:pPr>
              <w:pStyle w:val="Akapitzlist"/>
              <w:numPr>
                <w:ilvl w:val="0"/>
                <w:numId w:val="147"/>
              </w:numPr>
              <w:spacing w:before="120" w:after="120" w:line="240" w:lineRule="auto"/>
              <w:ind w:right="525"/>
              <w:contextualSpacing w:val="0"/>
              <w:jc w:val="both"/>
              <w:rPr>
                <w:rFonts w:ascii="Arial" w:hAnsi="Arial" w:cs="Arial"/>
                <w:bCs/>
                <w:sz w:val="24"/>
                <w:szCs w:val="24"/>
              </w:rPr>
            </w:pPr>
            <w:r w:rsidRPr="00FC7A97">
              <w:rPr>
                <w:rFonts w:ascii="Arial" w:hAnsi="Arial" w:cs="Arial"/>
                <w:bCs/>
                <w:sz w:val="24"/>
                <w:szCs w:val="24"/>
              </w:rPr>
              <w:t>Możliwość tworzenia wewnętrznego rejestru uchwał oraz jego automatyczne publikowanie dla mieszkańców i podmiotów zainteresowanych.</w:t>
            </w:r>
          </w:p>
          <w:p w14:paraId="5353163D" w14:textId="57A7A40E" w:rsidR="00F548A9" w:rsidRPr="005B0DB0" w:rsidRDefault="00A167A1" w:rsidP="001341D9">
            <w:pPr>
              <w:pStyle w:val="Akapitzlist"/>
              <w:numPr>
                <w:ilvl w:val="0"/>
                <w:numId w:val="147"/>
              </w:numPr>
              <w:spacing w:before="120" w:after="120" w:line="240" w:lineRule="auto"/>
              <w:ind w:right="525"/>
              <w:contextualSpacing w:val="0"/>
              <w:jc w:val="both"/>
              <w:rPr>
                <w:rFonts w:ascii="Arial" w:hAnsi="Arial" w:cs="Arial"/>
                <w:bCs/>
                <w:sz w:val="24"/>
                <w:szCs w:val="24"/>
              </w:rPr>
            </w:pPr>
            <w:r w:rsidRPr="00FC7A97">
              <w:rPr>
                <w:rFonts w:ascii="Arial" w:hAnsi="Arial" w:cs="Arial"/>
                <w:bCs/>
                <w:sz w:val="24"/>
                <w:szCs w:val="24"/>
              </w:rPr>
              <w:t>Możliwość integracji z systemami zewnętrznymi Zamawiającego – Wykonawca zobowiązuje się udostępnić API umożliwiające integracje w zakresie przesyłania danych dostępnych w systemie do obsługi Rady</w:t>
            </w:r>
            <w:r w:rsidR="00F548A9" w:rsidRPr="00FC7A97">
              <w:rPr>
                <w:rFonts w:ascii="Arial" w:hAnsi="Arial" w:cs="Arial"/>
                <w:bCs/>
                <w:sz w:val="24"/>
                <w:szCs w:val="24"/>
              </w:rPr>
              <w:t>.</w:t>
            </w:r>
          </w:p>
          <w:p w14:paraId="00FD507E" w14:textId="627D63CE" w:rsidR="00615CBD" w:rsidRPr="00FC7A97" w:rsidRDefault="00615CBD" w:rsidP="001341D9">
            <w:pPr>
              <w:pStyle w:val="Akapitzlist"/>
              <w:numPr>
                <w:ilvl w:val="0"/>
                <w:numId w:val="147"/>
              </w:numPr>
              <w:spacing w:before="120" w:after="120" w:line="240" w:lineRule="auto"/>
              <w:ind w:right="525"/>
              <w:contextualSpacing w:val="0"/>
              <w:jc w:val="both"/>
              <w:rPr>
                <w:rFonts w:ascii="Arial" w:hAnsi="Arial" w:cs="Arial"/>
                <w:bCs/>
                <w:sz w:val="24"/>
                <w:szCs w:val="24"/>
              </w:rPr>
            </w:pPr>
            <w:r>
              <w:rPr>
                <w:rFonts w:ascii="Arial" w:hAnsi="Arial" w:cs="Arial"/>
                <w:bCs/>
                <w:sz w:val="24"/>
                <w:szCs w:val="24"/>
              </w:rPr>
              <w:t>I</w:t>
            </w:r>
            <w:r w:rsidRPr="00615CBD">
              <w:rPr>
                <w:rFonts w:ascii="Arial" w:hAnsi="Arial" w:cs="Arial"/>
                <w:bCs/>
                <w:sz w:val="24"/>
                <w:szCs w:val="24"/>
              </w:rPr>
              <w:t>ntegracja z systemem eBOM celem prezentacji treści i umożliwienia dostępu do usługi bezpośrednio z systemu eBOM</w:t>
            </w:r>
            <w:r>
              <w:rPr>
                <w:rFonts w:ascii="Arial" w:hAnsi="Arial" w:cs="Arial"/>
                <w:bCs/>
                <w:sz w:val="24"/>
                <w:szCs w:val="24"/>
              </w:rPr>
              <w:t>.</w:t>
            </w:r>
          </w:p>
          <w:p w14:paraId="35890A9C" w14:textId="77777777" w:rsidR="00F548A9" w:rsidRPr="00FC7A97" w:rsidRDefault="00F548A9" w:rsidP="001341D9">
            <w:pPr>
              <w:pStyle w:val="Akapitzlist"/>
              <w:numPr>
                <w:ilvl w:val="0"/>
                <w:numId w:val="147"/>
              </w:numPr>
              <w:spacing w:before="120" w:after="120" w:line="240" w:lineRule="auto"/>
              <w:ind w:right="525"/>
              <w:contextualSpacing w:val="0"/>
              <w:jc w:val="both"/>
              <w:rPr>
                <w:rFonts w:ascii="Arial" w:hAnsi="Arial" w:cs="Arial"/>
                <w:bCs/>
                <w:sz w:val="24"/>
                <w:szCs w:val="24"/>
              </w:rPr>
            </w:pPr>
            <w:r w:rsidRPr="00FC7A97">
              <w:rPr>
                <w:rFonts w:ascii="Arial" w:hAnsi="Arial" w:cs="Arial"/>
                <w:bCs/>
                <w:sz w:val="24"/>
                <w:szCs w:val="24"/>
              </w:rPr>
              <w:t>System obsługiwany będzie przez laptopy z systemem Windows lub urządzenia mobilne z systemem android nie starszym niż wersja 4.4.</w:t>
            </w:r>
          </w:p>
          <w:p w14:paraId="0411118F" w14:textId="4691A8FC" w:rsidR="00F548A9" w:rsidRPr="00A167A1" w:rsidRDefault="00F548A9" w:rsidP="001341D9">
            <w:pPr>
              <w:pStyle w:val="Akapitzlist"/>
              <w:numPr>
                <w:ilvl w:val="0"/>
                <w:numId w:val="147"/>
              </w:numPr>
              <w:spacing w:before="120" w:after="120" w:line="240" w:lineRule="auto"/>
              <w:ind w:right="525"/>
              <w:contextualSpacing w:val="0"/>
              <w:jc w:val="both"/>
              <w:rPr>
                <w:rFonts w:ascii="Arial" w:hAnsi="Arial" w:cs="Arial"/>
                <w:bCs/>
                <w:sz w:val="24"/>
                <w:szCs w:val="24"/>
              </w:rPr>
            </w:pPr>
            <w:r w:rsidRPr="00A167A1">
              <w:rPr>
                <w:rFonts w:ascii="Arial" w:hAnsi="Arial" w:cs="Arial"/>
                <w:bCs/>
                <w:sz w:val="24"/>
                <w:szCs w:val="24"/>
              </w:rPr>
              <w:t>Automatyczna transkrypcja dźwięku nagrania sesji na tekst w ramach systemu eRada w formacie odpowiednim do tworzenia napisów do sesji.</w:t>
            </w:r>
          </w:p>
          <w:p w14:paraId="1DDB3F24" w14:textId="77777777" w:rsidR="00F548A9" w:rsidRPr="00FC7A97" w:rsidRDefault="00F548A9" w:rsidP="001341D9">
            <w:pPr>
              <w:pStyle w:val="Akapitzlist"/>
              <w:numPr>
                <w:ilvl w:val="0"/>
                <w:numId w:val="147"/>
              </w:numPr>
              <w:spacing w:before="120" w:after="120" w:line="240" w:lineRule="auto"/>
              <w:ind w:right="525"/>
              <w:contextualSpacing w:val="0"/>
              <w:jc w:val="both"/>
              <w:rPr>
                <w:rFonts w:ascii="Arial" w:hAnsi="Arial" w:cs="Arial"/>
                <w:bCs/>
                <w:sz w:val="24"/>
                <w:szCs w:val="24"/>
              </w:rPr>
            </w:pPr>
            <w:r w:rsidRPr="00FC7A97">
              <w:rPr>
                <w:rFonts w:ascii="Arial" w:hAnsi="Arial" w:cs="Arial"/>
                <w:bCs/>
                <w:sz w:val="24"/>
                <w:szCs w:val="24"/>
              </w:rPr>
              <w:t>Możliwość ustawienia głosowania w ten sposób, ze wybór jest jednej z dwóch lub więcej opcji/możliwości.</w:t>
            </w:r>
          </w:p>
          <w:p w14:paraId="7F1217A6" w14:textId="77777777" w:rsidR="00F548A9" w:rsidRPr="00FC7A97" w:rsidRDefault="00F548A9" w:rsidP="001341D9">
            <w:pPr>
              <w:pStyle w:val="Akapitzlist"/>
              <w:numPr>
                <w:ilvl w:val="0"/>
                <w:numId w:val="147"/>
              </w:numPr>
              <w:spacing w:before="120" w:after="120" w:line="240" w:lineRule="auto"/>
              <w:ind w:right="525"/>
              <w:contextualSpacing w:val="0"/>
              <w:jc w:val="both"/>
              <w:rPr>
                <w:rFonts w:ascii="Arial" w:hAnsi="Arial" w:cs="Arial"/>
                <w:bCs/>
                <w:sz w:val="24"/>
                <w:szCs w:val="24"/>
              </w:rPr>
            </w:pPr>
            <w:r w:rsidRPr="00FC7A97">
              <w:rPr>
                <w:rFonts w:ascii="Arial" w:hAnsi="Arial" w:cs="Arial"/>
                <w:bCs/>
                <w:sz w:val="24"/>
                <w:szCs w:val="24"/>
              </w:rPr>
              <w:t>Możliwość określenia trybu głosowania na: głosowanie zwykłą większością głosów, głosowanie bezwzględną większością głosów, głosowanie bezwzględną większością głosów ustawowego składu rady, głosowanie kwalifikowaną większością.</w:t>
            </w:r>
          </w:p>
          <w:p w14:paraId="742237C2" w14:textId="77777777" w:rsidR="00F548A9" w:rsidRPr="00FC7A97" w:rsidRDefault="00F548A9" w:rsidP="001341D9">
            <w:pPr>
              <w:pStyle w:val="Akapitzlist"/>
              <w:numPr>
                <w:ilvl w:val="0"/>
                <w:numId w:val="147"/>
              </w:numPr>
              <w:spacing w:before="120" w:after="120" w:line="240" w:lineRule="auto"/>
              <w:ind w:right="525"/>
              <w:contextualSpacing w:val="0"/>
              <w:jc w:val="both"/>
              <w:rPr>
                <w:rFonts w:ascii="Arial" w:hAnsi="Arial" w:cs="Arial"/>
                <w:bCs/>
                <w:sz w:val="24"/>
                <w:szCs w:val="24"/>
              </w:rPr>
            </w:pPr>
            <w:r w:rsidRPr="00FC7A97">
              <w:rPr>
                <w:rFonts w:ascii="Arial" w:hAnsi="Arial" w:cs="Arial"/>
                <w:bCs/>
                <w:sz w:val="24"/>
                <w:szCs w:val="24"/>
              </w:rPr>
              <w:t>Automatyczne zamknięcie i zapisanie listy głosowań po zagłosowaniu przez wszystkich radnych.</w:t>
            </w:r>
          </w:p>
          <w:p w14:paraId="5FC20270" w14:textId="77777777" w:rsidR="00F548A9" w:rsidRPr="00FC7A97" w:rsidRDefault="00F548A9" w:rsidP="001341D9">
            <w:pPr>
              <w:pStyle w:val="Akapitzlist"/>
              <w:numPr>
                <w:ilvl w:val="0"/>
                <w:numId w:val="147"/>
              </w:numPr>
              <w:spacing w:before="120" w:after="120" w:line="240" w:lineRule="auto"/>
              <w:ind w:right="525"/>
              <w:contextualSpacing w:val="0"/>
              <w:jc w:val="both"/>
              <w:rPr>
                <w:rFonts w:ascii="Arial" w:hAnsi="Arial" w:cs="Arial"/>
                <w:bCs/>
                <w:sz w:val="24"/>
                <w:szCs w:val="24"/>
              </w:rPr>
            </w:pPr>
            <w:r w:rsidRPr="00FC7A97">
              <w:rPr>
                <w:rFonts w:ascii="Arial" w:hAnsi="Arial" w:cs="Arial"/>
                <w:bCs/>
                <w:sz w:val="24"/>
                <w:szCs w:val="24"/>
              </w:rPr>
              <w:t>Możliwość zamknięcia głosowania przez administratora w sytuacji, gdy radny obecny na posiedzeniu nie bierze udziału w głosowaniu.</w:t>
            </w:r>
          </w:p>
          <w:p w14:paraId="30E4715C" w14:textId="77777777" w:rsidR="00F548A9" w:rsidRPr="00FC7A97" w:rsidRDefault="00F548A9" w:rsidP="001341D9">
            <w:pPr>
              <w:pStyle w:val="Akapitzlist"/>
              <w:numPr>
                <w:ilvl w:val="0"/>
                <w:numId w:val="147"/>
              </w:numPr>
              <w:spacing w:before="120" w:after="120" w:line="240" w:lineRule="auto"/>
              <w:ind w:right="525"/>
              <w:contextualSpacing w:val="0"/>
              <w:jc w:val="both"/>
              <w:rPr>
                <w:rFonts w:ascii="Arial" w:hAnsi="Arial" w:cs="Arial"/>
                <w:bCs/>
                <w:sz w:val="24"/>
                <w:szCs w:val="24"/>
              </w:rPr>
            </w:pPr>
            <w:r w:rsidRPr="00FC7A97">
              <w:rPr>
                <w:rFonts w:ascii="Arial" w:hAnsi="Arial" w:cs="Arial"/>
                <w:bCs/>
                <w:sz w:val="24"/>
                <w:szCs w:val="24"/>
              </w:rPr>
              <w:t>Możliwość określenia grup użytkowników oraz nadania im stosownych uprawnień;</w:t>
            </w:r>
          </w:p>
          <w:p w14:paraId="46DD94C3" w14:textId="77777777" w:rsidR="00F548A9" w:rsidRPr="00FC7A97" w:rsidRDefault="00F548A9" w:rsidP="001341D9">
            <w:pPr>
              <w:pStyle w:val="Akapitzlist"/>
              <w:numPr>
                <w:ilvl w:val="0"/>
                <w:numId w:val="147"/>
              </w:numPr>
              <w:spacing w:before="120" w:after="120" w:line="240" w:lineRule="auto"/>
              <w:ind w:right="525"/>
              <w:contextualSpacing w:val="0"/>
              <w:jc w:val="both"/>
              <w:rPr>
                <w:rFonts w:ascii="Arial" w:hAnsi="Arial" w:cs="Arial"/>
                <w:bCs/>
                <w:sz w:val="24"/>
                <w:szCs w:val="24"/>
              </w:rPr>
            </w:pPr>
            <w:r w:rsidRPr="00FC7A97">
              <w:rPr>
                <w:rFonts w:ascii="Arial" w:hAnsi="Arial" w:cs="Arial"/>
                <w:bCs/>
                <w:sz w:val="24"/>
                <w:szCs w:val="24"/>
              </w:rPr>
              <w:t>Możliwość udostępniania wszystkim radnym, jak również pojedynczym adresatom, np. tylko członkom danej komisji, komunikatów, które niekoniecznie muszą dotyczyć posiedzeń czy sesji wraz z udostępnieniem dowolnych plików tzw. „Informator”.</w:t>
            </w:r>
          </w:p>
          <w:p w14:paraId="3DA0DB7A" w14:textId="77777777" w:rsidR="00F548A9" w:rsidRPr="00FC7A97" w:rsidRDefault="00F548A9" w:rsidP="001341D9">
            <w:pPr>
              <w:pStyle w:val="Akapitzlist"/>
              <w:numPr>
                <w:ilvl w:val="0"/>
                <w:numId w:val="147"/>
              </w:numPr>
              <w:spacing w:before="120" w:after="120" w:line="240" w:lineRule="auto"/>
              <w:ind w:right="525"/>
              <w:contextualSpacing w:val="0"/>
              <w:jc w:val="both"/>
              <w:rPr>
                <w:rFonts w:ascii="Arial" w:hAnsi="Arial" w:cs="Arial"/>
                <w:bCs/>
                <w:sz w:val="24"/>
                <w:szCs w:val="24"/>
              </w:rPr>
            </w:pPr>
            <w:r w:rsidRPr="00FC7A97">
              <w:rPr>
                <w:rFonts w:ascii="Arial" w:hAnsi="Arial" w:cs="Arial"/>
                <w:bCs/>
                <w:sz w:val="24"/>
                <w:szCs w:val="24"/>
              </w:rPr>
              <w:t>Możliwość podglądu przez administratora w historię odczytu posiedzenia, jak i dołączonych dokumentów, załączników do porządku obrad, komunikatów przez poszczególnych radnych.</w:t>
            </w:r>
          </w:p>
          <w:p w14:paraId="5F109A9B" w14:textId="77777777" w:rsidR="00F548A9" w:rsidRPr="00FC7A97" w:rsidRDefault="00F548A9" w:rsidP="001341D9">
            <w:pPr>
              <w:pStyle w:val="Akapitzlist"/>
              <w:numPr>
                <w:ilvl w:val="0"/>
                <w:numId w:val="147"/>
              </w:numPr>
              <w:spacing w:before="120" w:after="120" w:line="240" w:lineRule="auto"/>
              <w:ind w:right="525"/>
              <w:contextualSpacing w:val="0"/>
              <w:jc w:val="both"/>
              <w:rPr>
                <w:rFonts w:ascii="Arial" w:hAnsi="Arial" w:cs="Arial"/>
                <w:bCs/>
                <w:sz w:val="24"/>
                <w:szCs w:val="24"/>
              </w:rPr>
            </w:pPr>
            <w:r w:rsidRPr="00FC7A97">
              <w:rPr>
                <w:rFonts w:ascii="Arial" w:hAnsi="Arial" w:cs="Arial"/>
                <w:bCs/>
                <w:sz w:val="24"/>
                <w:szCs w:val="24"/>
              </w:rPr>
              <w:t>Możliwość sprawdzenia przez administratora aktywności użytkowników i ilości logowań, kiedy się one odbywały, ostatnia aktywność w systemie użytkownika, ostatnie logowanie.</w:t>
            </w:r>
          </w:p>
          <w:p w14:paraId="1E8769FA" w14:textId="30613B73" w:rsidR="00F548A9" w:rsidRPr="00FC7A97" w:rsidRDefault="00F548A9" w:rsidP="008105F2">
            <w:pPr>
              <w:spacing w:before="120" w:after="120"/>
              <w:ind w:right="525"/>
              <w:jc w:val="both"/>
              <w:rPr>
                <w:rFonts w:ascii="Arial" w:hAnsi="Arial" w:cs="Arial"/>
                <w:bCs/>
                <w:sz w:val="24"/>
                <w:szCs w:val="24"/>
              </w:rPr>
            </w:pPr>
            <w:r w:rsidRPr="00FC7A97">
              <w:rPr>
                <w:rFonts w:ascii="Arial" w:hAnsi="Arial" w:cs="Arial"/>
                <w:bCs/>
                <w:sz w:val="24"/>
                <w:szCs w:val="24"/>
              </w:rPr>
              <w:t xml:space="preserve">System powinien być kompatybilny ze sprzętem opisanym w punkcie System do transmisji obrad Rady Gminy - sprzęt. </w:t>
            </w:r>
          </w:p>
          <w:p w14:paraId="4BF96C5E" w14:textId="77777777" w:rsidR="00F548A9" w:rsidRPr="00FC7A97" w:rsidRDefault="00F548A9" w:rsidP="001341D9">
            <w:pPr>
              <w:pStyle w:val="Akapitzlist"/>
              <w:numPr>
                <w:ilvl w:val="0"/>
                <w:numId w:val="148"/>
              </w:numPr>
              <w:spacing w:before="120" w:after="120" w:line="240" w:lineRule="auto"/>
              <w:ind w:right="525"/>
              <w:jc w:val="both"/>
              <w:rPr>
                <w:rFonts w:ascii="Arial" w:hAnsi="Arial" w:cs="Arial"/>
                <w:bCs/>
                <w:sz w:val="24"/>
                <w:szCs w:val="24"/>
              </w:rPr>
            </w:pPr>
            <w:r w:rsidRPr="00FC7A97">
              <w:rPr>
                <w:rFonts w:ascii="Arial" w:hAnsi="Arial" w:cs="Arial"/>
                <w:bCs/>
                <w:sz w:val="24"/>
                <w:szCs w:val="24"/>
              </w:rPr>
              <w:t>Transmisje mają być zintegrowane z systemem do obsługi Rady w zakresie Automatycznego wyświetlania w transmisji informacji o:</w:t>
            </w:r>
          </w:p>
          <w:p w14:paraId="3ABF361A" w14:textId="77777777" w:rsidR="00F548A9" w:rsidRPr="00FC7A97" w:rsidRDefault="00F548A9" w:rsidP="001341D9">
            <w:pPr>
              <w:pStyle w:val="Akapitzlist"/>
              <w:numPr>
                <w:ilvl w:val="1"/>
                <w:numId w:val="148"/>
              </w:numPr>
              <w:spacing w:before="120" w:after="120" w:line="240" w:lineRule="auto"/>
              <w:ind w:right="525"/>
              <w:jc w:val="both"/>
              <w:rPr>
                <w:rFonts w:ascii="Arial" w:hAnsi="Arial" w:cs="Arial"/>
                <w:bCs/>
                <w:sz w:val="24"/>
                <w:szCs w:val="24"/>
              </w:rPr>
            </w:pPr>
            <w:r w:rsidRPr="00FC7A97">
              <w:rPr>
                <w:rFonts w:ascii="Arial" w:hAnsi="Arial" w:cs="Arial"/>
                <w:bCs/>
                <w:sz w:val="24"/>
                <w:szCs w:val="24"/>
              </w:rPr>
              <w:t>aktualnie przemawiającej osobie</w:t>
            </w:r>
          </w:p>
          <w:p w14:paraId="548B691F" w14:textId="77777777" w:rsidR="00F548A9" w:rsidRPr="00FC7A97" w:rsidRDefault="00F548A9" w:rsidP="001341D9">
            <w:pPr>
              <w:pStyle w:val="Akapitzlist"/>
              <w:numPr>
                <w:ilvl w:val="1"/>
                <w:numId w:val="148"/>
              </w:numPr>
              <w:spacing w:before="120" w:after="120" w:line="240" w:lineRule="auto"/>
              <w:ind w:right="525"/>
              <w:jc w:val="both"/>
              <w:rPr>
                <w:rFonts w:ascii="Arial" w:hAnsi="Arial" w:cs="Arial"/>
                <w:bCs/>
                <w:sz w:val="24"/>
                <w:szCs w:val="24"/>
              </w:rPr>
            </w:pPr>
            <w:r w:rsidRPr="00FC7A97">
              <w:rPr>
                <w:rFonts w:ascii="Arial" w:hAnsi="Arial" w:cs="Arial"/>
                <w:bCs/>
                <w:sz w:val="24"/>
                <w:szCs w:val="24"/>
              </w:rPr>
              <w:lastRenderedPageBreak/>
              <w:t>aktualnie omawianym punkcie z porządku obrad</w:t>
            </w:r>
          </w:p>
          <w:p w14:paraId="034CB6C3" w14:textId="77777777" w:rsidR="00F548A9" w:rsidRPr="00FC7A97" w:rsidRDefault="00F548A9" w:rsidP="001341D9">
            <w:pPr>
              <w:pStyle w:val="Akapitzlist"/>
              <w:numPr>
                <w:ilvl w:val="1"/>
                <w:numId w:val="148"/>
              </w:numPr>
              <w:spacing w:before="120" w:after="120" w:line="240" w:lineRule="auto"/>
              <w:ind w:right="525"/>
              <w:jc w:val="both"/>
              <w:rPr>
                <w:rFonts w:ascii="Arial" w:hAnsi="Arial" w:cs="Arial"/>
                <w:bCs/>
                <w:sz w:val="24"/>
                <w:szCs w:val="24"/>
              </w:rPr>
            </w:pPr>
            <w:r w:rsidRPr="00FC7A97">
              <w:rPr>
                <w:rFonts w:ascii="Arial" w:hAnsi="Arial" w:cs="Arial"/>
                <w:bCs/>
                <w:sz w:val="24"/>
                <w:szCs w:val="24"/>
              </w:rPr>
              <w:t>uruchomionym głosowaniu i temacie tego głosowania</w:t>
            </w:r>
          </w:p>
          <w:p w14:paraId="310C0AEB" w14:textId="77777777" w:rsidR="00F548A9" w:rsidRPr="00FC7A97" w:rsidRDefault="00F548A9" w:rsidP="001341D9">
            <w:pPr>
              <w:pStyle w:val="Akapitzlist"/>
              <w:numPr>
                <w:ilvl w:val="1"/>
                <w:numId w:val="148"/>
              </w:numPr>
              <w:spacing w:before="120" w:after="120" w:line="240" w:lineRule="auto"/>
              <w:ind w:right="525"/>
              <w:jc w:val="both"/>
              <w:rPr>
                <w:rFonts w:ascii="Arial" w:hAnsi="Arial" w:cs="Arial"/>
                <w:bCs/>
                <w:sz w:val="24"/>
                <w:szCs w:val="24"/>
              </w:rPr>
            </w:pPr>
            <w:r w:rsidRPr="00FC7A97">
              <w:rPr>
                <w:rFonts w:ascii="Arial" w:hAnsi="Arial" w:cs="Arial"/>
                <w:bCs/>
                <w:sz w:val="24"/>
                <w:szCs w:val="24"/>
              </w:rPr>
              <w:t>wynikach głosowania</w:t>
            </w:r>
          </w:p>
          <w:p w14:paraId="360B9611" w14:textId="77777777" w:rsidR="00F548A9" w:rsidRPr="00FC7A97" w:rsidRDefault="00F548A9" w:rsidP="001341D9">
            <w:pPr>
              <w:pStyle w:val="Akapitzlist"/>
              <w:numPr>
                <w:ilvl w:val="1"/>
                <w:numId w:val="148"/>
              </w:numPr>
              <w:spacing w:before="120" w:after="120" w:line="240" w:lineRule="auto"/>
              <w:ind w:right="525"/>
              <w:jc w:val="both"/>
              <w:rPr>
                <w:rFonts w:ascii="Arial" w:hAnsi="Arial" w:cs="Arial"/>
                <w:bCs/>
                <w:sz w:val="24"/>
                <w:szCs w:val="24"/>
              </w:rPr>
            </w:pPr>
            <w:r w:rsidRPr="00FC7A97">
              <w:rPr>
                <w:rFonts w:ascii="Arial" w:hAnsi="Arial" w:cs="Arial"/>
                <w:bCs/>
                <w:sz w:val="24"/>
                <w:szCs w:val="24"/>
              </w:rPr>
              <w:t>o trwającej przerwie</w:t>
            </w:r>
          </w:p>
          <w:p w14:paraId="7588D999" w14:textId="77777777" w:rsidR="00F548A9" w:rsidRPr="00FC7A97" w:rsidRDefault="00F548A9" w:rsidP="001341D9">
            <w:pPr>
              <w:pStyle w:val="Akapitzlist"/>
              <w:numPr>
                <w:ilvl w:val="1"/>
                <w:numId w:val="148"/>
              </w:numPr>
              <w:spacing w:before="120" w:after="120" w:line="240" w:lineRule="auto"/>
              <w:ind w:right="525"/>
              <w:jc w:val="both"/>
              <w:rPr>
                <w:rFonts w:ascii="Arial" w:hAnsi="Arial" w:cs="Arial"/>
                <w:bCs/>
                <w:sz w:val="24"/>
                <w:szCs w:val="24"/>
              </w:rPr>
            </w:pPr>
            <w:r w:rsidRPr="00FC7A97">
              <w:rPr>
                <w:rFonts w:ascii="Arial" w:hAnsi="Arial" w:cs="Arial"/>
                <w:bCs/>
                <w:sz w:val="24"/>
                <w:szCs w:val="24"/>
              </w:rPr>
              <w:t>nazwie instytucji i dacie posiedzenia</w:t>
            </w:r>
          </w:p>
          <w:p w14:paraId="1E10B11B" w14:textId="2124F679" w:rsidR="00F548A9" w:rsidRPr="00FC7A97" w:rsidRDefault="00F548A9" w:rsidP="001341D9">
            <w:pPr>
              <w:pStyle w:val="Akapitzlist"/>
              <w:numPr>
                <w:ilvl w:val="0"/>
                <w:numId w:val="148"/>
              </w:numPr>
              <w:spacing w:before="120" w:after="120" w:line="240" w:lineRule="auto"/>
              <w:ind w:right="525"/>
              <w:jc w:val="both"/>
              <w:rPr>
                <w:rFonts w:ascii="Arial" w:hAnsi="Arial" w:cs="Arial"/>
                <w:bCs/>
                <w:sz w:val="24"/>
                <w:szCs w:val="24"/>
              </w:rPr>
            </w:pPr>
            <w:r w:rsidRPr="00FC7A97">
              <w:rPr>
                <w:rFonts w:ascii="Arial" w:hAnsi="Arial" w:cs="Arial"/>
                <w:bCs/>
                <w:sz w:val="24"/>
                <w:szCs w:val="24"/>
              </w:rPr>
              <w:t>System ma zapewniać możliwość automatycznego przewinięcia archiwalnego nagrania wideo do wybranego przez oglądającego punktu porządku obrad</w:t>
            </w:r>
            <w:r w:rsidR="0055591E" w:rsidRPr="00FC7A97">
              <w:rPr>
                <w:rFonts w:ascii="Arial" w:hAnsi="Arial" w:cs="Arial"/>
                <w:bCs/>
                <w:sz w:val="24"/>
                <w:szCs w:val="24"/>
              </w:rPr>
              <w:t>.</w:t>
            </w:r>
            <w:r w:rsidRPr="00FC7A97">
              <w:rPr>
                <w:rFonts w:ascii="Arial" w:hAnsi="Arial" w:cs="Arial"/>
                <w:bCs/>
                <w:sz w:val="24"/>
                <w:szCs w:val="24"/>
              </w:rPr>
              <w:t xml:space="preserve"> </w:t>
            </w:r>
          </w:p>
          <w:p w14:paraId="0167094B" w14:textId="774CABB9" w:rsidR="00F548A9" w:rsidRPr="00FC7A97" w:rsidRDefault="00F548A9" w:rsidP="001341D9">
            <w:pPr>
              <w:pStyle w:val="Akapitzlist"/>
              <w:numPr>
                <w:ilvl w:val="0"/>
                <w:numId w:val="148"/>
              </w:numPr>
              <w:spacing w:before="120" w:after="120" w:line="240" w:lineRule="auto"/>
              <w:ind w:right="525"/>
              <w:jc w:val="both"/>
              <w:rPr>
                <w:rFonts w:ascii="Arial" w:hAnsi="Arial" w:cs="Arial"/>
                <w:bCs/>
                <w:sz w:val="24"/>
                <w:szCs w:val="24"/>
              </w:rPr>
            </w:pPr>
            <w:r w:rsidRPr="00FC7A97">
              <w:rPr>
                <w:rFonts w:ascii="Arial" w:hAnsi="Arial" w:cs="Arial"/>
                <w:bCs/>
                <w:sz w:val="24"/>
                <w:szCs w:val="24"/>
              </w:rPr>
              <w:t>Automatyczne kadrowanie mówcy w momencie udzielenia głosu w systemie do obsługi Rady</w:t>
            </w:r>
            <w:r w:rsidR="0055591E" w:rsidRPr="00FC7A97">
              <w:rPr>
                <w:rFonts w:ascii="Arial" w:hAnsi="Arial" w:cs="Arial"/>
                <w:bCs/>
                <w:sz w:val="24"/>
                <w:szCs w:val="24"/>
              </w:rPr>
              <w:t>.</w:t>
            </w:r>
          </w:p>
          <w:p w14:paraId="68DC235D" w14:textId="77777777" w:rsidR="00F548A9" w:rsidRPr="00FC7A97" w:rsidRDefault="00F548A9" w:rsidP="001341D9">
            <w:pPr>
              <w:pStyle w:val="Akapitzlist"/>
              <w:numPr>
                <w:ilvl w:val="0"/>
                <w:numId w:val="148"/>
              </w:numPr>
              <w:spacing w:before="120" w:after="120" w:line="240" w:lineRule="auto"/>
              <w:ind w:right="525"/>
              <w:jc w:val="both"/>
              <w:rPr>
                <w:rFonts w:ascii="Arial" w:hAnsi="Arial" w:cs="Arial"/>
                <w:bCs/>
                <w:sz w:val="24"/>
                <w:szCs w:val="24"/>
              </w:rPr>
            </w:pPr>
            <w:r w:rsidRPr="00FC7A97">
              <w:rPr>
                <w:rFonts w:ascii="Arial" w:hAnsi="Arial" w:cs="Arial"/>
                <w:bCs/>
                <w:sz w:val="24"/>
                <w:szCs w:val="24"/>
              </w:rPr>
              <w:t>Podczas okresu obowiązywania gwarancji wymagana jest transmisja oraz archiwizacja nagrań z sesji o minimalnej jakości 720p poprzez serwery Wykonawcy.</w:t>
            </w:r>
          </w:p>
          <w:p w14:paraId="60458B90" w14:textId="77777777" w:rsidR="00F548A9" w:rsidRPr="00FC7A97" w:rsidRDefault="00F548A9" w:rsidP="001341D9">
            <w:pPr>
              <w:pStyle w:val="Akapitzlist"/>
              <w:numPr>
                <w:ilvl w:val="0"/>
                <w:numId w:val="148"/>
              </w:numPr>
              <w:spacing w:before="120" w:after="120" w:line="240" w:lineRule="auto"/>
              <w:ind w:right="525"/>
              <w:jc w:val="both"/>
              <w:rPr>
                <w:rFonts w:ascii="Arial" w:hAnsi="Arial" w:cs="Arial"/>
                <w:bCs/>
                <w:sz w:val="24"/>
                <w:szCs w:val="24"/>
              </w:rPr>
            </w:pPr>
            <w:r w:rsidRPr="00FC7A97">
              <w:rPr>
                <w:rFonts w:ascii="Arial" w:hAnsi="Arial" w:cs="Arial"/>
                <w:bCs/>
                <w:sz w:val="24"/>
                <w:szCs w:val="24"/>
              </w:rPr>
              <w:t>Integracja systemu obsługi rady z systemem konferencyjnym.</w:t>
            </w:r>
          </w:p>
          <w:p w14:paraId="67080461" w14:textId="77777777" w:rsidR="00F548A9" w:rsidRPr="00FC7A97" w:rsidRDefault="00F548A9" w:rsidP="001341D9">
            <w:pPr>
              <w:pStyle w:val="Akapitzlist"/>
              <w:numPr>
                <w:ilvl w:val="1"/>
                <w:numId w:val="148"/>
              </w:numPr>
              <w:spacing w:before="120" w:after="120" w:line="240" w:lineRule="auto"/>
              <w:ind w:right="525"/>
              <w:jc w:val="both"/>
              <w:rPr>
                <w:rFonts w:ascii="Arial" w:hAnsi="Arial" w:cs="Arial"/>
                <w:bCs/>
                <w:sz w:val="24"/>
                <w:szCs w:val="24"/>
              </w:rPr>
            </w:pPr>
            <w:r w:rsidRPr="00FC7A97">
              <w:rPr>
                <w:rFonts w:ascii="Arial" w:hAnsi="Arial" w:cs="Arial"/>
                <w:bCs/>
                <w:sz w:val="24"/>
                <w:szCs w:val="24"/>
              </w:rPr>
              <w:t>Zgłoszenie chęci zabrania głosu:</w:t>
            </w:r>
          </w:p>
          <w:p w14:paraId="399CDAC0" w14:textId="5FD779FE" w:rsidR="00F548A9" w:rsidRPr="00FC7A97" w:rsidRDefault="00F548A9" w:rsidP="001341D9">
            <w:pPr>
              <w:pStyle w:val="Akapitzlist"/>
              <w:numPr>
                <w:ilvl w:val="2"/>
                <w:numId w:val="148"/>
              </w:numPr>
              <w:spacing w:before="120" w:after="120" w:line="240" w:lineRule="auto"/>
              <w:ind w:right="525"/>
              <w:jc w:val="both"/>
              <w:rPr>
                <w:rFonts w:ascii="Arial" w:hAnsi="Arial" w:cs="Arial"/>
                <w:bCs/>
                <w:sz w:val="24"/>
                <w:szCs w:val="24"/>
              </w:rPr>
            </w:pPr>
            <w:r w:rsidRPr="00FC7A97">
              <w:rPr>
                <w:rFonts w:ascii="Arial" w:hAnsi="Arial" w:cs="Arial"/>
                <w:bCs/>
                <w:sz w:val="24"/>
                <w:szCs w:val="24"/>
              </w:rPr>
              <w:t>Chęć zgłoszenia do głosu przez radnego musi być możliwa z poziomu tabletu oraz pulpitu konferencyjnego</w:t>
            </w:r>
            <w:r w:rsidR="0055591E" w:rsidRPr="00FC7A97">
              <w:rPr>
                <w:rFonts w:ascii="Arial" w:hAnsi="Arial" w:cs="Arial"/>
                <w:bCs/>
                <w:sz w:val="24"/>
                <w:szCs w:val="24"/>
              </w:rPr>
              <w:t>;</w:t>
            </w:r>
          </w:p>
          <w:p w14:paraId="5180C59A" w14:textId="22104724" w:rsidR="00F548A9" w:rsidRPr="00FC7A97" w:rsidRDefault="00F548A9" w:rsidP="001341D9">
            <w:pPr>
              <w:pStyle w:val="Akapitzlist"/>
              <w:numPr>
                <w:ilvl w:val="2"/>
                <w:numId w:val="148"/>
              </w:numPr>
              <w:spacing w:before="120" w:after="120" w:line="240" w:lineRule="auto"/>
              <w:ind w:right="525"/>
              <w:jc w:val="both"/>
              <w:rPr>
                <w:rFonts w:ascii="Arial" w:hAnsi="Arial" w:cs="Arial"/>
                <w:bCs/>
                <w:sz w:val="24"/>
                <w:szCs w:val="24"/>
              </w:rPr>
            </w:pPr>
            <w:r w:rsidRPr="00FC7A97">
              <w:rPr>
                <w:rFonts w:ascii="Arial" w:hAnsi="Arial" w:cs="Arial"/>
                <w:bCs/>
                <w:sz w:val="24"/>
                <w:szCs w:val="24"/>
              </w:rPr>
              <w:t>Zgłoszenie z poziomu tabletu spowoduje pojawienie się radnego na liście osób chętnych do zabrania w systemie obsługi rady oraz zaświecenie wskaźnika LED na szyjce mikrofonu przypisanym do radnego w kolorze innym niż kolor aktywnego mikrofonu</w:t>
            </w:r>
            <w:r w:rsidR="0055591E" w:rsidRPr="00FC7A97">
              <w:rPr>
                <w:rFonts w:ascii="Arial" w:hAnsi="Arial" w:cs="Arial"/>
                <w:bCs/>
                <w:sz w:val="24"/>
                <w:szCs w:val="24"/>
              </w:rPr>
              <w:t>;</w:t>
            </w:r>
          </w:p>
          <w:p w14:paraId="54297438" w14:textId="2875BA33" w:rsidR="00F548A9" w:rsidRPr="00FC7A97" w:rsidRDefault="00F548A9" w:rsidP="001341D9">
            <w:pPr>
              <w:pStyle w:val="Akapitzlist"/>
              <w:numPr>
                <w:ilvl w:val="2"/>
                <w:numId w:val="148"/>
              </w:numPr>
              <w:spacing w:before="120" w:after="120" w:line="240" w:lineRule="auto"/>
              <w:ind w:right="525"/>
              <w:jc w:val="both"/>
              <w:rPr>
                <w:rFonts w:ascii="Arial" w:hAnsi="Arial" w:cs="Arial"/>
                <w:bCs/>
                <w:sz w:val="24"/>
                <w:szCs w:val="24"/>
              </w:rPr>
            </w:pPr>
            <w:r w:rsidRPr="00FC7A97">
              <w:rPr>
                <w:rFonts w:ascii="Arial" w:hAnsi="Arial" w:cs="Arial"/>
                <w:bCs/>
                <w:sz w:val="24"/>
                <w:szCs w:val="24"/>
              </w:rPr>
              <w:t>Zgłoszenie z poziomu pulpitu konferencyjnego spowoduje zaświecenie wskaźnika LED na szyjce mikrofonu przypisanym do radnego w kolorze innym niż kolor aktywnego mikrofonu oraz umieszczenie radnego na liście osób chętnych do zabrania głosu w dyskusji</w:t>
            </w:r>
            <w:r w:rsidR="0055591E" w:rsidRPr="00FC7A97">
              <w:rPr>
                <w:rFonts w:ascii="Arial" w:hAnsi="Arial" w:cs="Arial"/>
                <w:bCs/>
                <w:sz w:val="24"/>
                <w:szCs w:val="24"/>
              </w:rPr>
              <w:t>;</w:t>
            </w:r>
          </w:p>
          <w:p w14:paraId="555C68ED" w14:textId="77777777" w:rsidR="00F548A9" w:rsidRPr="00FC7A97" w:rsidRDefault="00F548A9" w:rsidP="001341D9">
            <w:pPr>
              <w:pStyle w:val="Akapitzlist"/>
              <w:numPr>
                <w:ilvl w:val="1"/>
                <w:numId w:val="148"/>
              </w:numPr>
              <w:spacing w:before="120" w:after="120" w:line="240" w:lineRule="auto"/>
              <w:ind w:right="525"/>
              <w:jc w:val="both"/>
              <w:rPr>
                <w:rFonts w:ascii="Arial" w:hAnsi="Arial" w:cs="Arial"/>
                <w:bCs/>
                <w:sz w:val="24"/>
                <w:szCs w:val="24"/>
              </w:rPr>
            </w:pPr>
            <w:r w:rsidRPr="00FC7A97">
              <w:rPr>
                <w:rFonts w:ascii="Arial" w:hAnsi="Arial" w:cs="Arial"/>
                <w:bCs/>
                <w:sz w:val="24"/>
                <w:szCs w:val="24"/>
              </w:rPr>
              <w:t>Udzielenie radnemu zgody na zabranie głosu:</w:t>
            </w:r>
          </w:p>
          <w:p w14:paraId="55322B1B" w14:textId="4774F192" w:rsidR="00F548A9" w:rsidRPr="00FC7A97" w:rsidRDefault="00F548A9" w:rsidP="001341D9">
            <w:pPr>
              <w:pStyle w:val="Akapitzlist"/>
              <w:numPr>
                <w:ilvl w:val="2"/>
                <w:numId w:val="148"/>
              </w:numPr>
              <w:spacing w:before="120" w:after="120" w:line="240" w:lineRule="auto"/>
              <w:ind w:right="525"/>
              <w:jc w:val="both"/>
              <w:rPr>
                <w:rFonts w:ascii="Arial" w:hAnsi="Arial" w:cs="Arial"/>
                <w:bCs/>
                <w:sz w:val="24"/>
                <w:szCs w:val="24"/>
              </w:rPr>
            </w:pPr>
            <w:r w:rsidRPr="00FC7A97">
              <w:rPr>
                <w:rFonts w:ascii="Arial" w:hAnsi="Arial" w:cs="Arial"/>
                <w:bCs/>
                <w:sz w:val="24"/>
                <w:szCs w:val="24"/>
              </w:rPr>
              <w:t>Udzielenie zgody na głos jest możliwe z poziomu aplikacji do obsługi rady dla administratora oraz poprzez aplikację na urządzeniu przewodniczącego</w:t>
            </w:r>
            <w:r w:rsidR="0055591E" w:rsidRPr="00FC7A97">
              <w:rPr>
                <w:rFonts w:ascii="Arial" w:hAnsi="Arial" w:cs="Arial"/>
                <w:bCs/>
                <w:sz w:val="24"/>
                <w:szCs w:val="24"/>
              </w:rPr>
              <w:t>;</w:t>
            </w:r>
          </w:p>
          <w:p w14:paraId="00AC90F1" w14:textId="6C644CF9" w:rsidR="00F548A9" w:rsidRPr="00FC7A97" w:rsidRDefault="00F548A9" w:rsidP="001341D9">
            <w:pPr>
              <w:pStyle w:val="Akapitzlist"/>
              <w:numPr>
                <w:ilvl w:val="2"/>
                <w:numId w:val="148"/>
              </w:numPr>
              <w:spacing w:before="120" w:after="120" w:line="240" w:lineRule="auto"/>
              <w:ind w:right="525"/>
              <w:jc w:val="both"/>
              <w:rPr>
                <w:rFonts w:ascii="Arial" w:hAnsi="Arial" w:cs="Arial"/>
                <w:bCs/>
                <w:sz w:val="24"/>
                <w:szCs w:val="24"/>
              </w:rPr>
            </w:pPr>
            <w:r w:rsidRPr="00FC7A97">
              <w:rPr>
                <w:rFonts w:ascii="Arial" w:hAnsi="Arial" w:cs="Arial"/>
                <w:bCs/>
                <w:sz w:val="24"/>
                <w:szCs w:val="24"/>
              </w:rPr>
              <w:t>Udzielenie głosu spowoduje zmianę koloru wskaźnika LED umieszonego na szyjce mikrofonu na kolor inny niż w przypadku chęci zabrania głosu oraz aktywuje mikrofon</w:t>
            </w:r>
            <w:r w:rsidR="0055591E" w:rsidRPr="00FC7A97">
              <w:rPr>
                <w:rFonts w:ascii="Arial" w:hAnsi="Arial" w:cs="Arial"/>
                <w:bCs/>
                <w:sz w:val="24"/>
                <w:szCs w:val="24"/>
              </w:rPr>
              <w:t>;</w:t>
            </w:r>
          </w:p>
          <w:p w14:paraId="774110C4" w14:textId="6585F8FB" w:rsidR="00F548A9" w:rsidRPr="00FC7A97" w:rsidRDefault="00F548A9" w:rsidP="001341D9">
            <w:pPr>
              <w:pStyle w:val="Akapitzlist"/>
              <w:numPr>
                <w:ilvl w:val="1"/>
                <w:numId w:val="148"/>
              </w:numPr>
              <w:spacing w:before="120" w:after="120" w:line="240" w:lineRule="auto"/>
              <w:ind w:right="525"/>
              <w:jc w:val="both"/>
              <w:rPr>
                <w:rFonts w:ascii="Arial" w:hAnsi="Arial" w:cs="Arial"/>
                <w:bCs/>
                <w:sz w:val="24"/>
                <w:szCs w:val="24"/>
              </w:rPr>
            </w:pPr>
            <w:r w:rsidRPr="00FC7A97">
              <w:rPr>
                <w:rFonts w:ascii="Arial" w:hAnsi="Arial" w:cs="Arial"/>
                <w:bCs/>
                <w:sz w:val="24"/>
                <w:szCs w:val="24"/>
              </w:rPr>
              <w:t>Wykonawca dostarczy zamawiającemu aplikację do integracji wraz z danymi uwierzytelniającymi, którą zamawiający będzie mógł samodzielnie zainstalować na dowolnym urządzeniu z systemem Windows</w:t>
            </w:r>
            <w:r w:rsidR="0055591E" w:rsidRPr="00FC7A97">
              <w:rPr>
                <w:rFonts w:ascii="Arial" w:hAnsi="Arial" w:cs="Arial"/>
                <w:bCs/>
                <w:sz w:val="24"/>
                <w:szCs w:val="24"/>
              </w:rPr>
              <w:t>.</w:t>
            </w:r>
          </w:p>
          <w:p w14:paraId="162D1748" w14:textId="77777777" w:rsidR="00F548A9" w:rsidRPr="00FC7A97" w:rsidRDefault="00F548A9" w:rsidP="001341D9">
            <w:pPr>
              <w:pStyle w:val="Akapitzlist"/>
              <w:numPr>
                <w:ilvl w:val="0"/>
                <w:numId w:val="148"/>
              </w:numPr>
              <w:spacing w:before="120" w:after="120" w:line="240" w:lineRule="auto"/>
              <w:ind w:right="525"/>
              <w:jc w:val="both"/>
              <w:rPr>
                <w:rFonts w:ascii="Arial" w:hAnsi="Arial" w:cs="Arial"/>
                <w:bCs/>
                <w:sz w:val="24"/>
                <w:szCs w:val="24"/>
              </w:rPr>
            </w:pPr>
            <w:r w:rsidRPr="00FC7A97">
              <w:rPr>
                <w:rFonts w:ascii="Arial" w:hAnsi="Arial" w:cs="Arial"/>
                <w:bCs/>
                <w:sz w:val="24"/>
                <w:szCs w:val="24"/>
              </w:rPr>
              <w:t>Wymagania dodatkowe:</w:t>
            </w:r>
          </w:p>
          <w:p w14:paraId="5AE2EFB5" w14:textId="77777777" w:rsidR="00F548A9" w:rsidRPr="00FC7A97" w:rsidRDefault="00F548A9" w:rsidP="001341D9">
            <w:pPr>
              <w:pStyle w:val="Akapitzlist"/>
              <w:numPr>
                <w:ilvl w:val="1"/>
                <w:numId w:val="148"/>
              </w:numPr>
              <w:spacing w:before="120" w:after="120" w:line="240" w:lineRule="auto"/>
              <w:ind w:right="525"/>
              <w:jc w:val="both"/>
              <w:rPr>
                <w:rFonts w:ascii="Arial" w:hAnsi="Arial" w:cs="Arial"/>
                <w:bCs/>
                <w:sz w:val="24"/>
                <w:szCs w:val="24"/>
              </w:rPr>
            </w:pPr>
            <w:r w:rsidRPr="00FC7A97">
              <w:rPr>
                <w:rFonts w:ascii="Arial" w:hAnsi="Arial" w:cs="Arial"/>
                <w:bCs/>
                <w:sz w:val="24"/>
                <w:szCs w:val="24"/>
              </w:rPr>
              <w:t>Publikacja materiałów sesyjnych oraz wyników przeprowadzonych głosowań w Internecie w oparciu o infrastrukturę techniczną Wykonawcy.</w:t>
            </w:r>
          </w:p>
          <w:p w14:paraId="4F12E8B1" w14:textId="77777777" w:rsidR="00F548A9" w:rsidRPr="00FC7A97" w:rsidRDefault="00F548A9" w:rsidP="001341D9">
            <w:pPr>
              <w:pStyle w:val="Akapitzlist"/>
              <w:numPr>
                <w:ilvl w:val="1"/>
                <w:numId w:val="148"/>
              </w:numPr>
              <w:spacing w:before="120" w:after="120" w:line="240" w:lineRule="auto"/>
              <w:ind w:right="525"/>
              <w:jc w:val="both"/>
              <w:rPr>
                <w:rFonts w:ascii="Arial" w:hAnsi="Arial" w:cs="Arial"/>
                <w:bCs/>
                <w:sz w:val="24"/>
                <w:szCs w:val="24"/>
              </w:rPr>
            </w:pPr>
            <w:r w:rsidRPr="00FC7A97">
              <w:rPr>
                <w:rFonts w:ascii="Arial" w:hAnsi="Arial" w:cs="Arial"/>
                <w:bCs/>
                <w:sz w:val="24"/>
                <w:szCs w:val="24"/>
              </w:rPr>
              <w:t>Przechowywanie danych na serwerach znajdujących się na terytorium Rzeczypospolitej Polskiej.</w:t>
            </w:r>
          </w:p>
          <w:p w14:paraId="2375A465" w14:textId="77777777" w:rsidR="00F548A9" w:rsidRPr="00FC7A97" w:rsidRDefault="00F548A9" w:rsidP="001341D9">
            <w:pPr>
              <w:pStyle w:val="Akapitzlist"/>
              <w:numPr>
                <w:ilvl w:val="1"/>
                <w:numId w:val="148"/>
              </w:numPr>
              <w:spacing w:before="120" w:after="120" w:line="240" w:lineRule="auto"/>
              <w:ind w:right="525"/>
              <w:jc w:val="both"/>
              <w:rPr>
                <w:rFonts w:ascii="Arial" w:hAnsi="Arial" w:cs="Arial"/>
                <w:bCs/>
                <w:sz w:val="24"/>
                <w:szCs w:val="24"/>
              </w:rPr>
            </w:pPr>
            <w:r w:rsidRPr="00FC7A97">
              <w:rPr>
                <w:rFonts w:ascii="Arial" w:hAnsi="Arial" w:cs="Arial"/>
                <w:bCs/>
                <w:sz w:val="24"/>
                <w:szCs w:val="24"/>
              </w:rPr>
              <w:t>Udostępnienie kopii zapasowej oprogramowania oraz danych wprowadzonych przez Zamawiającego na żądanie Zamawiającego.</w:t>
            </w:r>
          </w:p>
          <w:p w14:paraId="427FC92C" w14:textId="73308537" w:rsidR="00F548A9" w:rsidRPr="00FC7A97" w:rsidRDefault="00F548A9" w:rsidP="001341D9">
            <w:pPr>
              <w:pStyle w:val="Akapitzlist"/>
              <w:numPr>
                <w:ilvl w:val="1"/>
                <w:numId w:val="148"/>
              </w:numPr>
              <w:spacing w:before="120" w:after="120" w:line="240" w:lineRule="auto"/>
              <w:ind w:right="525"/>
              <w:jc w:val="both"/>
              <w:rPr>
                <w:rFonts w:ascii="Arial" w:hAnsi="Arial" w:cs="Arial"/>
                <w:sz w:val="24"/>
                <w:szCs w:val="24"/>
              </w:rPr>
            </w:pPr>
            <w:r w:rsidRPr="00FC7A97">
              <w:rPr>
                <w:rFonts w:ascii="Arial" w:hAnsi="Arial" w:cs="Arial"/>
                <w:bCs/>
                <w:sz w:val="24"/>
                <w:szCs w:val="24"/>
              </w:rPr>
              <w:t xml:space="preserve">Montaż oraz parametryzacja wszystkich urządzeń po stronie Wykonawcy w siedzibie Zamawiającego. </w:t>
            </w:r>
          </w:p>
        </w:tc>
      </w:tr>
    </w:tbl>
    <w:p w14:paraId="7884DC21" w14:textId="323E6090" w:rsidR="00764430" w:rsidRPr="00FC7A97" w:rsidRDefault="001C70CF" w:rsidP="001341D9">
      <w:pPr>
        <w:pStyle w:val="Nagwek2"/>
        <w:numPr>
          <w:ilvl w:val="1"/>
          <w:numId w:val="315"/>
        </w:numPr>
        <w:spacing w:before="120" w:after="120" w:line="240" w:lineRule="auto"/>
        <w:ind w:left="426" w:hanging="431"/>
        <w:jc w:val="both"/>
        <w:rPr>
          <w:rFonts w:ascii="Arial" w:hAnsi="Arial" w:cs="Arial"/>
          <w:sz w:val="24"/>
          <w:szCs w:val="24"/>
        </w:rPr>
      </w:pPr>
      <w:bookmarkStart w:id="43" w:name="_Toc196418635"/>
      <w:r w:rsidRPr="00FC7A97">
        <w:rPr>
          <w:rFonts w:ascii="Arial" w:hAnsi="Arial" w:cs="Arial"/>
          <w:sz w:val="24"/>
          <w:szCs w:val="24"/>
        </w:rPr>
        <w:lastRenderedPageBreak/>
        <w:t xml:space="preserve">Monitoring środowiska </w:t>
      </w:r>
      <w:r w:rsidR="00764430" w:rsidRPr="00FC7A97">
        <w:rPr>
          <w:rFonts w:ascii="Arial" w:hAnsi="Arial" w:cs="Arial"/>
          <w:sz w:val="24"/>
          <w:szCs w:val="24"/>
        </w:rPr>
        <w:t>– szt.</w:t>
      </w:r>
      <w:r w:rsidR="00713FFD" w:rsidRPr="00FC7A97">
        <w:rPr>
          <w:rFonts w:ascii="Arial" w:hAnsi="Arial" w:cs="Arial"/>
          <w:sz w:val="24"/>
          <w:szCs w:val="24"/>
        </w:rPr>
        <w:t xml:space="preserve"> 1 zestaw</w:t>
      </w:r>
      <w:bookmarkEnd w:id="43"/>
    </w:p>
    <w:tbl>
      <w:tblPr>
        <w:tblStyle w:val="Tabela-Siatka"/>
        <w:tblW w:w="90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2"/>
      </w:tblGrid>
      <w:tr w:rsidR="005918B4" w:rsidRPr="00AA7EE2" w14:paraId="2B8AB68F" w14:textId="77777777" w:rsidTr="000D7E19">
        <w:tc>
          <w:tcPr>
            <w:tcW w:w="9062" w:type="dxa"/>
          </w:tcPr>
          <w:p w14:paraId="0384CE33" w14:textId="06CEE09F" w:rsidR="005918B4" w:rsidRPr="00FC7A97" w:rsidRDefault="005918B4" w:rsidP="008105F2">
            <w:pPr>
              <w:spacing w:before="120" w:after="120"/>
              <w:jc w:val="both"/>
              <w:rPr>
                <w:rFonts w:ascii="Arial" w:hAnsi="Arial" w:cs="Arial"/>
                <w:sz w:val="24"/>
                <w:szCs w:val="24"/>
              </w:rPr>
            </w:pPr>
            <w:r w:rsidRPr="00FC7A97">
              <w:rPr>
                <w:rFonts w:ascii="Arial" w:hAnsi="Arial" w:cs="Arial"/>
                <w:sz w:val="24"/>
                <w:szCs w:val="24"/>
              </w:rPr>
              <w:t xml:space="preserve">Pozycja dotyczy wdrożenia systemu monitoringu środowiskowego obejmującego bieżące pomiary następujących czynników szkodliwych: PM2,5, PM10, PM1 w lokalizacjach na terenie powiatu. Dodatkowo prowadzone będą pomiary temperatury, wilgotności, ciśnienia atmosferycznego. Dane zbierane z czujników publikowane będą na portalu eBOM oraz będą udostępniane w formie danych surowych, otwartych wszystkim zainteresowanym stronom. Przewiduje się udostępnienie danych okresowych na portalu eBOM.  System składał się będzie z trzech stacji pomiarowych oraz zintegrowanego z nimi systemu informatycznego (aplikacja dostępna w chmurze) zapewniającego ich analizę i publikację. Ponadto dane z czujników będą prezentowane w ujęciu geograficznym na podkładach mapowych. </w:t>
            </w:r>
          </w:p>
          <w:p w14:paraId="774A14A1" w14:textId="77777777" w:rsidR="005918B4" w:rsidRPr="00FC7A97" w:rsidRDefault="005918B4" w:rsidP="008105F2">
            <w:pPr>
              <w:spacing w:before="120" w:after="120"/>
              <w:jc w:val="both"/>
              <w:rPr>
                <w:rFonts w:ascii="Arial" w:hAnsi="Arial" w:cs="Arial"/>
                <w:sz w:val="24"/>
                <w:szCs w:val="24"/>
              </w:rPr>
            </w:pPr>
            <w:r w:rsidRPr="00FC7A97">
              <w:rPr>
                <w:rFonts w:ascii="Arial" w:hAnsi="Arial" w:cs="Arial"/>
                <w:sz w:val="24"/>
                <w:szCs w:val="24"/>
              </w:rPr>
              <w:t>Urządzenie pomiarowe/czujniki zapewnią pomiary:</w:t>
            </w:r>
          </w:p>
          <w:p w14:paraId="7006503C" w14:textId="1F4B7BCB" w:rsidR="005918B4" w:rsidRPr="00FC7A97" w:rsidRDefault="005918B4" w:rsidP="001341D9">
            <w:pPr>
              <w:pStyle w:val="Akapitzlist"/>
              <w:numPr>
                <w:ilvl w:val="0"/>
                <w:numId w:val="145"/>
              </w:numPr>
              <w:spacing w:before="120" w:after="120" w:line="240" w:lineRule="auto"/>
              <w:jc w:val="both"/>
              <w:rPr>
                <w:rFonts w:ascii="Arial" w:hAnsi="Arial" w:cs="Arial"/>
                <w:sz w:val="24"/>
                <w:szCs w:val="24"/>
              </w:rPr>
            </w:pPr>
            <w:r w:rsidRPr="00FC7A97">
              <w:rPr>
                <w:rFonts w:ascii="Arial" w:hAnsi="Arial" w:cs="Arial"/>
                <w:sz w:val="24"/>
                <w:szCs w:val="24"/>
              </w:rPr>
              <w:t xml:space="preserve">temperatury w zakresach przynajmniej od -30 °C do +60°C </w:t>
            </w:r>
            <w:r w:rsidR="00773D53" w:rsidRPr="00FC7A97">
              <w:rPr>
                <w:rFonts w:ascii="Arial" w:hAnsi="Arial" w:cs="Arial"/>
                <w:sz w:val="24"/>
                <w:szCs w:val="24"/>
              </w:rPr>
              <w:br/>
            </w:r>
            <w:r w:rsidRPr="00FC7A97">
              <w:rPr>
                <w:rFonts w:ascii="Arial" w:hAnsi="Arial" w:cs="Arial"/>
                <w:sz w:val="24"/>
                <w:szCs w:val="24"/>
              </w:rPr>
              <w:t>oraz dokładnością co najmniej 0,5’C;</w:t>
            </w:r>
          </w:p>
          <w:p w14:paraId="3D40EF6E" w14:textId="2DD8DDF5" w:rsidR="005918B4" w:rsidRPr="00FC7A97" w:rsidRDefault="005918B4" w:rsidP="001341D9">
            <w:pPr>
              <w:pStyle w:val="Akapitzlist"/>
              <w:numPr>
                <w:ilvl w:val="0"/>
                <w:numId w:val="145"/>
              </w:numPr>
              <w:spacing w:before="120" w:after="120" w:line="240" w:lineRule="auto"/>
              <w:jc w:val="both"/>
              <w:rPr>
                <w:rFonts w:ascii="Arial" w:hAnsi="Arial" w:cs="Arial"/>
                <w:sz w:val="24"/>
                <w:szCs w:val="24"/>
              </w:rPr>
            </w:pPr>
            <w:r w:rsidRPr="00FC7A97">
              <w:rPr>
                <w:rFonts w:ascii="Arial" w:hAnsi="Arial" w:cs="Arial"/>
                <w:sz w:val="24"/>
                <w:szCs w:val="24"/>
              </w:rPr>
              <w:t xml:space="preserve">wilgotności powietrza przynajmniej w zakresach od 0-100 % wilgotności </w:t>
            </w:r>
            <w:r w:rsidR="00773D53" w:rsidRPr="00FC7A97">
              <w:rPr>
                <w:rFonts w:ascii="Arial" w:hAnsi="Arial" w:cs="Arial"/>
                <w:sz w:val="24"/>
                <w:szCs w:val="24"/>
              </w:rPr>
              <w:br/>
            </w:r>
            <w:r w:rsidRPr="00FC7A97">
              <w:rPr>
                <w:rFonts w:ascii="Arial" w:hAnsi="Arial" w:cs="Arial"/>
                <w:sz w:val="24"/>
                <w:szCs w:val="24"/>
              </w:rPr>
              <w:t>względnej przy dokładności ±3%;</w:t>
            </w:r>
          </w:p>
          <w:p w14:paraId="7F2E1C82" w14:textId="77777777" w:rsidR="005918B4" w:rsidRPr="00FC7A97" w:rsidRDefault="005918B4" w:rsidP="001341D9">
            <w:pPr>
              <w:pStyle w:val="Akapitzlist"/>
              <w:numPr>
                <w:ilvl w:val="0"/>
                <w:numId w:val="145"/>
              </w:numPr>
              <w:spacing w:before="120" w:after="120" w:line="240" w:lineRule="auto"/>
              <w:jc w:val="both"/>
              <w:rPr>
                <w:rFonts w:ascii="Arial" w:hAnsi="Arial" w:cs="Arial"/>
                <w:sz w:val="24"/>
                <w:szCs w:val="24"/>
              </w:rPr>
            </w:pPr>
            <w:r w:rsidRPr="00FC7A97">
              <w:rPr>
                <w:rFonts w:ascii="Arial" w:hAnsi="Arial" w:cs="Arial"/>
                <w:sz w:val="24"/>
                <w:szCs w:val="24"/>
              </w:rPr>
              <w:t>ciśnienia atmosferycznego nad poziomem morza, przeliczony z wartości podawanych przez urządzenie z uwzględnieniem wysokości na jakiej zostanie zamontowany – zakres min. 700-1200hPa oraz dokładności 1 hPa</w:t>
            </w:r>
          </w:p>
          <w:p w14:paraId="2708A75B" w14:textId="6F6C0D6A" w:rsidR="005918B4" w:rsidRPr="00FC7A97" w:rsidRDefault="005918B4" w:rsidP="001341D9">
            <w:pPr>
              <w:pStyle w:val="Akapitzlist"/>
              <w:numPr>
                <w:ilvl w:val="0"/>
                <w:numId w:val="145"/>
              </w:numPr>
              <w:spacing w:before="120" w:after="120" w:line="240" w:lineRule="auto"/>
              <w:jc w:val="both"/>
              <w:rPr>
                <w:rFonts w:ascii="Arial" w:hAnsi="Arial" w:cs="Arial"/>
                <w:sz w:val="24"/>
                <w:szCs w:val="24"/>
              </w:rPr>
            </w:pPr>
            <w:r w:rsidRPr="00FC7A97">
              <w:rPr>
                <w:rFonts w:ascii="Arial" w:hAnsi="Arial" w:cs="Arial"/>
                <w:sz w:val="24"/>
                <w:szCs w:val="24"/>
              </w:rPr>
              <w:t xml:space="preserve">pyłu zawieszonego PM1.0 w zakresie pomiarowym 0 – 500 μg/m³ </w:t>
            </w:r>
            <w:r w:rsidR="00773D53" w:rsidRPr="00FC7A97">
              <w:rPr>
                <w:rFonts w:ascii="Arial" w:hAnsi="Arial" w:cs="Arial"/>
                <w:sz w:val="24"/>
                <w:szCs w:val="24"/>
              </w:rPr>
              <w:br/>
            </w:r>
            <w:r w:rsidRPr="00FC7A97">
              <w:rPr>
                <w:rFonts w:ascii="Arial" w:hAnsi="Arial" w:cs="Arial"/>
                <w:sz w:val="24"/>
                <w:szCs w:val="24"/>
              </w:rPr>
              <w:t>z dokładnością pomiarową ±10 μg/m³;</w:t>
            </w:r>
          </w:p>
          <w:p w14:paraId="120918EA" w14:textId="73C7D738" w:rsidR="005918B4" w:rsidRPr="00FC7A97" w:rsidRDefault="005918B4" w:rsidP="001341D9">
            <w:pPr>
              <w:pStyle w:val="Akapitzlist"/>
              <w:numPr>
                <w:ilvl w:val="0"/>
                <w:numId w:val="145"/>
              </w:numPr>
              <w:spacing w:before="120" w:after="120" w:line="240" w:lineRule="auto"/>
              <w:jc w:val="both"/>
              <w:rPr>
                <w:rFonts w:ascii="Arial" w:hAnsi="Arial" w:cs="Arial"/>
                <w:sz w:val="24"/>
                <w:szCs w:val="24"/>
              </w:rPr>
            </w:pPr>
            <w:r w:rsidRPr="00FC7A97">
              <w:rPr>
                <w:rFonts w:ascii="Arial" w:hAnsi="Arial" w:cs="Arial"/>
                <w:sz w:val="24"/>
                <w:szCs w:val="24"/>
              </w:rPr>
              <w:t xml:space="preserve">pyłu zawieszonego PM2.5 w zakresie pomiarowym 0 – 1000 μg/m³ </w:t>
            </w:r>
            <w:r w:rsidR="00773D53" w:rsidRPr="00FC7A97">
              <w:rPr>
                <w:rFonts w:ascii="Arial" w:hAnsi="Arial" w:cs="Arial"/>
                <w:sz w:val="24"/>
                <w:szCs w:val="24"/>
              </w:rPr>
              <w:br/>
            </w:r>
            <w:r w:rsidRPr="00FC7A97">
              <w:rPr>
                <w:rFonts w:ascii="Arial" w:hAnsi="Arial" w:cs="Arial"/>
                <w:sz w:val="24"/>
                <w:szCs w:val="24"/>
              </w:rPr>
              <w:t>z dokładnością pomiarową ±10%;</w:t>
            </w:r>
          </w:p>
          <w:p w14:paraId="020D8E19" w14:textId="549869AB" w:rsidR="005918B4" w:rsidRPr="00FC7A97" w:rsidRDefault="005918B4" w:rsidP="001341D9">
            <w:pPr>
              <w:pStyle w:val="Akapitzlist"/>
              <w:numPr>
                <w:ilvl w:val="0"/>
                <w:numId w:val="145"/>
              </w:numPr>
              <w:spacing w:before="120" w:after="120" w:line="240" w:lineRule="auto"/>
              <w:jc w:val="both"/>
              <w:rPr>
                <w:rFonts w:ascii="Arial" w:hAnsi="Arial" w:cs="Arial"/>
                <w:sz w:val="24"/>
                <w:szCs w:val="24"/>
              </w:rPr>
            </w:pPr>
            <w:r w:rsidRPr="00FC7A97">
              <w:rPr>
                <w:rFonts w:ascii="Arial" w:hAnsi="Arial" w:cs="Arial"/>
                <w:sz w:val="24"/>
                <w:szCs w:val="24"/>
              </w:rPr>
              <w:t xml:space="preserve">pyłu zawieszonego PM10 w zakresie pomiarowym 0 – 1000 μg/m³ </w:t>
            </w:r>
            <w:r w:rsidR="00773D53" w:rsidRPr="00FC7A97">
              <w:rPr>
                <w:rFonts w:ascii="Arial" w:hAnsi="Arial" w:cs="Arial"/>
                <w:sz w:val="24"/>
                <w:szCs w:val="24"/>
              </w:rPr>
              <w:br/>
            </w:r>
            <w:r w:rsidRPr="00FC7A97">
              <w:rPr>
                <w:rFonts w:ascii="Arial" w:hAnsi="Arial" w:cs="Arial"/>
                <w:sz w:val="24"/>
                <w:szCs w:val="24"/>
              </w:rPr>
              <w:t>z dokładnością pomiarową ±10%;</w:t>
            </w:r>
          </w:p>
          <w:p w14:paraId="5D10F453" w14:textId="03B23CE5" w:rsidR="005918B4" w:rsidRPr="00FC7A97" w:rsidRDefault="005918B4" w:rsidP="008105F2">
            <w:pPr>
              <w:spacing w:before="120" w:after="120"/>
              <w:jc w:val="both"/>
              <w:rPr>
                <w:rFonts w:ascii="Arial" w:hAnsi="Arial" w:cs="Arial"/>
                <w:sz w:val="24"/>
                <w:szCs w:val="24"/>
              </w:rPr>
            </w:pPr>
            <w:r w:rsidRPr="00FC7A97">
              <w:rPr>
                <w:rFonts w:ascii="Arial" w:hAnsi="Arial" w:cs="Arial"/>
                <w:sz w:val="24"/>
                <w:szCs w:val="24"/>
              </w:rPr>
              <w:t>System pomiaru obejmował będzie czujniki do pomiaru jakości powietrza, system monitorowania w</w:t>
            </w:r>
            <w:r w:rsidR="00773D53" w:rsidRPr="00FC7A97">
              <w:rPr>
                <w:rFonts w:ascii="Arial" w:hAnsi="Arial" w:cs="Arial"/>
                <w:sz w:val="24"/>
                <w:szCs w:val="24"/>
              </w:rPr>
              <w:t> </w:t>
            </w:r>
            <w:r w:rsidRPr="00FC7A97">
              <w:rPr>
                <w:rFonts w:ascii="Arial" w:hAnsi="Arial" w:cs="Arial"/>
                <w:sz w:val="24"/>
                <w:szCs w:val="24"/>
              </w:rPr>
              <w:t>postaci platformy informacyjnej wizualizującej wyniki pomiarów w czasie rzeczywistym oraz aplikacji mobilnej. Systemy dostępne w wielu wersjach językowych. W ramach projektu założono instalację 3 punktów pomiarowych.</w:t>
            </w:r>
          </w:p>
          <w:p w14:paraId="5AF340AC" w14:textId="77777777" w:rsidR="005918B4" w:rsidRPr="00FC7A97" w:rsidRDefault="005918B4" w:rsidP="008105F2">
            <w:pPr>
              <w:spacing w:before="120" w:after="120"/>
              <w:ind w:left="360" w:hanging="360"/>
              <w:jc w:val="both"/>
              <w:rPr>
                <w:rFonts w:ascii="Arial" w:eastAsia="Times New Roman" w:hAnsi="Arial" w:cs="Arial"/>
                <w:sz w:val="24"/>
                <w:szCs w:val="24"/>
              </w:rPr>
            </w:pPr>
            <w:r w:rsidRPr="00FC7A97">
              <w:rPr>
                <w:rFonts w:ascii="Arial" w:eastAsia="Arial" w:hAnsi="Arial" w:cs="Arial"/>
                <w:b/>
                <w:color w:val="000000"/>
                <w:sz w:val="24"/>
                <w:szCs w:val="24"/>
                <w:u w:val="single"/>
              </w:rPr>
              <w:t>Czujniki do pomiaru jakości powietrza</w:t>
            </w:r>
          </w:p>
          <w:p w14:paraId="41050018" w14:textId="77777777" w:rsidR="005918B4" w:rsidRPr="00FC7A97" w:rsidRDefault="005918B4" w:rsidP="008105F2">
            <w:pPr>
              <w:spacing w:before="120" w:after="120"/>
              <w:ind w:left="360" w:hanging="360"/>
              <w:jc w:val="both"/>
              <w:rPr>
                <w:rFonts w:ascii="Arial" w:eastAsia="Times New Roman" w:hAnsi="Arial" w:cs="Arial"/>
                <w:sz w:val="24"/>
                <w:szCs w:val="24"/>
              </w:rPr>
            </w:pPr>
            <w:r w:rsidRPr="00FC7A97">
              <w:rPr>
                <w:rFonts w:ascii="Arial" w:eastAsia="Arial" w:hAnsi="Arial" w:cs="Arial"/>
                <w:color w:val="000000"/>
                <w:sz w:val="24"/>
                <w:szCs w:val="24"/>
              </w:rPr>
              <w:t>1.</w:t>
            </w:r>
            <w:r w:rsidRPr="00FC7A97">
              <w:rPr>
                <w:rFonts w:ascii="Arial" w:eastAsia="Times New Roman" w:hAnsi="Arial" w:cs="Arial"/>
                <w:color w:val="000000"/>
                <w:sz w:val="24"/>
                <w:szCs w:val="24"/>
              </w:rPr>
              <w:t xml:space="preserve">  </w:t>
            </w:r>
            <w:r w:rsidRPr="00FC7A97">
              <w:rPr>
                <w:rFonts w:ascii="Arial" w:eastAsia="Times New Roman" w:hAnsi="Arial" w:cs="Arial"/>
                <w:color w:val="000000"/>
                <w:sz w:val="24"/>
                <w:szCs w:val="24"/>
              </w:rPr>
              <w:tab/>
            </w:r>
            <w:r w:rsidRPr="00FC7A97">
              <w:rPr>
                <w:rFonts w:ascii="Arial" w:eastAsia="Arial" w:hAnsi="Arial" w:cs="Arial"/>
                <w:color w:val="000000"/>
                <w:sz w:val="24"/>
                <w:szCs w:val="24"/>
              </w:rPr>
              <w:t>Komunikacja z serwerem wykonawcy gromadzącym i udostępniającym informacje z czujników za pomocą sieci GSM.</w:t>
            </w:r>
          </w:p>
          <w:p w14:paraId="77E16AFD" w14:textId="77777777" w:rsidR="005918B4" w:rsidRPr="00FC7A97" w:rsidRDefault="005918B4" w:rsidP="008105F2">
            <w:pPr>
              <w:spacing w:before="120" w:after="120"/>
              <w:ind w:left="360" w:hanging="360"/>
              <w:jc w:val="both"/>
              <w:rPr>
                <w:rFonts w:ascii="Arial" w:eastAsia="Times New Roman" w:hAnsi="Arial" w:cs="Arial"/>
                <w:sz w:val="24"/>
                <w:szCs w:val="24"/>
              </w:rPr>
            </w:pPr>
            <w:r w:rsidRPr="00FC7A97">
              <w:rPr>
                <w:rFonts w:ascii="Arial" w:eastAsia="Arial" w:hAnsi="Arial" w:cs="Arial"/>
                <w:color w:val="000000"/>
                <w:sz w:val="24"/>
                <w:szCs w:val="24"/>
              </w:rPr>
              <w:t>2.</w:t>
            </w:r>
            <w:r w:rsidRPr="00FC7A97">
              <w:rPr>
                <w:rFonts w:ascii="Arial" w:eastAsia="Times New Roman" w:hAnsi="Arial" w:cs="Arial"/>
                <w:color w:val="000000"/>
                <w:sz w:val="24"/>
                <w:szCs w:val="24"/>
              </w:rPr>
              <w:t xml:space="preserve">  </w:t>
            </w:r>
            <w:r w:rsidRPr="00FC7A97">
              <w:rPr>
                <w:rFonts w:ascii="Arial" w:eastAsia="Times New Roman" w:hAnsi="Arial" w:cs="Arial"/>
                <w:color w:val="000000"/>
                <w:sz w:val="24"/>
                <w:szCs w:val="24"/>
              </w:rPr>
              <w:tab/>
            </w:r>
            <w:r w:rsidRPr="00FC7A97">
              <w:rPr>
                <w:rFonts w:ascii="Arial" w:eastAsia="Arial" w:hAnsi="Arial" w:cs="Arial"/>
                <w:color w:val="000000"/>
                <w:sz w:val="24"/>
                <w:szCs w:val="24"/>
              </w:rPr>
              <w:t>Urządzenie pomiarowe/czujniki zapewnią pomiary:</w:t>
            </w:r>
          </w:p>
          <w:p w14:paraId="1DD256AF" w14:textId="74E12597" w:rsidR="005918B4" w:rsidRPr="00FC7A97" w:rsidRDefault="005918B4" w:rsidP="008105F2">
            <w:pPr>
              <w:spacing w:before="120" w:after="120"/>
              <w:ind w:left="780" w:hanging="360"/>
              <w:jc w:val="both"/>
              <w:rPr>
                <w:rFonts w:ascii="Arial" w:eastAsia="Times New Roman" w:hAnsi="Arial" w:cs="Arial"/>
                <w:sz w:val="24"/>
                <w:szCs w:val="24"/>
              </w:rPr>
            </w:pPr>
            <w:r w:rsidRPr="00FC7A97">
              <w:rPr>
                <w:rFonts w:ascii="Arial" w:eastAsia="Arial" w:hAnsi="Arial" w:cs="Arial"/>
                <w:color w:val="000000"/>
                <w:sz w:val="24"/>
                <w:szCs w:val="24"/>
              </w:rPr>
              <w:t>-</w:t>
            </w:r>
            <w:r w:rsidRPr="00FC7A97">
              <w:rPr>
                <w:rFonts w:ascii="Arial" w:eastAsia="Times New Roman" w:hAnsi="Arial" w:cs="Arial"/>
                <w:color w:val="000000"/>
                <w:sz w:val="24"/>
                <w:szCs w:val="24"/>
              </w:rPr>
              <w:t xml:space="preserve">   </w:t>
            </w:r>
            <w:r w:rsidRPr="00FC7A97">
              <w:rPr>
                <w:rFonts w:ascii="Arial" w:eastAsia="Times New Roman" w:hAnsi="Arial" w:cs="Arial"/>
                <w:color w:val="000000"/>
                <w:sz w:val="24"/>
                <w:szCs w:val="24"/>
              </w:rPr>
              <w:tab/>
            </w:r>
            <w:r w:rsidRPr="00FC7A97">
              <w:rPr>
                <w:rFonts w:ascii="Arial" w:eastAsia="Arial" w:hAnsi="Arial" w:cs="Arial"/>
                <w:color w:val="000000"/>
                <w:sz w:val="24"/>
                <w:szCs w:val="24"/>
              </w:rPr>
              <w:t xml:space="preserve">temperatury w zakresach przynajmniej od -40 °C do +80°C </w:t>
            </w:r>
            <w:r w:rsidR="00773D53" w:rsidRPr="00FC7A97">
              <w:rPr>
                <w:rFonts w:ascii="Arial" w:eastAsia="Arial" w:hAnsi="Arial" w:cs="Arial"/>
                <w:color w:val="000000"/>
                <w:sz w:val="24"/>
                <w:szCs w:val="24"/>
              </w:rPr>
              <w:br/>
            </w:r>
            <w:r w:rsidRPr="00FC7A97">
              <w:rPr>
                <w:rFonts w:ascii="Arial" w:eastAsia="Arial" w:hAnsi="Arial" w:cs="Arial"/>
                <w:color w:val="000000"/>
                <w:sz w:val="24"/>
                <w:szCs w:val="24"/>
              </w:rPr>
              <w:t>oraz dokładnością co najmniej 0,5’C;</w:t>
            </w:r>
          </w:p>
          <w:p w14:paraId="29544B45" w14:textId="761A955E" w:rsidR="005918B4" w:rsidRPr="00FC7A97" w:rsidRDefault="005918B4" w:rsidP="008105F2">
            <w:pPr>
              <w:spacing w:before="120" w:after="120"/>
              <w:ind w:left="780" w:hanging="360"/>
              <w:jc w:val="both"/>
              <w:rPr>
                <w:rFonts w:ascii="Arial" w:eastAsia="Times New Roman" w:hAnsi="Arial" w:cs="Arial"/>
                <w:sz w:val="24"/>
                <w:szCs w:val="24"/>
              </w:rPr>
            </w:pPr>
            <w:r w:rsidRPr="00FC7A97">
              <w:rPr>
                <w:rFonts w:ascii="Arial" w:eastAsia="Arial" w:hAnsi="Arial" w:cs="Arial"/>
                <w:color w:val="000000"/>
                <w:sz w:val="24"/>
                <w:szCs w:val="24"/>
              </w:rPr>
              <w:t>-</w:t>
            </w:r>
            <w:r w:rsidRPr="00FC7A97">
              <w:rPr>
                <w:rFonts w:ascii="Arial" w:eastAsia="Times New Roman" w:hAnsi="Arial" w:cs="Arial"/>
                <w:color w:val="000000"/>
                <w:sz w:val="24"/>
                <w:szCs w:val="24"/>
              </w:rPr>
              <w:t xml:space="preserve">   </w:t>
            </w:r>
            <w:r w:rsidRPr="00FC7A97">
              <w:rPr>
                <w:rFonts w:ascii="Arial" w:eastAsia="Times New Roman" w:hAnsi="Arial" w:cs="Arial"/>
                <w:color w:val="000000"/>
                <w:sz w:val="24"/>
                <w:szCs w:val="24"/>
              </w:rPr>
              <w:tab/>
            </w:r>
            <w:r w:rsidRPr="00FC7A97">
              <w:rPr>
                <w:rFonts w:ascii="Arial" w:eastAsia="Arial" w:hAnsi="Arial" w:cs="Arial"/>
                <w:color w:val="000000"/>
                <w:sz w:val="24"/>
                <w:szCs w:val="24"/>
              </w:rPr>
              <w:t xml:space="preserve">wilgotności powietrza przynajmniej w zakresach od 0-100 % wilgotności </w:t>
            </w:r>
            <w:r w:rsidR="00773D53" w:rsidRPr="00FC7A97">
              <w:rPr>
                <w:rFonts w:ascii="Arial" w:eastAsia="Arial" w:hAnsi="Arial" w:cs="Arial"/>
                <w:color w:val="000000"/>
                <w:sz w:val="24"/>
                <w:szCs w:val="24"/>
              </w:rPr>
              <w:br/>
            </w:r>
            <w:r w:rsidRPr="00FC7A97">
              <w:rPr>
                <w:rFonts w:ascii="Arial" w:eastAsia="Arial" w:hAnsi="Arial" w:cs="Arial"/>
                <w:color w:val="000000"/>
                <w:sz w:val="24"/>
                <w:szCs w:val="24"/>
              </w:rPr>
              <w:t>względnej przy dokładności ±3%;</w:t>
            </w:r>
          </w:p>
          <w:p w14:paraId="21D86BC9" w14:textId="77777777" w:rsidR="005918B4" w:rsidRPr="00FC7A97" w:rsidRDefault="005918B4" w:rsidP="008105F2">
            <w:pPr>
              <w:spacing w:before="120" w:after="120"/>
              <w:ind w:left="780" w:hanging="360"/>
              <w:jc w:val="both"/>
              <w:rPr>
                <w:rFonts w:ascii="Arial" w:eastAsia="Times New Roman" w:hAnsi="Arial" w:cs="Arial"/>
                <w:sz w:val="24"/>
                <w:szCs w:val="24"/>
              </w:rPr>
            </w:pPr>
            <w:r w:rsidRPr="00FC7A97">
              <w:rPr>
                <w:rFonts w:ascii="Arial" w:eastAsia="Arial" w:hAnsi="Arial" w:cs="Arial"/>
                <w:color w:val="000000"/>
                <w:sz w:val="24"/>
                <w:szCs w:val="24"/>
              </w:rPr>
              <w:t>-</w:t>
            </w:r>
            <w:r w:rsidRPr="00FC7A97">
              <w:rPr>
                <w:rFonts w:ascii="Arial" w:eastAsia="Times New Roman" w:hAnsi="Arial" w:cs="Arial"/>
                <w:color w:val="000000"/>
                <w:sz w:val="24"/>
                <w:szCs w:val="24"/>
              </w:rPr>
              <w:t xml:space="preserve">   </w:t>
            </w:r>
            <w:r w:rsidRPr="00FC7A97">
              <w:rPr>
                <w:rFonts w:ascii="Arial" w:eastAsia="Times New Roman" w:hAnsi="Arial" w:cs="Arial"/>
                <w:color w:val="000000"/>
                <w:sz w:val="24"/>
                <w:szCs w:val="24"/>
              </w:rPr>
              <w:tab/>
            </w:r>
            <w:r w:rsidRPr="00FC7A97">
              <w:rPr>
                <w:rFonts w:ascii="Arial" w:eastAsia="Arial" w:hAnsi="Arial" w:cs="Arial"/>
                <w:color w:val="000000"/>
                <w:sz w:val="24"/>
                <w:szCs w:val="24"/>
              </w:rPr>
              <w:t>ciśnienia atmosferycznego nad poziomem morza, przeliczony z wartości podawanych przez urządzenie z uwzględnieniem wysokości na jakiej zostanie zamontowany – zakres min. 700-1200hPa, dokładność 1 hPa;</w:t>
            </w:r>
          </w:p>
          <w:p w14:paraId="06ABD012" w14:textId="7C6C082A" w:rsidR="005918B4" w:rsidRPr="00FC7A97" w:rsidRDefault="005918B4" w:rsidP="008105F2">
            <w:pPr>
              <w:spacing w:before="120" w:after="120"/>
              <w:ind w:left="780" w:hanging="360"/>
              <w:jc w:val="both"/>
              <w:rPr>
                <w:rFonts w:ascii="Arial" w:eastAsia="Times New Roman" w:hAnsi="Arial" w:cs="Arial"/>
                <w:sz w:val="24"/>
                <w:szCs w:val="24"/>
              </w:rPr>
            </w:pPr>
            <w:r w:rsidRPr="00FC7A97">
              <w:rPr>
                <w:rFonts w:ascii="Arial" w:eastAsia="Arial" w:hAnsi="Arial" w:cs="Arial"/>
                <w:color w:val="000000"/>
                <w:sz w:val="24"/>
                <w:szCs w:val="24"/>
              </w:rPr>
              <w:t>-</w:t>
            </w:r>
            <w:r w:rsidRPr="00FC7A97">
              <w:rPr>
                <w:rFonts w:ascii="Arial" w:eastAsia="Times New Roman" w:hAnsi="Arial" w:cs="Arial"/>
                <w:color w:val="000000"/>
                <w:sz w:val="24"/>
                <w:szCs w:val="24"/>
              </w:rPr>
              <w:t xml:space="preserve">   </w:t>
            </w:r>
            <w:r w:rsidRPr="00FC7A97">
              <w:rPr>
                <w:rFonts w:ascii="Arial" w:eastAsia="Times New Roman" w:hAnsi="Arial" w:cs="Arial"/>
                <w:color w:val="000000"/>
                <w:sz w:val="24"/>
                <w:szCs w:val="24"/>
              </w:rPr>
              <w:tab/>
            </w:r>
            <w:r w:rsidRPr="00FC7A97">
              <w:rPr>
                <w:rFonts w:ascii="Arial" w:eastAsia="Arial" w:hAnsi="Arial" w:cs="Arial"/>
                <w:color w:val="000000"/>
                <w:sz w:val="24"/>
                <w:szCs w:val="24"/>
              </w:rPr>
              <w:t xml:space="preserve">pyłu zawieszonego PM 1.0 w zakresie pomiarowym 0 – 500 μg/m³ </w:t>
            </w:r>
            <w:r w:rsidR="00773D53" w:rsidRPr="00FC7A97">
              <w:rPr>
                <w:rFonts w:ascii="Arial" w:eastAsia="Arial" w:hAnsi="Arial" w:cs="Arial"/>
                <w:color w:val="000000"/>
                <w:sz w:val="24"/>
                <w:szCs w:val="24"/>
              </w:rPr>
              <w:br/>
            </w:r>
            <w:r w:rsidRPr="00FC7A97">
              <w:rPr>
                <w:rFonts w:ascii="Arial" w:eastAsia="Arial" w:hAnsi="Arial" w:cs="Arial"/>
                <w:color w:val="000000"/>
                <w:sz w:val="24"/>
                <w:szCs w:val="24"/>
              </w:rPr>
              <w:t>z dokładnością pomiarową ±10 μg/m³;</w:t>
            </w:r>
          </w:p>
          <w:p w14:paraId="0859F20C" w14:textId="57822C44" w:rsidR="005918B4" w:rsidRPr="00FC7A97" w:rsidRDefault="005918B4" w:rsidP="008105F2">
            <w:pPr>
              <w:spacing w:before="120" w:after="120"/>
              <w:ind w:left="780" w:hanging="360"/>
              <w:jc w:val="both"/>
              <w:rPr>
                <w:rFonts w:ascii="Arial" w:eastAsia="Times New Roman" w:hAnsi="Arial" w:cs="Arial"/>
                <w:sz w:val="24"/>
                <w:szCs w:val="24"/>
              </w:rPr>
            </w:pPr>
            <w:r w:rsidRPr="00FC7A97">
              <w:rPr>
                <w:rFonts w:ascii="Arial" w:eastAsia="Arial" w:hAnsi="Arial" w:cs="Arial"/>
                <w:color w:val="000000"/>
                <w:sz w:val="24"/>
                <w:szCs w:val="24"/>
              </w:rPr>
              <w:lastRenderedPageBreak/>
              <w:t>-</w:t>
            </w:r>
            <w:r w:rsidRPr="00FC7A97">
              <w:rPr>
                <w:rFonts w:ascii="Arial" w:eastAsia="Times New Roman" w:hAnsi="Arial" w:cs="Arial"/>
                <w:color w:val="000000"/>
                <w:sz w:val="24"/>
                <w:szCs w:val="24"/>
              </w:rPr>
              <w:t xml:space="preserve">   </w:t>
            </w:r>
            <w:r w:rsidRPr="00FC7A97">
              <w:rPr>
                <w:rFonts w:ascii="Arial" w:eastAsia="Times New Roman" w:hAnsi="Arial" w:cs="Arial"/>
                <w:color w:val="000000"/>
                <w:sz w:val="24"/>
                <w:szCs w:val="24"/>
              </w:rPr>
              <w:tab/>
            </w:r>
            <w:r w:rsidRPr="00FC7A97">
              <w:rPr>
                <w:rFonts w:ascii="Arial" w:eastAsia="Arial" w:hAnsi="Arial" w:cs="Arial"/>
                <w:color w:val="000000"/>
                <w:sz w:val="24"/>
                <w:szCs w:val="24"/>
              </w:rPr>
              <w:t xml:space="preserve">pyłu zawieszonego PM2.5 w zakresie pomiarowym 0 – 1000 μg/m³ </w:t>
            </w:r>
            <w:r w:rsidR="00773D53" w:rsidRPr="00FC7A97">
              <w:rPr>
                <w:rFonts w:ascii="Arial" w:eastAsia="Arial" w:hAnsi="Arial" w:cs="Arial"/>
                <w:color w:val="000000"/>
                <w:sz w:val="24"/>
                <w:szCs w:val="24"/>
              </w:rPr>
              <w:br/>
            </w:r>
            <w:r w:rsidRPr="00FC7A97">
              <w:rPr>
                <w:rFonts w:ascii="Arial" w:eastAsia="Arial" w:hAnsi="Arial" w:cs="Arial"/>
                <w:color w:val="000000"/>
                <w:sz w:val="24"/>
                <w:szCs w:val="24"/>
              </w:rPr>
              <w:t>z dokładnością pomiarową ±10 μg/m³;</w:t>
            </w:r>
          </w:p>
          <w:p w14:paraId="7DA76FFA" w14:textId="67D6C354" w:rsidR="005918B4" w:rsidRPr="00FC7A97" w:rsidRDefault="005918B4" w:rsidP="008105F2">
            <w:pPr>
              <w:spacing w:before="120" w:after="120"/>
              <w:ind w:left="780" w:hanging="360"/>
              <w:jc w:val="both"/>
              <w:rPr>
                <w:rFonts w:ascii="Arial" w:eastAsia="Times New Roman" w:hAnsi="Arial" w:cs="Arial"/>
                <w:sz w:val="24"/>
                <w:szCs w:val="24"/>
              </w:rPr>
            </w:pPr>
            <w:r w:rsidRPr="00FC7A97">
              <w:rPr>
                <w:rFonts w:ascii="Arial" w:eastAsia="Arial" w:hAnsi="Arial" w:cs="Arial"/>
                <w:color w:val="000000"/>
                <w:sz w:val="24"/>
                <w:szCs w:val="24"/>
              </w:rPr>
              <w:t>-</w:t>
            </w:r>
            <w:r w:rsidRPr="00FC7A97">
              <w:rPr>
                <w:rFonts w:ascii="Arial" w:eastAsia="Times New Roman" w:hAnsi="Arial" w:cs="Arial"/>
                <w:color w:val="000000"/>
                <w:sz w:val="24"/>
                <w:szCs w:val="24"/>
              </w:rPr>
              <w:t xml:space="preserve">   </w:t>
            </w:r>
            <w:r w:rsidRPr="00FC7A97">
              <w:rPr>
                <w:rFonts w:ascii="Arial" w:eastAsia="Times New Roman" w:hAnsi="Arial" w:cs="Arial"/>
                <w:color w:val="000000"/>
                <w:sz w:val="24"/>
                <w:szCs w:val="24"/>
              </w:rPr>
              <w:tab/>
            </w:r>
            <w:r w:rsidRPr="00FC7A97">
              <w:rPr>
                <w:rFonts w:ascii="Arial" w:eastAsia="Arial" w:hAnsi="Arial" w:cs="Arial"/>
                <w:color w:val="000000"/>
                <w:sz w:val="24"/>
                <w:szCs w:val="24"/>
              </w:rPr>
              <w:t xml:space="preserve">pyłu zawieszonego PM10 w zakresie pomiarowym 0 – 1000 μg/m³ </w:t>
            </w:r>
            <w:r w:rsidR="00773D53" w:rsidRPr="00FC7A97">
              <w:rPr>
                <w:rFonts w:ascii="Arial" w:eastAsia="Arial" w:hAnsi="Arial" w:cs="Arial"/>
                <w:color w:val="000000"/>
                <w:sz w:val="24"/>
                <w:szCs w:val="24"/>
              </w:rPr>
              <w:br/>
            </w:r>
            <w:r w:rsidRPr="00FC7A97">
              <w:rPr>
                <w:rFonts w:ascii="Arial" w:eastAsia="Arial" w:hAnsi="Arial" w:cs="Arial"/>
                <w:color w:val="000000"/>
                <w:sz w:val="24"/>
                <w:szCs w:val="24"/>
              </w:rPr>
              <w:t>z dokładnością pomiarową ±10 μg/m³;</w:t>
            </w:r>
          </w:p>
          <w:p w14:paraId="1B7FBDD0" w14:textId="77777777" w:rsidR="005918B4" w:rsidRPr="00FC7A97" w:rsidRDefault="005918B4" w:rsidP="008105F2">
            <w:pPr>
              <w:spacing w:before="120" w:after="120"/>
              <w:ind w:left="360" w:hanging="360"/>
              <w:jc w:val="both"/>
              <w:rPr>
                <w:rFonts w:ascii="Arial" w:eastAsia="Times New Roman" w:hAnsi="Arial" w:cs="Arial"/>
                <w:sz w:val="24"/>
                <w:szCs w:val="24"/>
              </w:rPr>
            </w:pPr>
            <w:r w:rsidRPr="00FC7A97">
              <w:rPr>
                <w:rFonts w:ascii="Arial" w:eastAsia="Arial" w:hAnsi="Arial" w:cs="Arial"/>
                <w:color w:val="000000"/>
                <w:sz w:val="24"/>
                <w:szCs w:val="24"/>
              </w:rPr>
              <w:t>3.</w:t>
            </w:r>
            <w:r w:rsidRPr="00FC7A97">
              <w:rPr>
                <w:rFonts w:ascii="Arial" w:eastAsia="Times New Roman" w:hAnsi="Arial" w:cs="Arial"/>
                <w:color w:val="000000"/>
                <w:sz w:val="24"/>
                <w:szCs w:val="24"/>
              </w:rPr>
              <w:t xml:space="preserve">  </w:t>
            </w:r>
            <w:r w:rsidRPr="00FC7A97">
              <w:rPr>
                <w:rFonts w:ascii="Arial" w:eastAsia="Times New Roman" w:hAnsi="Arial" w:cs="Arial"/>
                <w:color w:val="000000"/>
                <w:sz w:val="24"/>
                <w:szCs w:val="24"/>
              </w:rPr>
              <w:tab/>
            </w:r>
            <w:r w:rsidRPr="00FC7A97">
              <w:rPr>
                <w:rFonts w:ascii="Arial" w:eastAsia="Arial" w:hAnsi="Arial" w:cs="Arial"/>
                <w:color w:val="000000"/>
                <w:sz w:val="24"/>
                <w:szCs w:val="24"/>
              </w:rPr>
              <w:t>Urządzenia muszą wykazywać niepewność wskazań średnich dobowych stężenia pomiędzy dwoma urządzeniami na poziomie maksimum 10% dla pyłów PM2.5 i PM10.</w:t>
            </w:r>
          </w:p>
          <w:p w14:paraId="0EA18EEF" w14:textId="77777777" w:rsidR="005918B4" w:rsidRPr="00FC7A97" w:rsidRDefault="005918B4" w:rsidP="008105F2">
            <w:pPr>
              <w:spacing w:before="120" w:after="120"/>
              <w:ind w:left="360" w:hanging="360"/>
              <w:jc w:val="both"/>
              <w:rPr>
                <w:rFonts w:ascii="Arial" w:eastAsia="Times New Roman" w:hAnsi="Arial" w:cs="Arial"/>
                <w:sz w:val="24"/>
                <w:szCs w:val="24"/>
              </w:rPr>
            </w:pPr>
            <w:r w:rsidRPr="00FC7A97">
              <w:rPr>
                <w:rFonts w:ascii="Arial" w:eastAsia="Arial" w:hAnsi="Arial" w:cs="Arial"/>
                <w:color w:val="000000"/>
                <w:sz w:val="24"/>
                <w:szCs w:val="24"/>
              </w:rPr>
              <w:t>4.</w:t>
            </w:r>
            <w:r w:rsidRPr="00FC7A97">
              <w:rPr>
                <w:rFonts w:ascii="Arial" w:eastAsia="Times New Roman" w:hAnsi="Arial" w:cs="Arial"/>
                <w:color w:val="000000"/>
                <w:sz w:val="24"/>
                <w:szCs w:val="24"/>
              </w:rPr>
              <w:t xml:space="preserve">  </w:t>
            </w:r>
            <w:r w:rsidRPr="00FC7A97">
              <w:rPr>
                <w:rFonts w:ascii="Arial" w:eastAsia="Times New Roman" w:hAnsi="Arial" w:cs="Arial"/>
                <w:color w:val="000000"/>
                <w:sz w:val="24"/>
                <w:szCs w:val="24"/>
              </w:rPr>
              <w:tab/>
            </w:r>
            <w:r w:rsidRPr="00FC7A97">
              <w:rPr>
                <w:rFonts w:ascii="Arial" w:eastAsia="Arial" w:hAnsi="Arial" w:cs="Arial"/>
                <w:color w:val="000000"/>
                <w:sz w:val="24"/>
                <w:szCs w:val="24"/>
              </w:rPr>
              <w:t>Sensory muszą zostać poddane, przed ich montażem oraz w czasie ich eksploatacji, kalibrowaniu z urządzeniem posiadającym wykazaną równoważność do metody referencyjnej badań pyłu zawieszonego w powietrzu.</w:t>
            </w:r>
          </w:p>
          <w:p w14:paraId="66F52D68" w14:textId="77777777" w:rsidR="005918B4" w:rsidRPr="00FC7A97" w:rsidRDefault="005918B4" w:rsidP="008105F2">
            <w:pPr>
              <w:spacing w:before="120" w:after="120"/>
              <w:ind w:left="360" w:hanging="360"/>
              <w:jc w:val="both"/>
              <w:rPr>
                <w:rFonts w:ascii="Arial" w:eastAsia="Times New Roman" w:hAnsi="Arial" w:cs="Arial"/>
                <w:sz w:val="24"/>
                <w:szCs w:val="24"/>
              </w:rPr>
            </w:pPr>
            <w:r w:rsidRPr="00FC7A97">
              <w:rPr>
                <w:rFonts w:ascii="Arial" w:eastAsia="Arial" w:hAnsi="Arial" w:cs="Arial"/>
                <w:color w:val="000000"/>
                <w:sz w:val="24"/>
                <w:szCs w:val="24"/>
              </w:rPr>
              <w:t>5.</w:t>
            </w:r>
            <w:r w:rsidRPr="00FC7A97">
              <w:rPr>
                <w:rFonts w:ascii="Arial" w:eastAsia="Times New Roman" w:hAnsi="Arial" w:cs="Arial"/>
                <w:color w:val="000000"/>
                <w:sz w:val="24"/>
                <w:szCs w:val="24"/>
              </w:rPr>
              <w:t xml:space="preserve">  </w:t>
            </w:r>
            <w:r w:rsidRPr="00FC7A97">
              <w:rPr>
                <w:rFonts w:ascii="Arial" w:eastAsia="Times New Roman" w:hAnsi="Arial" w:cs="Arial"/>
                <w:color w:val="000000"/>
                <w:sz w:val="24"/>
                <w:szCs w:val="24"/>
              </w:rPr>
              <w:tab/>
            </w:r>
            <w:r w:rsidRPr="00FC7A97">
              <w:rPr>
                <w:rFonts w:ascii="Arial" w:eastAsia="Arial" w:hAnsi="Arial" w:cs="Arial"/>
                <w:color w:val="000000"/>
                <w:sz w:val="24"/>
                <w:szCs w:val="24"/>
              </w:rPr>
              <w:t>Urządzenia muszą posiadać zasilanie z sieci energetycznej 230V/110V i posiadać kabel zasilający o długości min. 2.5 metra wyposażony w USB lub wtyczkę sieciową.</w:t>
            </w:r>
          </w:p>
          <w:p w14:paraId="66DBCCAA" w14:textId="4F2C0199" w:rsidR="005918B4" w:rsidRPr="00FC7A97" w:rsidRDefault="005918B4" w:rsidP="008105F2">
            <w:pPr>
              <w:spacing w:before="120" w:after="120"/>
              <w:ind w:left="360" w:hanging="360"/>
              <w:jc w:val="both"/>
              <w:rPr>
                <w:rFonts w:ascii="Arial" w:eastAsia="Times New Roman" w:hAnsi="Arial" w:cs="Arial"/>
                <w:sz w:val="24"/>
                <w:szCs w:val="24"/>
              </w:rPr>
            </w:pPr>
            <w:r w:rsidRPr="00FC7A97">
              <w:rPr>
                <w:rFonts w:ascii="Arial" w:eastAsia="Arial" w:hAnsi="Arial" w:cs="Arial"/>
                <w:color w:val="000000"/>
                <w:sz w:val="24"/>
                <w:szCs w:val="24"/>
              </w:rPr>
              <w:t>6.</w:t>
            </w:r>
            <w:r w:rsidRPr="00FC7A97">
              <w:rPr>
                <w:rFonts w:ascii="Arial" w:eastAsia="Times New Roman" w:hAnsi="Arial" w:cs="Arial"/>
                <w:color w:val="000000"/>
                <w:sz w:val="24"/>
                <w:szCs w:val="24"/>
              </w:rPr>
              <w:t xml:space="preserve">  </w:t>
            </w:r>
            <w:r w:rsidRPr="00FC7A97">
              <w:rPr>
                <w:rFonts w:ascii="Arial" w:eastAsia="Times New Roman" w:hAnsi="Arial" w:cs="Arial"/>
                <w:color w:val="000000"/>
                <w:sz w:val="24"/>
                <w:szCs w:val="24"/>
              </w:rPr>
              <w:tab/>
            </w:r>
            <w:r w:rsidRPr="00FC7A97">
              <w:rPr>
                <w:rFonts w:ascii="Arial" w:eastAsia="Arial" w:hAnsi="Arial" w:cs="Arial"/>
                <w:color w:val="000000"/>
                <w:sz w:val="24"/>
                <w:szCs w:val="24"/>
              </w:rPr>
              <w:t>Urządzenia muszą zostać zamontowane w sposób nieinwazyjny, zapewniający brak ingerencji w</w:t>
            </w:r>
            <w:r w:rsidR="00773D53" w:rsidRPr="00FC7A97">
              <w:rPr>
                <w:rFonts w:ascii="Arial" w:eastAsia="Arial" w:hAnsi="Arial" w:cs="Arial"/>
                <w:color w:val="000000"/>
                <w:sz w:val="24"/>
                <w:szCs w:val="24"/>
              </w:rPr>
              <w:t> </w:t>
            </w:r>
            <w:r w:rsidRPr="00FC7A97">
              <w:rPr>
                <w:rFonts w:ascii="Arial" w:eastAsia="Arial" w:hAnsi="Arial" w:cs="Arial"/>
                <w:color w:val="000000"/>
                <w:sz w:val="24"/>
                <w:szCs w:val="24"/>
              </w:rPr>
              <w:t>elewację czy też inne elementy budynków np. elewację i stolarkę okienną/drzwiową.</w:t>
            </w:r>
          </w:p>
          <w:p w14:paraId="19478674" w14:textId="77777777" w:rsidR="005918B4" w:rsidRPr="00FC7A97" w:rsidRDefault="005918B4" w:rsidP="008105F2">
            <w:pPr>
              <w:spacing w:before="120" w:after="120"/>
              <w:ind w:left="360" w:hanging="360"/>
              <w:jc w:val="both"/>
              <w:rPr>
                <w:rFonts w:ascii="Arial" w:eastAsia="Times New Roman" w:hAnsi="Arial" w:cs="Arial"/>
                <w:sz w:val="24"/>
                <w:szCs w:val="24"/>
              </w:rPr>
            </w:pPr>
            <w:r w:rsidRPr="00FC7A97">
              <w:rPr>
                <w:rFonts w:ascii="Arial" w:eastAsia="Arial" w:hAnsi="Arial" w:cs="Arial"/>
                <w:color w:val="000000"/>
                <w:sz w:val="24"/>
                <w:szCs w:val="24"/>
              </w:rPr>
              <w:t>7.</w:t>
            </w:r>
            <w:r w:rsidRPr="00FC7A97">
              <w:rPr>
                <w:rFonts w:ascii="Arial" w:eastAsia="Times New Roman" w:hAnsi="Arial" w:cs="Arial"/>
                <w:color w:val="000000"/>
                <w:sz w:val="24"/>
                <w:szCs w:val="24"/>
              </w:rPr>
              <w:t xml:space="preserve">  </w:t>
            </w:r>
            <w:r w:rsidRPr="00FC7A97">
              <w:rPr>
                <w:rFonts w:ascii="Arial" w:eastAsia="Times New Roman" w:hAnsi="Arial" w:cs="Arial"/>
                <w:color w:val="000000"/>
                <w:sz w:val="24"/>
                <w:szCs w:val="24"/>
              </w:rPr>
              <w:tab/>
            </w:r>
            <w:r w:rsidRPr="00FC7A97">
              <w:rPr>
                <w:rFonts w:ascii="Arial" w:eastAsia="Arial" w:hAnsi="Arial" w:cs="Arial"/>
                <w:color w:val="000000"/>
                <w:sz w:val="24"/>
                <w:szCs w:val="24"/>
              </w:rPr>
              <w:t>Urządzenia muszą posiadać możliwość przeniesienia do innej lokalizacji.</w:t>
            </w:r>
          </w:p>
          <w:p w14:paraId="67FDCACF" w14:textId="77777777" w:rsidR="005918B4" w:rsidRPr="00FC7A97" w:rsidRDefault="005918B4" w:rsidP="008105F2">
            <w:pPr>
              <w:spacing w:before="120" w:after="120"/>
              <w:ind w:left="360" w:hanging="360"/>
              <w:jc w:val="both"/>
              <w:rPr>
                <w:rFonts w:ascii="Arial" w:eastAsia="Times New Roman" w:hAnsi="Arial" w:cs="Arial"/>
                <w:sz w:val="24"/>
                <w:szCs w:val="24"/>
              </w:rPr>
            </w:pPr>
            <w:r w:rsidRPr="00FC7A97">
              <w:rPr>
                <w:rFonts w:ascii="Arial" w:eastAsia="Arial" w:hAnsi="Arial" w:cs="Arial"/>
                <w:color w:val="000000"/>
                <w:sz w:val="24"/>
                <w:szCs w:val="24"/>
              </w:rPr>
              <w:t>8.</w:t>
            </w:r>
            <w:r w:rsidRPr="00FC7A97">
              <w:rPr>
                <w:rFonts w:ascii="Arial" w:eastAsia="Times New Roman" w:hAnsi="Arial" w:cs="Arial"/>
                <w:color w:val="000000"/>
                <w:sz w:val="24"/>
                <w:szCs w:val="24"/>
              </w:rPr>
              <w:t xml:space="preserve">  </w:t>
            </w:r>
            <w:r w:rsidRPr="00FC7A97">
              <w:rPr>
                <w:rFonts w:ascii="Arial" w:eastAsia="Times New Roman" w:hAnsi="Arial" w:cs="Arial"/>
                <w:color w:val="000000"/>
                <w:sz w:val="24"/>
                <w:szCs w:val="24"/>
              </w:rPr>
              <w:tab/>
            </w:r>
            <w:r w:rsidRPr="00FC7A97">
              <w:rPr>
                <w:rFonts w:ascii="Arial" w:eastAsia="Arial" w:hAnsi="Arial" w:cs="Arial"/>
                <w:color w:val="000000"/>
                <w:sz w:val="24"/>
                <w:szCs w:val="24"/>
              </w:rPr>
              <w:t>Urządzenia muszą posiadać min. 24-miesięczną gwarancję sprzętową na całość urządzeń pomiarowych.</w:t>
            </w:r>
          </w:p>
          <w:p w14:paraId="0E5A49A9" w14:textId="77777777" w:rsidR="005918B4" w:rsidRPr="00FC7A97" w:rsidRDefault="005918B4" w:rsidP="008105F2">
            <w:pPr>
              <w:spacing w:before="120" w:after="120"/>
              <w:ind w:left="360" w:hanging="360"/>
              <w:jc w:val="both"/>
              <w:rPr>
                <w:rFonts w:ascii="Arial" w:eastAsia="Times New Roman" w:hAnsi="Arial" w:cs="Arial"/>
                <w:sz w:val="24"/>
                <w:szCs w:val="24"/>
              </w:rPr>
            </w:pPr>
            <w:r w:rsidRPr="00FC7A97">
              <w:rPr>
                <w:rFonts w:ascii="Arial" w:eastAsia="Arial" w:hAnsi="Arial" w:cs="Arial"/>
                <w:color w:val="000000"/>
                <w:sz w:val="24"/>
                <w:szCs w:val="24"/>
              </w:rPr>
              <w:t>9.</w:t>
            </w:r>
            <w:r w:rsidRPr="00FC7A97">
              <w:rPr>
                <w:rFonts w:ascii="Arial" w:eastAsia="Times New Roman" w:hAnsi="Arial" w:cs="Arial"/>
                <w:color w:val="000000"/>
                <w:sz w:val="24"/>
                <w:szCs w:val="24"/>
              </w:rPr>
              <w:t xml:space="preserve">  </w:t>
            </w:r>
            <w:r w:rsidRPr="00FC7A97">
              <w:rPr>
                <w:rFonts w:ascii="Arial" w:eastAsia="Times New Roman" w:hAnsi="Arial" w:cs="Arial"/>
                <w:color w:val="000000"/>
                <w:sz w:val="24"/>
                <w:szCs w:val="24"/>
              </w:rPr>
              <w:tab/>
            </w:r>
            <w:r w:rsidRPr="00FC7A97">
              <w:rPr>
                <w:rFonts w:ascii="Arial" w:eastAsia="Arial" w:hAnsi="Arial" w:cs="Arial"/>
                <w:color w:val="000000"/>
                <w:sz w:val="24"/>
                <w:szCs w:val="24"/>
              </w:rPr>
              <w:t>Urządzenia muszą posiadać wbudowany system powiadamiania kolorem diody w zależności od stanu jakości powietrza. Kolory wyświetlane na diodach czujnika muszą być kompatybilne z tymi wyświetlanymi na platformie internetowej i w aplikacjach mobilnych.</w:t>
            </w:r>
          </w:p>
          <w:p w14:paraId="38C87F6F" w14:textId="77777777" w:rsidR="005918B4" w:rsidRPr="00FC7A97" w:rsidRDefault="005918B4" w:rsidP="008105F2">
            <w:pPr>
              <w:spacing w:before="120" w:after="120"/>
              <w:ind w:left="360" w:hanging="360"/>
              <w:jc w:val="both"/>
              <w:rPr>
                <w:rFonts w:ascii="Arial" w:eastAsia="Times New Roman" w:hAnsi="Arial" w:cs="Arial"/>
                <w:sz w:val="24"/>
                <w:szCs w:val="24"/>
              </w:rPr>
            </w:pPr>
            <w:r w:rsidRPr="00FC7A97">
              <w:rPr>
                <w:rFonts w:ascii="Arial" w:eastAsia="Arial" w:hAnsi="Arial" w:cs="Arial"/>
                <w:color w:val="000000"/>
                <w:sz w:val="24"/>
                <w:szCs w:val="24"/>
              </w:rPr>
              <w:t>10.</w:t>
            </w:r>
            <w:r w:rsidRPr="00FC7A97">
              <w:rPr>
                <w:rFonts w:ascii="Arial" w:eastAsia="Times New Roman" w:hAnsi="Arial" w:cs="Arial"/>
                <w:color w:val="000000"/>
                <w:sz w:val="24"/>
                <w:szCs w:val="24"/>
              </w:rPr>
              <w:t xml:space="preserve">   </w:t>
            </w:r>
            <w:r w:rsidRPr="00FC7A97">
              <w:rPr>
                <w:rFonts w:ascii="Arial" w:eastAsia="Arial" w:hAnsi="Arial" w:cs="Arial"/>
                <w:color w:val="000000"/>
                <w:sz w:val="24"/>
                <w:szCs w:val="24"/>
              </w:rPr>
              <w:t>Urządzenia powinny posiadać system podgrzewania powietrza przed pomiarem w celu wyeliminowanie wpływu wilgotności na pomiary stężenia pyłów w powietrzu. W konstrukcji urządzenia musi zostać przewidziany element kondycjonujący próbkę powietrza przed pomiarem, w celu podgrzania jej powyżej punktu rosy.</w:t>
            </w:r>
          </w:p>
          <w:p w14:paraId="7ECD9126" w14:textId="77777777" w:rsidR="005918B4" w:rsidRPr="00FC7A97" w:rsidRDefault="005918B4" w:rsidP="008105F2">
            <w:pPr>
              <w:spacing w:before="120" w:after="120"/>
              <w:ind w:left="360" w:hanging="360"/>
              <w:jc w:val="both"/>
              <w:rPr>
                <w:rFonts w:ascii="Arial" w:eastAsia="Times New Roman" w:hAnsi="Arial" w:cs="Arial"/>
                <w:sz w:val="24"/>
                <w:szCs w:val="24"/>
              </w:rPr>
            </w:pPr>
            <w:r w:rsidRPr="00FC7A97">
              <w:rPr>
                <w:rFonts w:ascii="Arial" w:eastAsia="Arial" w:hAnsi="Arial" w:cs="Arial"/>
                <w:color w:val="000000"/>
                <w:sz w:val="24"/>
                <w:szCs w:val="24"/>
              </w:rPr>
              <w:t>11.</w:t>
            </w:r>
            <w:r w:rsidRPr="00FC7A97">
              <w:rPr>
                <w:rFonts w:ascii="Arial" w:eastAsia="Times New Roman" w:hAnsi="Arial" w:cs="Arial"/>
                <w:color w:val="000000"/>
                <w:sz w:val="24"/>
                <w:szCs w:val="24"/>
              </w:rPr>
              <w:t xml:space="preserve">   </w:t>
            </w:r>
            <w:r w:rsidRPr="00FC7A97">
              <w:rPr>
                <w:rFonts w:ascii="Arial" w:eastAsia="Arial" w:hAnsi="Arial" w:cs="Arial"/>
                <w:color w:val="000000"/>
                <w:sz w:val="24"/>
                <w:szCs w:val="24"/>
              </w:rPr>
              <w:t>Urządzenia powinny zapewniać stopień ochrony na poziomie min IP 34. Obudowa urządzenia musi być odporna na warunki zewnętrzne i być przystosowana do pracy w trudnych warunkach atmosferycznych. Wskazana obudowa z aluminium, stali nierdzewnej itp.</w:t>
            </w:r>
          </w:p>
          <w:p w14:paraId="2F46581D" w14:textId="77777777" w:rsidR="005918B4" w:rsidRPr="00FC7A97" w:rsidRDefault="005918B4" w:rsidP="008105F2">
            <w:pPr>
              <w:spacing w:before="120" w:after="120"/>
              <w:ind w:left="360" w:hanging="360"/>
              <w:jc w:val="both"/>
              <w:rPr>
                <w:rFonts w:ascii="Arial" w:eastAsia="Times New Roman" w:hAnsi="Arial" w:cs="Arial"/>
                <w:sz w:val="24"/>
                <w:szCs w:val="24"/>
              </w:rPr>
            </w:pPr>
            <w:r w:rsidRPr="00FC7A97">
              <w:rPr>
                <w:rFonts w:ascii="Arial" w:eastAsia="Arial" w:hAnsi="Arial" w:cs="Arial"/>
                <w:color w:val="000000"/>
                <w:sz w:val="24"/>
                <w:szCs w:val="24"/>
              </w:rPr>
              <w:t>12.</w:t>
            </w:r>
            <w:r w:rsidRPr="00FC7A97">
              <w:rPr>
                <w:rFonts w:ascii="Arial" w:eastAsia="Times New Roman" w:hAnsi="Arial" w:cs="Arial"/>
                <w:color w:val="000000"/>
                <w:sz w:val="24"/>
                <w:szCs w:val="24"/>
              </w:rPr>
              <w:t xml:space="preserve">   </w:t>
            </w:r>
            <w:r w:rsidRPr="00FC7A97">
              <w:rPr>
                <w:rFonts w:ascii="Arial" w:eastAsia="Arial" w:hAnsi="Arial" w:cs="Arial"/>
                <w:color w:val="000000"/>
                <w:sz w:val="24"/>
                <w:szCs w:val="24"/>
              </w:rPr>
              <w:t>Temperatura pracy urządzeń musi wynosić przynajmniej od -40 °C do +80°C.</w:t>
            </w:r>
          </w:p>
          <w:p w14:paraId="38AF2D5F" w14:textId="77777777" w:rsidR="005918B4" w:rsidRPr="00FC7A97" w:rsidRDefault="005918B4" w:rsidP="008105F2">
            <w:pPr>
              <w:spacing w:before="120" w:after="120"/>
              <w:ind w:left="360" w:hanging="360"/>
              <w:jc w:val="both"/>
              <w:rPr>
                <w:rFonts w:ascii="Arial" w:eastAsia="Times New Roman" w:hAnsi="Arial" w:cs="Arial"/>
                <w:sz w:val="24"/>
                <w:szCs w:val="24"/>
              </w:rPr>
            </w:pPr>
            <w:r w:rsidRPr="00FC7A97">
              <w:rPr>
                <w:rFonts w:ascii="Arial" w:eastAsia="Arial" w:hAnsi="Arial" w:cs="Arial"/>
                <w:color w:val="000000"/>
                <w:sz w:val="24"/>
                <w:szCs w:val="24"/>
              </w:rPr>
              <w:t>13.</w:t>
            </w:r>
            <w:r w:rsidRPr="00FC7A97">
              <w:rPr>
                <w:rFonts w:ascii="Arial" w:eastAsia="Times New Roman" w:hAnsi="Arial" w:cs="Arial"/>
                <w:color w:val="000000"/>
                <w:sz w:val="24"/>
                <w:szCs w:val="24"/>
              </w:rPr>
              <w:t xml:space="preserve">   </w:t>
            </w:r>
            <w:r w:rsidRPr="00FC7A97">
              <w:rPr>
                <w:rFonts w:ascii="Arial" w:eastAsia="Arial" w:hAnsi="Arial" w:cs="Arial"/>
                <w:color w:val="000000"/>
                <w:sz w:val="24"/>
                <w:szCs w:val="24"/>
              </w:rPr>
              <w:t>Maksymalny pobór mocy czujnika to max 2,5 W</w:t>
            </w:r>
          </w:p>
          <w:p w14:paraId="336C7160" w14:textId="77777777" w:rsidR="005918B4" w:rsidRPr="00FC7A97" w:rsidRDefault="005918B4" w:rsidP="008105F2">
            <w:pPr>
              <w:spacing w:before="120" w:after="120"/>
              <w:ind w:left="360" w:hanging="360"/>
              <w:jc w:val="both"/>
              <w:rPr>
                <w:rFonts w:ascii="Arial" w:eastAsia="Times New Roman" w:hAnsi="Arial" w:cs="Arial"/>
                <w:sz w:val="24"/>
                <w:szCs w:val="24"/>
              </w:rPr>
            </w:pPr>
            <w:r w:rsidRPr="00FC7A97">
              <w:rPr>
                <w:rFonts w:ascii="Arial" w:eastAsia="Arial" w:hAnsi="Arial" w:cs="Arial"/>
                <w:color w:val="000000"/>
                <w:sz w:val="24"/>
                <w:szCs w:val="24"/>
              </w:rPr>
              <w:t>14.</w:t>
            </w:r>
            <w:r w:rsidRPr="00FC7A97">
              <w:rPr>
                <w:rFonts w:ascii="Arial" w:eastAsia="Times New Roman" w:hAnsi="Arial" w:cs="Arial"/>
                <w:color w:val="000000"/>
                <w:sz w:val="24"/>
                <w:szCs w:val="24"/>
              </w:rPr>
              <w:t xml:space="preserve">   </w:t>
            </w:r>
            <w:r w:rsidRPr="00FC7A97">
              <w:rPr>
                <w:rFonts w:ascii="Arial" w:eastAsia="Arial" w:hAnsi="Arial" w:cs="Arial"/>
                <w:color w:val="000000"/>
                <w:sz w:val="24"/>
                <w:szCs w:val="24"/>
              </w:rPr>
              <w:t>Roczny pobór mocy nie może przekraczać 11 kWh.</w:t>
            </w:r>
          </w:p>
          <w:p w14:paraId="62463DE0" w14:textId="77777777" w:rsidR="005918B4" w:rsidRPr="00FC7A97" w:rsidRDefault="005918B4" w:rsidP="008105F2">
            <w:pPr>
              <w:spacing w:before="120" w:after="120"/>
              <w:ind w:left="360" w:hanging="360"/>
              <w:jc w:val="both"/>
              <w:rPr>
                <w:rFonts w:ascii="Arial" w:eastAsia="Times New Roman" w:hAnsi="Arial" w:cs="Arial"/>
                <w:sz w:val="24"/>
                <w:szCs w:val="24"/>
              </w:rPr>
            </w:pPr>
            <w:r w:rsidRPr="00FC7A97">
              <w:rPr>
                <w:rFonts w:ascii="Arial" w:eastAsia="Arial" w:hAnsi="Arial" w:cs="Arial"/>
                <w:color w:val="000000"/>
                <w:sz w:val="24"/>
                <w:szCs w:val="24"/>
              </w:rPr>
              <w:t>15.</w:t>
            </w:r>
            <w:r w:rsidRPr="00FC7A97">
              <w:rPr>
                <w:rFonts w:ascii="Arial" w:eastAsia="Times New Roman" w:hAnsi="Arial" w:cs="Arial"/>
                <w:color w:val="000000"/>
                <w:sz w:val="24"/>
                <w:szCs w:val="24"/>
              </w:rPr>
              <w:t xml:space="preserve">   </w:t>
            </w:r>
            <w:r w:rsidRPr="00FC7A97">
              <w:rPr>
                <w:rFonts w:ascii="Arial" w:eastAsia="Arial" w:hAnsi="Arial" w:cs="Arial"/>
                <w:color w:val="000000"/>
                <w:sz w:val="24"/>
                <w:szCs w:val="24"/>
              </w:rPr>
              <w:t>Urządzenie powinno być przeznaczone do montowania na wysokości od 1,5 do 8 metrów nad poziomem ziemi.</w:t>
            </w:r>
          </w:p>
          <w:p w14:paraId="3BC09796" w14:textId="77777777" w:rsidR="005918B4" w:rsidRPr="00FC7A97" w:rsidRDefault="005918B4" w:rsidP="008105F2">
            <w:pPr>
              <w:spacing w:before="120" w:after="120"/>
              <w:ind w:left="360" w:hanging="360"/>
              <w:jc w:val="both"/>
              <w:rPr>
                <w:rFonts w:ascii="Arial" w:eastAsia="Times New Roman" w:hAnsi="Arial" w:cs="Arial"/>
                <w:sz w:val="24"/>
                <w:szCs w:val="24"/>
              </w:rPr>
            </w:pPr>
            <w:r w:rsidRPr="00FC7A97">
              <w:rPr>
                <w:rFonts w:ascii="Arial" w:eastAsia="Arial" w:hAnsi="Arial" w:cs="Arial"/>
                <w:color w:val="000000"/>
                <w:sz w:val="24"/>
                <w:szCs w:val="24"/>
              </w:rPr>
              <w:t>16.</w:t>
            </w:r>
            <w:r w:rsidRPr="00FC7A97">
              <w:rPr>
                <w:rFonts w:ascii="Arial" w:eastAsia="Times New Roman" w:hAnsi="Arial" w:cs="Arial"/>
                <w:color w:val="000000"/>
                <w:sz w:val="24"/>
                <w:szCs w:val="24"/>
              </w:rPr>
              <w:t xml:space="preserve">   </w:t>
            </w:r>
            <w:r w:rsidRPr="00FC7A97">
              <w:rPr>
                <w:rFonts w:ascii="Arial" w:eastAsia="Arial" w:hAnsi="Arial" w:cs="Arial"/>
                <w:color w:val="000000"/>
                <w:sz w:val="24"/>
                <w:szCs w:val="24"/>
              </w:rPr>
              <w:t>Masa urządzenia nie może być większa niż 500 gram ze względu na planowane miejsce instalacji urządzeń.</w:t>
            </w:r>
          </w:p>
          <w:p w14:paraId="66842DD5" w14:textId="77777777" w:rsidR="005918B4" w:rsidRPr="00FC7A97" w:rsidRDefault="005918B4" w:rsidP="008105F2">
            <w:pPr>
              <w:spacing w:before="120" w:after="120"/>
              <w:ind w:left="360" w:hanging="360"/>
              <w:jc w:val="both"/>
              <w:rPr>
                <w:rFonts w:ascii="Arial" w:eastAsia="Times New Roman" w:hAnsi="Arial" w:cs="Arial"/>
                <w:sz w:val="24"/>
                <w:szCs w:val="24"/>
              </w:rPr>
            </w:pPr>
            <w:r w:rsidRPr="00FC7A97">
              <w:rPr>
                <w:rFonts w:ascii="Arial" w:eastAsia="Arial" w:hAnsi="Arial" w:cs="Arial"/>
                <w:color w:val="000000"/>
                <w:sz w:val="24"/>
                <w:szCs w:val="24"/>
              </w:rPr>
              <w:lastRenderedPageBreak/>
              <w:t>17.</w:t>
            </w:r>
            <w:r w:rsidRPr="00FC7A97">
              <w:rPr>
                <w:rFonts w:ascii="Arial" w:eastAsia="Times New Roman" w:hAnsi="Arial" w:cs="Arial"/>
                <w:color w:val="000000"/>
                <w:sz w:val="24"/>
                <w:szCs w:val="24"/>
              </w:rPr>
              <w:t xml:space="preserve">   </w:t>
            </w:r>
            <w:r w:rsidRPr="00FC7A97">
              <w:rPr>
                <w:rFonts w:ascii="Arial" w:eastAsia="Arial" w:hAnsi="Arial" w:cs="Arial"/>
                <w:color w:val="000000"/>
                <w:sz w:val="24"/>
                <w:szCs w:val="24"/>
              </w:rPr>
              <w:t>Wymiary urządzenia nie mogą być większe niż 140/140/140 mm nie licząc ewentualnej zewnętrznej anteny nadawczej ze względu na planowane miejsce instalacji urządzeń.</w:t>
            </w:r>
          </w:p>
          <w:p w14:paraId="467A31CC" w14:textId="77777777" w:rsidR="005918B4" w:rsidRPr="00FC7A97" w:rsidRDefault="005918B4" w:rsidP="008105F2">
            <w:pPr>
              <w:spacing w:before="120" w:after="120"/>
              <w:jc w:val="both"/>
              <w:rPr>
                <w:rFonts w:ascii="Arial" w:eastAsia="Times New Roman" w:hAnsi="Arial" w:cs="Arial"/>
                <w:sz w:val="24"/>
                <w:szCs w:val="24"/>
              </w:rPr>
            </w:pPr>
            <w:r w:rsidRPr="00FC7A97">
              <w:rPr>
                <w:rFonts w:ascii="Arial" w:eastAsia="Arial" w:hAnsi="Arial" w:cs="Arial"/>
                <w:b/>
                <w:color w:val="000000"/>
                <w:sz w:val="24"/>
                <w:szCs w:val="24"/>
                <w:u w:val="single"/>
              </w:rPr>
              <w:t>Systemu monitorowania jakości powietrza:</w:t>
            </w:r>
          </w:p>
          <w:p w14:paraId="58D54C47" w14:textId="77777777" w:rsidR="005918B4" w:rsidRPr="00FC7A97" w:rsidRDefault="005918B4" w:rsidP="008105F2">
            <w:pPr>
              <w:spacing w:before="120" w:after="120"/>
              <w:ind w:left="360" w:hanging="360"/>
              <w:jc w:val="both"/>
              <w:rPr>
                <w:rFonts w:ascii="Arial" w:eastAsia="Times New Roman" w:hAnsi="Arial" w:cs="Arial"/>
                <w:sz w:val="24"/>
                <w:szCs w:val="24"/>
              </w:rPr>
            </w:pPr>
            <w:r w:rsidRPr="00FC7A97">
              <w:rPr>
                <w:rFonts w:ascii="Arial" w:eastAsia="Arial" w:hAnsi="Arial" w:cs="Arial"/>
                <w:color w:val="000000"/>
                <w:sz w:val="24"/>
                <w:szCs w:val="24"/>
              </w:rPr>
              <w:t>1.</w:t>
            </w:r>
            <w:r w:rsidRPr="00FC7A97">
              <w:rPr>
                <w:rFonts w:ascii="Arial" w:eastAsia="Times New Roman" w:hAnsi="Arial" w:cs="Arial"/>
                <w:color w:val="000000"/>
                <w:sz w:val="24"/>
                <w:szCs w:val="24"/>
              </w:rPr>
              <w:t xml:space="preserve">  </w:t>
            </w:r>
            <w:r w:rsidRPr="00FC7A97">
              <w:rPr>
                <w:rFonts w:ascii="Arial" w:eastAsia="Times New Roman" w:hAnsi="Arial" w:cs="Arial"/>
                <w:color w:val="000000"/>
                <w:sz w:val="24"/>
                <w:szCs w:val="24"/>
              </w:rPr>
              <w:tab/>
            </w:r>
            <w:r w:rsidRPr="00FC7A97">
              <w:rPr>
                <w:rFonts w:ascii="Arial" w:eastAsia="Arial" w:hAnsi="Arial" w:cs="Arial"/>
                <w:color w:val="000000"/>
                <w:sz w:val="24"/>
                <w:szCs w:val="24"/>
              </w:rPr>
              <w:t>Wykonawca zapewni bezpłatny dostęp do ogólnodostępnej platformy informacyjnej wizualizującej wyniki pomiarów w czasie rzeczywistym. Platforma internetowa musi być obsługiwana w polskiej i angielskiej wersji językowej.</w:t>
            </w:r>
          </w:p>
          <w:p w14:paraId="09DC3296" w14:textId="77777777" w:rsidR="005918B4" w:rsidRPr="00FC7A97" w:rsidRDefault="005918B4" w:rsidP="008105F2">
            <w:pPr>
              <w:spacing w:before="120" w:after="120"/>
              <w:ind w:left="360" w:hanging="360"/>
              <w:jc w:val="both"/>
              <w:rPr>
                <w:rFonts w:ascii="Arial" w:eastAsia="Times New Roman" w:hAnsi="Arial" w:cs="Arial"/>
                <w:sz w:val="24"/>
                <w:szCs w:val="24"/>
              </w:rPr>
            </w:pPr>
            <w:r w:rsidRPr="00FC7A97">
              <w:rPr>
                <w:rFonts w:ascii="Arial" w:eastAsia="Arial" w:hAnsi="Arial" w:cs="Arial"/>
                <w:color w:val="000000"/>
                <w:sz w:val="24"/>
                <w:szCs w:val="24"/>
              </w:rPr>
              <w:t>2.</w:t>
            </w:r>
            <w:r w:rsidRPr="00FC7A97">
              <w:rPr>
                <w:rFonts w:ascii="Arial" w:eastAsia="Times New Roman" w:hAnsi="Arial" w:cs="Arial"/>
                <w:color w:val="000000"/>
                <w:sz w:val="24"/>
                <w:szCs w:val="24"/>
              </w:rPr>
              <w:t xml:space="preserve">  </w:t>
            </w:r>
            <w:r w:rsidRPr="00FC7A97">
              <w:rPr>
                <w:rFonts w:ascii="Arial" w:eastAsia="Times New Roman" w:hAnsi="Arial" w:cs="Arial"/>
                <w:color w:val="000000"/>
                <w:sz w:val="24"/>
                <w:szCs w:val="24"/>
              </w:rPr>
              <w:tab/>
            </w:r>
            <w:r w:rsidRPr="00FC7A97">
              <w:rPr>
                <w:rFonts w:ascii="Arial" w:eastAsia="Arial" w:hAnsi="Arial" w:cs="Arial"/>
                <w:color w:val="000000"/>
                <w:sz w:val="24"/>
                <w:szCs w:val="24"/>
              </w:rPr>
              <w:t>Platforma musi być dostosowana dla osób niepełnosprawnych (słabowidzących, osób z dysfunkcją wzrokową)</w:t>
            </w:r>
          </w:p>
          <w:p w14:paraId="5F8D6275" w14:textId="77777777" w:rsidR="005918B4" w:rsidRPr="00FC7A97" w:rsidRDefault="005918B4" w:rsidP="008105F2">
            <w:pPr>
              <w:spacing w:before="120" w:after="120"/>
              <w:ind w:left="360" w:hanging="360"/>
              <w:jc w:val="both"/>
              <w:rPr>
                <w:rFonts w:ascii="Arial" w:eastAsia="Times New Roman" w:hAnsi="Arial" w:cs="Arial"/>
                <w:sz w:val="24"/>
                <w:szCs w:val="24"/>
              </w:rPr>
            </w:pPr>
            <w:r w:rsidRPr="00FC7A97">
              <w:rPr>
                <w:rFonts w:ascii="Arial" w:eastAsia="Arial" w:hAnsi="Arial" w:cs="Arial"/>
                <w:color w:val="000000"/>
                <w:sz w:val="24"/>
                <w:szCs w:val="24"/>
              </w:rPr>
              <w:t>3. Dane pomiarowe (PM1, PM2.5, PM10, temperatura, wilgotność, ciśnienie) muszą być aktualizowane minimum co 5 minut i wizualizowane na platformie internetowej oraz w aplikacji mobilnej. </w:t>
            </w:r>
          </w:p>
          <w:p w14:paraId="4E0704A9" w14:textId="77777777" w:rsidR="005918B4" w:rsidRPr="00FC7A97" w:rsidRDefault="005918B4" w:rsidP="008105F2">
            <w:pPr>
              <w:spacing w:before="120" w:after="120"/>
              <w:ind w:left="360" w:hanging="360"/>
              <w:jc w:val="both"/>
              <w:rPr>
                <w:rFonts w:ascii="Arial" w:eastAsia="Times New Roman" w:hAnsi="Arial" w:cs="Arial"/>
                <w:sz w:val="24"/>
                <w:szCs w:val="24"/>
              </w:rPr>
            </w:pPr>
            <w:r w:rsidRPr="00FC7A97">
              <w:rPr>
                <w:rFonts w:ascii="Arial" w:eastAsia="Arial" w:hAnsi="Arial" w:cs="Arial"/>
                <w:color w:val="000000"/>
                <w:sz w:val="24"/>
                <w:szCs w:val="24"/>
              </w:rPr>
              <w:t>4.</w:t>
            </w:r>
            <w:r w:rsidRPr="00FC7A97">
              <w:rPr>
                <w:rFonts w:ascii="Arial" w:eastAsia="Times New Roman" w:hAnsi="Arial" w:cs="Arial"/>
                <w:color w:val="000000"/>
                <w:sz w:val="24"/>
                <w:szCs w:val="24"/>
              </w:rPr>
              <w:t xml:space="preserve">  </w:t>
            </w:r>
            <w:r w:rsidRPr="00FC7A97">
              <w:rPr>
                <w:rFonts w:ascii="Arial" w:eastAsia="Times New Roman" w:hAnsi="Arial" w:cs="Arial"/>
                <w:color w:val="000000"/>
                <w:sz w:val="24"/>
                <w:szCs w:val="24"/>
              </w:rPr>
              <w:tab/>
            </w:r>
            <w:r w:rsidRPr="00FC7A97">
              <w:rPr>
                <w:rFonts w:ascii="Arial" w:eastAsia="Arial" w:hAnsi="Arial" w:cs="Arial"/>
                <w:color w:val="000000"/>
                <w:sz w:val="24"/>
                <w:szCs w:val="24"/>
              </w:rPr>
              <w:t xml:space="preserve">Wykonawca zapewni darmową aplikację mobilną, prezentującą wyniki pomiarów w czasie rzeczywistym dostępne dla minimum </w:t>
            </w:r>
            <w:r w:rsidRPr="00FC7A97">
              <w:rPr>
                <w:rFonts w:ascii="Arial" w:eastAsia="Arial" w:hAnsi="Arial" w:cs="Arial"/>
                <w:sz w:val="24"/>
                <w:szCs w:val="24"/>
              </w:rPr>
              <w:t>2</w:t>
            </w:r>
            <w:r w:rsidRPr="00FC7A97">
              <w:rPr>
                <w:rFonts w:ascii="Arial" w:eastAsia="Arial" w:hAnsi="Arial" w:cs="Arial"/>
                <w:color w:val="000000"/>
                <w:sz w:val="24"/>
                <w:szCs w:val="24"/>
              </w:rPr>
              <w:t xml:space="preserve"> systemów operacyjnych: Android (Google Play)</w:t>
            </w:r>
            <w:r w:rsidRPr="00FC7A97">
              <w:rPr>
                <w:rFonts w:ascii="Arial" w:eastAsia="Arial" w:hAnsi="Arial" w:cs="Arial"/>
                <w:sz w:val="24"/>
                <w:szCs w:val="24"/>
              </w:rPr>
              <w:t xml:space="preserve"> i </w:t>
            </w:r>
            <w:r w:rsidRPr="00FC7A97">
              <w:rPr>
                <w:rFonts w:ascii="Arial" w:eastAsia="Arial" w:hAnsi="Arial" w:cs="Arial"/>
                <w:color w:val="000000"/>
                <w:sz w:val="24"/>
                <w:szCs w:val="24"/>
              </w:rPr>
              <w:t xml:space="preserve"> IOS (App Store) z zasięgiem przynajmniej ogólnopolskim. Aplikacja mobilna musi być obsługiwana w polskiej i angielskiej wersji językowej.</w:t>
            </w:r>
          </w:p>
          <w:p w14:paraId="7E4A9F48" w14:textId="77777777" w:rsidR="005918B4" w:rsidRPr="00FC7A97" w:rsidRDefault="005918B4" w:rsidP="008105F2">
            <w:pPr>
              <w:spacing w:before="120" w:after="120"/>
              <w:ind w:left="360" w:hanging="360"/>
              <w:jc w:val="both"/>
              <w:rPr>
                <w:rFonts w:ascii="Arial" w:eastAsia="Times New Roman" w:hAnsi="Arial" w:cs="Arial"/>
                <w:sz w:val="24"/>
                <w:szCs w:val="24"/>
              </w:rPr>
            </w:pPr>
            <w:r w:rsidRPr="00FC7A97">
              <w:rPr>
                <w:rFonts w:ascii="Arial" w:eastAsia="Arial" w:hAnsi="Arial" w:cs="Arial"/>
                <w:color w:val="000000"/>
                <w:sz w:val="24"/>
                <w:szCs w:val="24"/>
              </w:rPr>
              <w:t>5.</w:t>
            </w:r>
            <w:r w:rsidRPr="00FC7A97">
              <w:rPr>
                <w:rFonts w:ascii="Arial" w:eastAsia="Times New Roman" w:hAnsi="Arial" w:cs="Arial"/>
                <w:color w:val="000000"/>
                <w:sz w:val="24"/>
                <w:szCs w:val="24"/>
              </w:rPr>
              <w:t xml:space="preserve">  </w:t>
            </w:r>
            <w:r w:rsidRPr="00FC7A97">
              <w:rPr>
                <w:rFonts w:ascii="Arial" w:eastAsia="Times New Roman" w:hAnsi="Arial" w:cs="Arial"/>
                <w:color w:val="000000"/>
                <w:sz w:val="24"/>
                <w:szCs w:val="24"/>
              </w:rPr>
              <w:tab/>
            </w:r>
            <w:r w:rsidRPr="00FC7A97">
              <w:rPr>
                <w:rFonts w:ascii="Arial" w:eastAsia="Arial" w:hAnsi="Arial" w:cs="Arial"/>
                <w:color w:val="000000"/>
                <w:sz w:val="24"/>
                <w:szCs w:val="24"/>
              </w:rPr>
              <w:t>Wykonawca zapewni dostęp do widget-u pozwalającego na publikację danych na wskazanych przez Zamawiającego stronach www.</w:t>
            </w:r>
          </w:p>
          <w:p w14:paraId="0FCD8FD6" w14:textId="77777777" w:rsidR="005918B4" w:rsidRPr="00FC7A97" w:rsidRDefault="005918B4" w:rsidP="008105F2">
            <w:pPr>
              <w:spacing w:before="120" w:after="120"/>
              <w:ind w:left="360" w:hanging="360"/>
              <w:jc w:val="both"/>
              <w:rPr>
                <w:rFonts w:ascii="Arial" w:eastAsia="Times New Roman" w:hAnsi="Arial" w:cs="Arial"/>
                <w:sz w:val="24"/>
                <w:szCs w:val="24"/>
              </w:rPr>
            </w:pPr>
            <w:r w:rsidRPr="00FC7A97">
              <w:rPr>
                <w:rFonts w:ascii="Arial" w:eastAsia="Arial" w:hAnsi="Arial" w:cs="Arial"/>
                <w:color w:val="000000"/>
                <w:sz w:val="24"/>
                <w:szCs w:val="24"/>
              </w:rPr>
              <w:t>6.</w:t>
            </w:r>
            <w:r w:rsidRPr="00FC7A97">
              <w:rPr>
                <w:rFonts w:ascii="Arial" w:eastAsia="Times New Roman" w:hAnsi="Arial" w:cs="Arial"/>
                <w:color w:val="000000"/>
                <w:sz w:val="24"/>
                <w:szCs w:val="24"/>
              </w:rPr>
              <w:t xml:space="preserve">  </w:t>
            </w:r>
            <w:r w:rsidRPr="00FC7A97">
              <w:rPr>
                <w:rFonts w:ascii="Arial" w:eastAsia="Times New Roman" w:hAnsi="Arial" w:cs="Arial"/>
                <w:color w:val="000000"/>
                <w:sz w:val="24"/>
                <w:szCs w:val="24"/>
              </w:rPr>
              <w:tab/>
            </w:r>
            <w:r w:rsidRPr="00FC7A97">
              <w:rPr>
                <w:rFonts w:ascii="Arial" w:eastAsia="Arial" w:hAnsi="Arial" w:cs="Arial"/>
                <w:color w:val="000000"/>
                <w:sz w:val="24"/>
                <w:szCs w:val="24"/>
              </w:rPr>
              <w:t>Platforma internetowa oraz aplikacja mobilna musi zapewnić dane pomiarowe dotyczące pyłów PM1, PM2.5, PM10 oraz dane pogodowe: temperatura, wilgotność, ciśnienie i siła wiatru.</w:t>
            </w:r>
          </w:p>
          <w:p w14:paraId="5C13AFD3" w14:textId="77777777" w:rsidR="005918B4" w:rsidRPr="00FC7A97" w:rsidRDefault="005918B4" w:rsidP="008105F2">
            <w:pPr>
              <w:spacing w:before="120" w:after="120"/>
              <w:ind w:left="360" w:hanging="360"/>
              <w:jc w:val="both"/>
              <w:rPr>
                <w:rFonts w:ascii="Arial" w:eastAsia="Times New Roman" w:hAnsi="Arial" w:cs="Arial"/>
                <w:sz w:val="24"/>
                <w:szCs w:val="24"/>
              </w:rPr>
            </w:pPr>
            <w:r w:rsidRPr="00FC7A97">
              <w:rPr>
                <w:rFonts w:ascii="Arial" w:eastAsia="Arial" w:hAnsi="Arial" w:cs="Arial"/>
                <w:color w:val="000000"/>
                <w:sz w:val="24"/>
                <w:szCs w:val="24"/>
              </w:rPr>
              <w:t>7.</w:t>
            </w:r>
            <w:r w:rsidRPr="00FC7A97">
              <w:rPr>
                <w:rFonts w:ascii="Arial" w:eastAsia="Times New Roman" w:hAnsi="Arial" w:cs="Arial"/>
                <w:color w:val="000000"/>
                <w:sz w:val="24"/>
                <w:szCs w:val="24"/>
              </w:rPr>
              <w:t xml:space="preserve">  </w:t>
            </w:r>
            <w:r w:rsidRPr="00FC7A97">
              <w:rPr>
                <w:rFonts w:ascii="Arial" w:eastAsia="Times New Roman" w:hAnsi="Arial" w:cs="Arial"/>
                <w:color w:val="000000"/>
                <w:sz w:val="24"/>
                <w:szCs w:val="24"/>
              </w:rPr>
              <w:tab/>
            </w:r>
            <w:r w:rsidRPr="00FC7A97">
              <w:rPr>
                <w:rFonts w:ascii="Arial" w:eastAsia="Arial" w:hAnsi="Arial" w:cs="Arial"/>
                <w:color w:val="000000"/>
                <w:sz w:val="24"/>
                <w:szCs w:val="24"/>
              </w:rPr>
              <w:t>Dane z sensorów (dane pomiarowe) muszą być zgodne z europejskim wskaźnikiem jakości powietrza CAQI (Common Air Quality Index). Prezentacja tych danych w skali CAQI musi być wizualizowana w platformie informacyjnej oraz w aplikacjach mobilnych.</w:t>
            </w:r>
          </w:p>
          <w:p w14:paraId="7A4D1C7F" w14:textId="77777777" w:rsidR="005918B4" w:rsidRPr="00FC7A97" w:rsidRDefault="005918B4" w:rsidP="008105F2">
            <w:pPr>
              <w:spacing w:before="120" w:after="120"/>
              <w:ind w:left="360" w:hanging="360"/>
              <w:jc w:val="both"/>
              <w:rPr>
                <w:rFonts w:ascii="Arial" w:eastAsia="Times New Roman" w:hAnsi="Arial" w:cs="Arial"/>
                <w:sz w:val="24"/>
                <w:szCs w:val="24"/>
              </w:rPr>
            </w:pPr>
            <w:r w:rsidRPr="00FC7A97">
              <w:rPr>
                <w:rFonts w:ascii="Arial" w:eastAsia="Arial" w:hAnsi="Arial" w:cs="Arial"/>
                <w:color w:val="000000"/>
                <w:sz w:val="24"/>
                <w:szCs w:val="24"/>
              </w:rPr>
              <w:t>8.</w:t>
            </w:r>
            <w:r w:rsidRPr="00FC7A97">
              <w:rPr>
                <w:rFonts w:ascii="Arial" w:eastAsia="Times New Roman" w:hAnsi="Arial" w:cs="Arial"/>
                <w:color w:val="000000"/>
                <w:sz w:val="24"/>
                <w:szCs w:val="24"/>
              </w:rPr>
              <w:t xml:space="preserve">  </w:t>
            </w:r>
            <w:r w:rsidRPr="00FC7A97">
              <w:rPr>
                <w:rFonts w:ascii="Arial" w:eastAsia="Times New Roman" w:hAnsi="Arial" w:cs="Arial"/>
                <w:color w:val="000000"/>
                <w:sz w:val="24"/>
                <w:szCs w:val="24"/>
              </w:rPr>
              <w:tab/>
            </w:r>
            <w:r w:rsidRPr="00FC7A97">
              <w:rPr>
                <w:rFonts w:ascii="Arial" w:eastAsia="Arial" w:hAnsi="Arial" w:cs="Arial"/>
                <w:color w:val="000000"/>
                <w:sz w:val="24"/>
                <w:szCs w:val="24"/>
              </w:rPr>
              <w:t>Na ogólnodostępnej platformie oraz w aplikacjach mobilnych musi zostać zapewniony dostęp do danych historycznych z ostatnich 24 godzin (PM1, PM2.5, PM10, temperatura, wilgotność, ciśnienie).</w:t>
            </w:r>
          </w:p>
          <w:p w14:paraId="7B4B3516" w14:textId="77777777" w:rsidR="005918B4" w:rsidRPr="00FC7A97" w:rsidRDefault="005918B4" w:rsidP="008105F2">
            <w:pPr>
              <w:spacing w:before="120" w:after="120"/>
              <w:ind w:left="360" w:hanging="360"/>
              <w:jc w:val="both"/>
              <w:rPr>
                <w:rFonts w:ascii="Arial" w:eastAsia="Times New Roman" w:hAnsi="Arial" w:cs="Arial"/>
                <w:sz w:val="24"/>
                <w:szCs w:val="24"/>
              </w:rPr>
            </w:pPr>
            <w:r w:rsidRPr="00FC7A97">
              <w:rPr>
                <w:rFonts w:ascii="Arial" w:eastAsia="Arial" w:hAnsi="Arial" w:cs="Arial"/>
                <w:color w:val="000000"/>
                <w:sz w:val="24"/>
                <w:szCs w:val="24"/>
              </w:rPr>
              <w:t>9.</w:t>
            </w:r>
            <w:r w:rsidRPr="00FC7A97">
              <w:rPr>
                <w:rFonts w:ascii="Arial" w:eastAsia="Times New Roman" w:hAnsi="Arial" w:cs="Arial"/>
                <w:color w:val="000000"/>
                <w:sz w:val="24"/>
                <w:szCs w:val="24"/>
              </w:rPr>
              <w:t xml:space="preserve">  </w:t>
            </w:r>
            <w:r w:rsidRPr="00FC7A97">
              <w:rPr>
                <w:rFonts w:ascii="Arial" w:eastAsia="Times New Roman" w:hAnsi="Arial" w:cs="Arial"/>
                <w:color w:val="000000"/>
                <w:sz w:val="24"/>
                <w:szCs w:val="24"/>
              </w:rPr>
              <w:tab/>
            </w:r>
            <w:r w:rsidRPr="00FC7A97">
              <w:rPr>
                <w:rFonts w:ascii="Arial" w:eastAsia="Arial" w:hAnsi="Arial" w:cs="Arial"/>
                <w:color w:val="000000"/>
                <w:sz w:val="24"/>
                <w:szCs w:val="24"/>
              </w:rPr>
              <w:t>Na platformie internetowej oraz w aplikacjach mobilnych mają być prezentowane prognozy zanieczyszczenia powietrza na kolejne 24 godziny ze sprawdzalnością na poziomie minimum 80%. Prognozowana wartość zanieczyszczenia powietrza ma być prezentowana w skali CAQI (forma liczbowa oraz graficzna) w odniesieniu do skali kolorystycznej stosowanej do wizualizacji wyników pomiarów. Zamawiający zapewnia sobie możliwość zweryfikowania sprawdzalności prognozy zanieczyszczeń powietrza.</w:t>
            </w:r>
          </w:p>
          <w:p w14:paraId="0F407E10" w14:textId="77777777" w:rsidR="005918B4" w:rsidRPr="00FC7A97" w:rsidRDefault="005918B4" w:rsidP="008105F2">
            <w:pPr>
              <w:spacing w:before="120" w:after="120"/>
              <w:ind w:left="360" w:hanging="360"/>
              <w:jc w:val="both"/>
              <w:rPr>
                <w:rFonts w:ascii="Arial" w:eastAsia="Times New Roman" w:hAnsi="Arial" w:cs="Arial"/>
                <w:sz w:val="24"/>
                <w:szCs w:val="24"/>
              </w:rPr>
            </w:pPr>
            <w:r w:rsidRPr="00FC7A97">
              <w:rPr>
                <w:rFonts w:ascii="Arial" w:eastAsia="Arial" w:hAnsi="Arial" w:cs="Arial"/>
                <w:color w:val="000000"/>
                <w:sz w:val="24"/>
                <w:szCs w:val="24"/>
              </w:rPr>
              <w:t>10.</w:t>
            </w:r>
            <w:r w:rsidRPr="00FC7A97">
              <w:rPr>
                <w:rFonts w:ascii="Arial" w:eastAsia="Times New Roman" w:hAnsi="Arial" w:cs="Arial"/>
                <w:color w:val="000000"/>
                <w:sz w:val="24"/>
                <w:szCs w:val="24"/>
              </w:rPr>
              <w:t xml:space="preserve">  </w:t>
            </w:r>
            <w:r w:rsidRPr="00FC7A97">
              <w:rPr>
                <w:rFonts w:ascii="Arial" w:eastAsia="Times New Roman" w:hAnsi="Arial" w:cs="Arial"/>
                <w:color w:val="000000"/>
                <w:sz w:val="24"/>
                <w:szCs w:val="24"/>
              </w:rPr>
              <w:tab/>
            </w:r>
            <w:r w:rsidRPr="00FC7A97">
              <w:rPr>
                <w:rFonts w:ascii="Arial" w:eastAsia="Arial" w:hAnsi="Arial" w:cs="Arial"/>
                <w:color w:val="000000"/>
                <w:sz w:val="24"/>
                <w:szCs w:val="24"/>
              </w:rPr>
              <w:t>Wykonawca zapewni możliwość generowania raportów, zawierających dane dotyczące stężeń pyłów (PM1, PM2.5, PM10) oraz dane pogodowe (temperatura, wilgotność, ciśnienie) w cenie abonamentu dostępne w wersji online w indywidualnym panelu klienta. System musi posiadać możliwość generowania wyników pomiarów w formie tabel i wykresów dla poszczególnych parametrów i określonych ram czasowych tj. raporty dobowe, tygodniowe, miesięczne, roczne.</w:t>
            </w:r>
          </w:p>
          <w:p w14:paraId="3830E309" w14:textId="77777777" w:rsidR="005918B4" w:rsidRPr="00FC7A97" w:rsidRDefault="005918B4" w:rsidP="008105F2">
            <w:pPr>
              <w:spacing w:before="120" w:after="120"/>
              <w:ind w:left="360" w:hanging="360"/>
              <w:jc w:val="both"/>
              <w:rPr>
                <w:rFonts w:ascii="Arial" w:eastAsia="Times New Roman" w:hAnsi="Arial" w:cs="Arial"/>
                <w:sz w:val="24"/>
                <w:szCs w:val="24"/>
              </w:rPr>
            </w:pPr>
            <w:r w:rsidRPr="00FC7A97">
              <w:rPr>
                <w:rFonts w:ascii="Arial" w:eastAsia="Arial" w:hAnsi="Arial" w:cs="Arial"/>
                <w:color w:val="000000"/>
                <w:sz w:val="24"/>
                <w:szCs w:val="24"/>
              </w:rPr>
              <w:lastRenderedPageBreak/>
              <w:t>11.</w:t>
            </w:r>
            <w:r w:rsidRPr="00FC7A97">
              <w:rPr>
                <w:rFonts w:ascii="Arial" w:eastAsia="Times New Roman" w:hAnsi="Arial" w:cs="Arial"/>
                <w:color w:val="000000"/>
                <w:sz w:val="24"/>
                <w:szCs w:val="24"/>
              </w:rPr>
              <w:t xml:space="preserve">   </w:t>
            </w:r>
            <w:r w:rsidRPr="00FC7A97">
              <w:rPr>
                <w:rFonts w:ascii="Arial" w:eastAsia="Arial" w:hAnsi="Arial" w:cs="Arial"/>
                <w:color w:val="000000"/>
                <w:sz w:val="24"/>
                <w:szCs w:val="24"/>
              </w:rPr>
              <w:t>Wykonawca na platformie internetowej oraz w aplikacjach mobilnych musi prezentować dane dotyczące sponsora czujnika tj. jego nazwę oraz jego logo (logotyp/herb). Ponadto Wykonawca musi zapewnić interaktywny link umożliwiający przekierowanie na wskazaną przez Zamawiającego stronę internetową (stronę internetową sponsora czujnika).</w:t>
            </w:r>
          </w:p>
          <w:p w14:paraId="4682A517" w14:textId="77777777" w:rsidR="005918B4" w:rsidRPr="00FC7A97" w:rsidRDefault="005918B4" w:rsidP="008105F2">
            <w:pPr>
              <w:spacing w:before="120" w:after="120"/>
              <w:ind w:left="360" w:hanging="360"/>
              <w:jc w:val="both"/>
              <w:rPr>
                <w:rFonts w:ascii="Arial" w:eastAsia="Times New Roman" w:hAnsi="Arial" w:cs="Arial"/>
                <w:sz w:val="24"/>
                <w:szCs w:val="24"/>
              </w:rPr>
            </w:pPr>
            <w:r w:rsidRPr="00FC7A97">
              <w:rPr>
                <w:rFonts w:ascii="Arial" w:eastAsia="Arial" w:hAnsi="Arial" w:cs="Arial"/>
                <w:color w:val="000000"/>
                <w:sz w:val="24"/>
                <w:szCs w:val="24"/>
              </w:rPr>
              <w:t>12.</w:t>
            </w:r>
            <w:r w:rsidRPr="00FC7A97">
              <w:rPr>
                <w:rFonts w:ascii="Arial" w:eastAsia="Times New Roman" w:hAnsi="Arial" w:cs="Arial"/>
                <w:color w:val="000000"/>
                <w:sz w:val="24"/>
                <w:szCs w:val="24"/>
              </w:rPr>
              <w:t xml:space="preserve">   </w:t>
            </w:r>
            <w:r w:rsidRPr="00FC7A97">
              <w:rPr>
                <w:rFonts w:ascii="Arial" w:eastAsia="Arial" w:hAnsi="Arial" w:cs="Arial"/>
                <w:color w:val="000000"/>
                <w:sz w:val="24"/>
                <w:szCs w:val="24"/>
              </w:rPr>
              <w:t>System monitorowania jakości powietrza musi zapewnić dostęp do API z danymi pomiarowymi.</w:t>
            </w:r>
          </w:p>
          <w:p w14:paraId="70E3E61C" w14:textId="2A141735" w:rsidR="005918B4" w:rsidRPr="00FC7A97" w:rsidRDefault="005918B4" w:rsidP="008105F2">
            <w:pPr>
              <w:spacing w:before="120" w:after="120"/>
              <w:jc w:val="both"/>
              <w:rPr>
                <w:rFonts w:ascii="Arial" w:hAnsi="Arial" w:cs="Arial"/>
                <w:sz w:val="24"/>
                <w:szCs w:val="24"/>
              </w:rPr>
            </w:pPr>
            <w:r w:rsidRPr="00FC7A97">
              <w:rPr>
                <w:rFonts w:ascii="Arial" w:eastAsia="Arial" w:hAnsi="Arial" w:cs="Arial"/>
                <w:color w:val="000000"/>
                <w:sz w:val="24"/>
                <w:szCs w:val="24"/>
              </w:rPr>
              <w:t>13. Platforma musi być dostosowana dla osób niepełnosprawnych (słabowidzących, osób z</w:t>
            </w:r>
            <w:r w:rsidR="00AE4136" w:rsidRPr="00FC7A97">
              <w:rPr>
                <w:rFonts w:ascii="Arial" w:eastAsia="Arial" w:hAnsi="Arial" w:cs="Arial"/>
                <w:color w:val="000000"/>
                <w:sz w:val="24"/>
                <w:szCs w:val="24"/>
              </w:rPr>
              <w:t> </w:t>
            </w:r>
            <w:r w:rsidRPr="00FC7A97">
              <w:rPr>
                <w:rFonts w:ascii="Arial" w:eastAsia="Arial" w:hAnsi="Arial" w:cs="Arial"/>
                <w:color w:val="000000"/>
                <w:sz w:val="24"/>
                <w:szCs w:val="24"/>
              </w:rPr>
              <w:t>dysfunkcją wzrokową).</w:t>
            </w:r>
          </w:p>
        </w:tc>
      </w:tr>
    </w:tbl>
    <w:p w14:paraId="0C14E7AA" w14:textId="77777777" w:rsidR="00E00BD6" w:rsidRPr="00FC7A97" w:rsidRDefault="00E00BD6" w:rsidP="008105F2">
      <w:pPr>
        <w:pStyle w:val="Nagwek2"/>
        <w:spacing w:before="120" w:after="120" w:line="240" w:lineRule="auto"/>
        <w:jc w:val="both"/>
        <w:rPr>
          <w:rFonts w:ascii="Arial" w:hAnsi="Arial" w:cs="Arial"/>
          <w:sz w:val="24"/>
          <w:szCs w:val="24"/>
        </w:rPr>
      </w:pPr>
      <w:bookmarkStart w:id="44" w:name="_Toc160444121"/>
    </w:p>
    <w:p w14:paraId="68991051" w14:textId="77777777" w:rsidR="00E00BD6" w:rsidRPr="00FC7A97" w:rsidRDefault="00E00BD6" w:rsidP="008105F2">
      <w:pPr>
        <w:spacing w:after="160" w:line="259" w:lineRule="auto"/>
        <w:jc w:val="both"/>
        <w:rPr>
          <w:rFonts w:ascii="Arial" w:hAnsi="Arial" w:cs="Arial"/>
          <w:color w:val="2F5496"/>
          <w:sz w:val="24"/>
          <w:szCs w:val="24"/>
        </w:rPr>
      </w:pPr>
      <w:r w:rsidRPr="00FC7A97">
        <w:rPr>
          <w:rFonts w:ascii="Arial" w:hAnsi="Arial" w:cs="Arial"/>
          <w:sz w:val="24"/>
          <w:szCs w:val="24"/>
        </w:rPr>
        <w:br w:type="page"/>
      </w:r>
    </w:p>
    <w:p w14:paraId="42ED1E27" w14:textId="7A8DD903" w:rsidR="00E00BD6" w:rsidRPr="00FC7A97" w:rsidRDefault="00E00BD6" w:rsidP="001341D9">
      <w:pPr>
        <w:pStyle w:val="Nagwek2"/>
        <w:numPr>
          <w:ilvl w:val="1"/>
          <w:numId w:val="315"/>
        </w:numPr>
        <w:spacing w:before="120" w:after="120" w:line="240" w:lineRule="auto"/>
        <w:jc w:val="both"/>
        <w:rPr>
          <w:rFonts w:ascii="Arial" w:hAnsi="Arial" w:cs="Arial"/>
          <w:sz w:val="24"/>
          <w:szCs w:val="24"/>
        </w:rPr>
      </w:pPr>
      <w:bookmarkStart w:id="45" w:name="_Toc196418636"/>
      <w:r w:rsidRPr="00FC7A97">
        <w:rPr>
          <w:rFonts w:ascii="Arial" w:hAnsi="Arial" w:cs="Arial"/>
          <w:sz w:val="24"/>
          <w:szCs w:val="24"/>
        </w:rPr>
        <w:lastRenderedPageBreak/>
        <w:t>System eWoda – szt. 1</w:t>
      </w:r>
      <w:bookmarkEnd w:id="45"/>
      <w:r w:rsidR="00C875C8">
        <w:rPr>
          <w:rFonts w:ascii="Arial" w:hAnsi="Arial" w:cs="Arial"/>
          <w:sz w:val="24"/>
          <w:szCs w:val="24"/>
        </w:rPr>
        <w:t xml:space="preserve"> </w:t>
      </w:r>
    </w:p>
    <w:p w14:paraId="6351DD3B" w14:textId="77777777" w:rsidR="002F13F0" w:rsidRPr="00FC7A97" w:rsidRDefault="002F13F0" w:rsidP="008105F2">
      <w:pPr>
        <w:spacing w:before="120" w:after="120"/>
        <w:jc w:val="both"/>
        <w:rPr>
          <w:rFonts w:ascii="Arial" w:hAnsi="Arial" w:cs="Arial"/>
          <w:b/>
          <w:bCs/>
          <w:sz w:val="24"/>
          <w:szCs w:val="24"/>
        </w:rPr>
      </w:pPr>
      <w:r w:rsidRPr="00FC7A97">
        <w:rPr>
          <w:rFonts w:ascii="Arial" w:hAnsi="Arial" w:cs="Arial"/>
          <w:b/>
          <w:bCs/>
          <w:sz w:val="24"/>
          <w:szCs w:val="24"/>
        </w:rPr>
        <w:t xml:space="preserve">Rozwiązanie musi spełniać następujące wymagania funkcjonalne: </w:t>
      </w:r>
    </w:p>
    <w:p w14:paraId="706F18A1" w14:textId="77777777" w:rsidR="002C6C90" w:rsidRDefault="002C6C90" w:rsidP="001341D9">
      <w:pPr>
        <w:pStyle w:val="Akapitzlist"/>
        <w:numPr>
          <w:ilvl w:val="0"/>
          <w:numId w:val="191"/>
        </w:numPr>
        <w:spacing w:after="160" w:line="259" w:lineRule="auto"/>
        <w:jc w:val="both"/>
        <w:rPr>
          <w:rFonts w:ascii="Arial" w:eastAsia="Times New Roman" w:hAnsi="Arial" w:cs="Arial"/>
          <w:sz w:val="24"/>
          <w:szCs w:val="24"/>
        </w:rPr>
      </w:pPr>
      <w:r w:rsidRPr="002C6C90">
        <w:rPr>
          <w:rFonts w:ascii="Arial" w:eastAsia="Times New Roman" w:hAnsi="Arial" w:cs="Arial"/>
          <w:sz w:val="24"/>
          <w:szCs w:val="24"/>
        </w:rPr>
        <w:t xml:space="preserve">System musi być dostosowany do specyfiki jednostek organizacyjnych gminy, zakładów komunalnych i wodociągowych poprzez specjalistyczne funkcjonalności oraz integrację z pozostałymi systemami dziedzinowymi. </w:t>
      </w:r>
    </w:p>
    <w:p w14:paraId="40940DBC" w14:textId="657C6658" w:rsidR="002C6C90" w:rsidRDefault="002C6C90" w:rsidP="001341D9">
      <w:pPr>
        <w:pStyle w:val="Akapitzlist"/>
        <w:numPr>
          <w:ilvl w:val="0"/>
          <w:numId w:val="191"/>
        </w:numPr>
        <w:spacing w:after="160" w:line="259" w:lineRule="auto"/>
        <w:jc w:val="both"/>
        <w:rPr>
          <w:rFonts w:ascii="Arial" w:eastAsia="Times New Roman" w:hAnsi="Arial" w:cs="Arial"/>
          <w:sz w:val="24"/>
          <w:szCs w:val="24"/>
        </w:rPr>
      </w:pPr>
      <w:r w:rsidRPr="002C6C90">
        <w:rPr>
          <w:rFonts w:ascii="Arial" w:eastAsia="Times New Roman" w:hAnsi="Arial" w:cs="Arial"/>
          <w:sz w:val="24"/>
          <w:szCs w:val="24"/>
        </w:rPr>
        <w:t>System gwarantuje m.in. natychmiastowy dostęp do informacji o odbiorcach, strukturze sieci oraz parametrach rozliczania. Automatycznie obsługuje cały proces sprzedaży od zawarcia umowy z klientem, wprowadzenia do systemu odczytów z liczników,  wystawienia faktur zgodnie z zatwierdzoną taryfą oraz przyjętym sposobem rozliczania do umieszczenia tych faktur w eBOM z możliwością ich zapłaty przez klienta.</w:t>
      </w:r>
    </w:p>
    <w:p w14:paraId="7BD65DE3" w14:textId="0B170E81" w:rsidR="002C6C90" w:rsidRPr="002C6C90" w:rsidRDefault="002C6C90" w:rsidP="001341D9">
      <w:pPr>
        <w:pStyle w:val="Akapitzlist"/>
        <w:numPr>
          <w:ilvl w:val="0"/>
          <w:numId w:val="191"/>
        </w:numPr>
        <w:spacing w:after="160" w:line="259" w:lineRule="auto"/>
        <w:jc w:val="both"/>
        <w:rPr>
          <w:rFonts w:ascii="Arial" w:eastAsia="Times New Roman" w:hAnsi="Arial" w:cs="Arial"/>
          <w:sz w:val="24"/>
          <w:szCs w:val="24"/>
        </w:rPr>
      </w:pPr>
      <w:r>
        <w:rPr>
          <w:rFonts w:ascii="Arial" w:eastAsia="Times New Roman" w:hAnsi="Arial" w:cs="Arial"/>
          <w:sz w:val="24"/>
          <w:szCs w:val="24"/>
        </w:rPr>
        <w:t xml:space="preserve">System musi umożliwiać </w:t>
      </w:r>
      <w:r w:rsidRPr="002C6C90">
        <w:rPr>
          <w:rFonts w:ascii="Arial" w:eastAsia="Times New Roman" w:hAnsi="Arial" w:cs="Arial"/>
          <w:sz w:val="24"/>
          <w:szCs w:val="24"/>
        </w:rPr>
        <w:t>obejrzeni</w:t>
      </w:r>
      <w:r>
        <w:rPr>
          <w:rFonts w:ascii="Arial" w:eastAsia="Times New Roman" w:hAnsi="Arial" w:cs="Arial"/>
          <w:sz w:val="24"/>
          <w:szCs w:val="24"/>
        </w:rPr>
        <w:t>e</w:t>
      </w:r>
      <w:r w:rsidRPr="002C6C90">
        <w:rPr>
          <w:rFonts w:ascii="Arial" w:eastAsia="Times New Roman" w:hAnsi="Arial" w:cs="Arial"/>
          <w:sz w:val="24"/>
          <w:szCs w:val="24"/>
        </w:rPr>
        <w:t xml:space="preserve"> w eBOM szczegółów dokumentów, pozycji, wartości, ewentualnych odsetek czy nadpłat, podgląd własnych rozrachunków, podgląd naliczeń, podgląd stanów liczników, możliwość zgłoszenia nowego odczytu, możliwość pobrania odpowiednich formularzy i dokumentów, możliwość zgłoszenia awarii,</w:t>
      </w:r>
    </w:p>
    <w:p w14:paraId="236138D8" w14:textId="5CFACDC3" w:rsidR="002C6C90" w:rsidRDefault="002C6C90" w:rsidP="001341D9">
      <w:pPr>
        <w:pStyle w:val="Akapitzlist"/>
        <w:numPr>
          <w:ilvl w:val="0"/>
          <w:numId w:val="191"/>
        </w:numPr>
        <w:spacing w:after="160" w:line="259" w:lineRule="auto"/>
        <w:jc w:val="both"/>
        <w:rPr>
          <w:rFonts w:ascii="Arial" w:eastAsia="Times New Roman" w:hAnsi="Arial" w:cs="Arial"/>
          <w:sz w:val="24"/>
          <w:szCs w:val="24"/>
        </w:rPr>
      </w:pPr>
      <w:r>
        <w:rPr>
          <w:rFonts w:ascii="Arial" w:eastAsia="Times New Roman" w:hAnsi="Arial" w:cs="Arial"/>
          <w:sz w:val="24"/>
          <w:szCs w:val="24"/>
        </w:rPr>
        <w:t>System musi umożliwiać p</w:t>
      </w:r>
      <w:r w:rsidRPr="002C6C90">
        <w:rPr>
          <w:rFonts w:ascii="Arial" w:eastAsia="Times New Roman" w:hAnsi="Arial" w:cs="Arial"/>
          <w:sz w:val="24"/>
          <w:szCs w:val="24"/>
        </w:rPr>
        <w:t>ołączenie eBOM z obiegiem dokumentów. Zapis procedur organizacyjnych za pomocą obiegu dokumentów -  określenie czynności sekwencyjnych, równoległych i warunkowych, które muszą być zrealizowane wraz z określeniem komórki lub osoby odpowiedzialnej i terminu realizacji</w:t>
      </w:r>
      <w:r>
        <w:rPr>
          <w:rFonts w:ascii="Arial" w:eastAsia="Times New Roman" w:hAnsi="Arial" w:cs="Arial"/>
          <w:sz w:val="24"/>
          <w:szCs w:val="24"/>
        </w:rPr>
        <w:t>.</w:t>
      </w:r>
    </w:p>
    <w:p w14:paraId="56A10A15" w14:textId="43B8CB6F" w:rsidR="002F13F0" w:rsidRPr="00FC7A97" w:rsidRDefault="002F13F0" w:rsidP="001341D9">
      <w:pPr>
        <w:pStyle w:val="Akapitzlist"/>
        <w:numPr>
          <w:ilvl w:val="0"/>
          <w:numId w:val="191"/>
        </w:numPr>
        <w:spacing w:after="160" w:line="259" w:lineRule="auto"/>
        <w:jc w:val="both"/>
        <w:rPr>
          <w:rFonts w:ascii="Arial" w:eastAsia="Times New Roman" w:hAnsi="Arial" w:cs="Arial"/>
          <w:sz w:val="24"/>
          <w:szCs w:val="24"/>
        </w:rPr>
      </w:pPr>
      <w:r w:rsidRPr="00FC7A97">
        <w:rPr>
          <w:rFonts w:ascii="Arial" w:eastAsia="Times New Roman" w:hAnsi="Arial" w:cs="Arial"/>
          <w:sz w:val="24"/>
          <w:szCs w:val="24"/>
        </w:rPr>
        <w:t xml:space="preserve">System musi posiadać wspólną z systemem finansowo-księgowym kartotekę  płatników-odbiorców zawierającą minimum: dane adresowe, dane bankowe, rodzaje odbiorców, dane dotyczące zawartych umów z klientem. </w:t>
      </w:r>
    </w:p>
    <w:p w14:paraId="7B0CA5CF" w14:textId="77777777" w:rsidR="002F13F0" w:rsidRPr="00FC7A97" w:rsidRDefault="002F13F0" w:rsidP="001341D9">
      <w:pPr>
        <w:pStyle w:val="Akapitzlist"/>
        <w:numPr>
          <w:ilvl w:val="0"/>
          <w:numId w:val="191"/>
        </w:numPr>
        <w:spacing w:after="160" w:line="259" w:lineRule="auto"/>
        <w:jc w:val="both"/>
        <w:rPr>
          <w:rFonts w:ascii="Arial" w:eastAsia="Times New Roman" w:hAnsi="Arial" w:cs="Arial"/>
          <w:sz w:val="24"/>
          <w:szCs w:val="24"/>
        </w:rPr>
      </w:pPr>
      <w:r w:rsidRPr="00FC7A97">
        <w:rPr>
          <w:rFonts w:ascii="Arial" w:eastAsia="Times New Roman" w:hAnsi="Arial" w:cs="Arial"/>
          <w:sz w:val="24"/>
          <w:szCs w:val="24"/>
        </w:rPr>
        <w:t>Kartoteka płatników-odbiorców musi umożliwiać jej wydruk oraz filtrowanie według: kodu odbiorcy, nazwiska, adresu, nazwy (ogólne pole), adresu posesji (punktu odbioru mediów) oraz obsługiwać filtrowanie i sortowanie wg wybranego pola z listy.</w:t>
      </w:r>
    </w:p>
    <w:p w14:paraId="2F4202C4" w14:textId="77777777" w:rsidR="002F13F0" w:rsidRPr="00FC7A97" w:rsidRDefault="002F13F0" w:rsidP="001341D9">
      <w:pPr>
        <w:pStyle w:val="Akapitzlist"/>
        <w:numPr>
          <w:ilvl w:val="0"/>
          <w:numId w:val="191"/>
        </w:numPr>
        <w:spacing w:after="160" w:line="259" w:lineRule="auto"/>
        <w:jc w:val="both"/>
        <w:rPr>
          <w:rFonts w:ascii="Arial" w:eastAsia="Times New Roman" w:hAnsi="Arial" w:cs="Arial"/>
          <w:sz w:val="24"/>
          <w:szCs w:val="24"/>
        </w:rPr>
      </w:pPr>
      <w:r w:rsidRPr="00FC7A97">
        <w:rPr>
          <w:rFonts w:ascii="Arial" w:eastAsia="Times New Roman" w:hAnsi="Arial" w:cs="Arial"/>
          <w:sz w:val="24"/>
          <w:szCs w:val="24"/>
        </w:rPr>
        <w:t>System musi posiadać kartotekę zawierającą minimum: numer punktu odbioru, numer książki z liczbą porządkową, numer (identyfikator) inkasenta, adres punktu, opis punktu, dane niezbędne do naliczenia opłaty za dostawę wody i odbiór ścieków zarówno w odniesieniu do opłat ustalanych na podstawie odczytów wodomierzy jak i opłat ryczałtowych oraz opłat stałych w powiązaniu z wybraną taryfą, dane dotyczące wodomierzy z uwzględnieniem czy jest to wodomierz główny czy podlicznik.</w:t>
      </w:r>
    </w:p>
    <w:p w14:paraId="1270E9C1" w14:textId="77777777" w:rsidR="002F13F0" w:rsidRPr="00FC7A97" w:rsidRDefault="002F13F0" w:rsidP="001341D9">
      <w:pPr>
        <w:pStyle w:val="Akapitzlist"/>
        <w:numPr>
          <w:ilvl w:val="0"/>
          <w:numId w:val="191"/>
        </w:numPr>
        <w:spacing w:after="160" w:line="259" w:lineRule="auto"/>
        <w:jc w:val="both"/>
        <w:rPr>
          <w:rFonts w:ascii="Arial" w:eastAsia="Times New Roman" w:hAnsi="Arial" w:cs="Arial"/>
          <w:sz w:val="24"/>
          <w:szCs w:val="24"/>
        </w:rPr>
      </w:pPr>
      <w:r w:rsidRPr="00FC7A97">
        <w:rPr>
          <w:rFonts w:ascii="Arial" w:eastAsia="Times New Roman" w:hAnsi="Arial" w:cs="Arial"/>
          <w:sz w:val="24"/>
          <w:szCs w:val="24"/>
        </w:rPr>
        <w:t xml:space="preserve">W zakresie odczytów radiowych system powinien ewidencjonować dane z układów pomiarowych umożliwiające automatyzację procesu zdalnego odczytu bez konieczności ręcznego przyporządkowania odczytów do poszczególnych układów pomiarowych. </w:t>
      </w:r>
    </w:p>
    <w:p w14:paraId="10C44EB5" w14:textId="40BE4D4A" w:rsidR="002F13F0" w:rsidRPr="00FC7A97" w:rsidRDefault="002F13F0" w:rsidP="001341D9">
      <w:pPr>
        <w:pStyle w:val="Akapitzlist"/>
        <w:numPr>
          <w:ilvl w:val="0"/>
          <w:numId w:val="191"/>
        </w:numPr>
        <w:spacing w:after="160" w:line="259" w:lineRule="auto"/>
        <w:jc w:val="both"/>
        <w:rPr>
          <w:rFonts w:ascii="Arial" w:eastAsia="Times New Roman" w:hAnsi="Arial" w:cs="Arial"/>
          <w:sz w:val="24"/>
          <w:szCs w:val="24"/>
        </w:rPr>
      </w:pPr>
      <w:r w:rsidRPr="00FC7A97">
        <w:rPr>
          <w:rFonts w:ascii="Arial" w:eastAsia="Times New Roman" w:hAnsi="Arial" w:cs="Arial"/>
          <w:sz w:val="24"/>
          <w:szCs w:val="24"/>
        </w:rPr>
        <w:t>System powinien umożliwiać eksport danych ewidencjonowanych układów pomiarowych</w:t>
      </w:r>
      <w:r w:rsidR="00E67CBD">
        <w:rPr>
          <w:rFonts w:ascii="Arial" w:eastAsia="Times New Roman" w:hAnsi="Arial" w:cs="Arial"/>
          <w:sz w:val="24"/>
          <w:szCs w:val="24"/>
        </w:rPr>
        <w:t xml:space="preserve"> </w:t>
      </w:r>
      <w:r w:rsidRPr="00FC7A97">
        <w:rPr>
          <w:rFonts w:ascii="Arial" w:eastAsia="Times New Roman" w:hAnsi="Arial" w:cs="Arial"/>
          <w:sz w:val="24"/>
          <w:szCs w:val="24"/>
        </w:rPr>
        <w:t>w formacie zgodnym z oferowanym systemem do zdalnego odczytu.</w:t>
      </w:r>
    </w:p>
    <w:p w14:paraId="560C3511" w14:textId="77777777" w:rsidR="002F13F0" w:rsidRPr="00FC7A97" w:rsidRDefault="002F13F0" w:rsidP="001341D9">
      <w:pPr>
        <w:pStyle w:val="Akapitzlist"/>
        <w:numPr>
          <w:ilvl w:val="0"/>
          <w:numId w:val="191"/>
        </w:numPr>
        <w:spacing w:after="160" w:line="259" w:lineRule="auto"/>
        <w:jc w:val="both"/>
        <w:rPr>
          <w:rFonts w:ascii="Arial" w:eastAsia="Times New Roman" w:hAnsi="Arial" w:cs="Arial"/>
          <w:sz w:val="24"/>
          <w:szCs w:val="24"/>
        </w:rPr>
      </w:pPr>
      <w:r w:rsidRPr="00FC7A97">
        <w:rPr>
          <w:rFonts w:ascii="Arial" w:eastAsia="Times New Roman" w:hAnsi="Arial" w:cs="Arial"/>
          <w:sz w:val="24"/>
          <w:szCs w:val="24"/>
        </w:rPr>
        <w:t>Po wykonaniu importu danych z systemu zdalnego odczytu powinna być możliwość automatycznego naliczenia opłat dla grupy odbiorców, których układy pomiarowe zostały odczytane. Operator systemu powinien mieć możliwość wyselekcjonowania odbiorców dla których nie zostały wykonane  odczyty.</w:t>
      </w:r>
    </w:p>
    <w:p w14:paraId="2D5CB9AC" w14:textId="77777777" w:rsidR="002F13F0" w:rsidRPr="00FC7A97" w:rsidRDefault="002F13F0" w:rsidP="001341D9">
      <w:pPr>
        <w:pStyle w:val="Akapitzlist"/>
        <w:numPr>
          <w:ilvl w:val="0"/>
          <w:numId w:val="191"/>
        </w:numPr>
        <w:spacing w:after="160" w:line="259" w:lineRule="auto"/>
        <w:jc w:val="both"/>
        <w:rPr>
          <w:rFonts w:ascii="Arial" w:eastAsia="Times New Roman" w:hAnsi="Arial" w:cs="Arial"/>
          <w:sz w:val="24"/>
          <w:szCs w:val="24"/>
        </w:rPr>
      </w:pPr>
      <w:r w:rsidRPr="00FC7A97">
        <w:rPr>
          <w:rFonts w:ascii="Arial" w:eastAsia="Times New Roman" w:hAnsi="Arial" w:cs="Arial"/>
          <w:sz w:val="24"/>
          <w:szCs w:val="24"/>
        </w:rPr>
        <w:lastRenderedPageBreak/>
        <w:t>System musi posiadać kartotekę liczników zawierającą: kod dodatkowy licznika, numer fabryczny licznika, numer układu pomiarowego dla zdalnych odczytów, średnica, typ licznika, ile cyfr licznika, data zabudowy licznika, data legalizacji licznika, numer plomby licznika, numer wskaźnika licznika, historię wskazań (odczytów), zużycie licznika z wymiany, średnia wartość zużycia.</w:t>
      </w:r>
    </w:p>
    <w:p w14:paraId="594BD5EC" w14:textId="77777777" w:rsidR="002F13F0" w:rsidRPr="00FC7A97" w:rsidRDefault="002F13F0" w:rsidP="001341D9">
      <w:pPr>
        <w:pStyle w:val="Akapitzlist"/>
        <w:numPr>
          <w:ilvl w:val="0"/>
          <w:numId w:val="191"/>
        </w:numPr>
        <w:spacing w:after="160" w:line="259" w:lineRule="auto"/>
        <w:jc w:val="both"/>
        <w:rPr>
          <w:rFonts w:ascii="Arial" w:eastAsia="Times New Roman" w:hAnsi="Arial" w:cs="Arial"/>
          <w:sz w:val="24"/>
          <w:szCs w:val="24"/>
        </w:rPr>
      </w:pPr>
      <w:r w:rsidRPr="00FC7A97">
        <w:rPr>
          <w:rFonts w:ascii="Arial" w:eastAsia="Times New Roman" w:hAnsi="Arial" w:cs="Arial"/>
          <w:sz w:val="24"/>
          <w:szCs w:val="24"/>
        </w:rPr>
        <w:t>System musi umożliwiać operacje na punktach: wymiana wodomierza, wymiana spowodowana legalizacją lub uszkodzeniem, naliczanie średniego zużycia, zapamiętywanie odczytu starego wodomierza (doliczanie do faktury), przegląd wymian wodomierzy, przeniesienie punktu na inny, renumeracja pozycji w książce.</w:t>
      </w:r>
    </w:p>
    <w:p w14:paraId="4D5AA1CA" w14:textId="77777777" w:rsidR="002F13F0" w:rsidRPr="00FC7A97" w:rsidRDefault="002F13F0" w:rsidP="001341D9">
      <w:pPr>
        <w:pStyle w:val="Akapitzlist"/>
        <w:numPr>
          <w:ilvl w:val="0"/>
          <w:numId w:val="191"/>
        </w:numPr>
        <w:spacing w:after="160" w:line="259" w:lineRule="auto"/>
        <w:jc w:val="both"/>
        <w:rPr>
          <w:rFonts w:ascii="Arial" w:eastAsia="Times New Roman" w:hAnsi="Arial" w:cs="Arial"/>
          <w:sz w:val="24"/>
          <w:szCs w:val="24"/>
        </w:rPr>
      </w:pPr>
      <w:r w:rsidRPr="00FC7A97">
        <w:rPr>
          <w:rFonts w:ascii="Arial" w:eastAsia="Times New Roman" w:hAnsi="Arial" w:cs="Arial"/>
          <w:sz w:val="24"/>
          <w:szCs w:val="24"/>
        </w:rPr>
        <w:t>System musi umożliwiać rejestrację odczytów umożliwiając: pokazywanie danych wprowadzanego punktu/odbiorcy, zbiorcze wprowadzanie odczytów dla punktów odbiorcy, całej książki, doliczanie zużycia z wymiany, obliczanie średniego zużycia w przypadku uszkodzenia licznika, obliczanie bieżącego zużycia, pokazywanie informacji o relacjach: punkt nadrzędny/podlicznik, przegląd odczytów dla bieżącego punktu, przegląd i drukowanie odczytów dla odbiorcy, informowanie użytkownika o odchyleniach od średniego zużycia (np. powyżej 30%).</w:t>
      </w:r>
    </w:p>
    <w:p w14:paraId="28FDA12B" w14:textId="77777777" w:rsidR="002F13F0" w:rsidRPr="00FC7A97" w:rsidRDefault="002F13F0" w:rsidP="001341D9">
      <w:pPr>
        <w:pStyle w:val="Akapitzlist"/>
        <w:numPr>
          <w:ilvl w:val="0"/>
          <w:numId w:val="191"/>
        </w:numPr>
        <w:spacing w:after="160" w:line="259" w:lineRule="auto"/>
        <w:jc w:val="both"/>
        <w:rPr>
          <w:rFonts w:ascii="Arial" w:eastAsia="Times New Roman" w:hAnsi="Arial" w:cs="Arial"/>
          <w:sz w:val="24"/>
          <w:szCs w:val="24"/>
        </w:rPr>
      </w:pPr>
      <w:r w:rsidRPr="00FC7A97">
        <w:rPr>
          <w:rFonts w:ascii="Arial" w:eastAsia="Times New Roman" w:hAnsi="Arial" w:cs="Arial"/>
          <w:sz w:val="24"/>
          <w:szCs w:val="24"/>
        </w:rPr>
        <w:t>System musi umożliwiać wystawianie faktur, w szczególności musi uwzględniać: wystawianie faktur dla pojedynczego odbiorcy, wpisywanie daty wystawienia i płatności, spisywanie uwag do faktury, możliwość modyfikacji wzoru wydruku faktury (logo, rozmieszczenie), uwzględnianie na fakturze: zaległości odbiorcy, nadpłaty odbiorcy, należnych odsetek za wpłaty po terminie, kosztów upomnienia, drukowanie kodów kreskowych, zatwierdzenie bądź anulowanie faktury, wystawianie zbiorcze faktur: dla książki, przeglądanie wystawionych faktur, zestawienie wystawionych faktur, wystawianie raportu dla banków dotyczących wystawionych faktur, tworzenie raportu poleceń zapłaty.</w:t>
      </w:r>
    </w:p>
    <w:p w14:paraId="251CBFD8" w14:textId="77777777" w:rsidR="002F13F0" w:rsidRPr="00FC7A97" w:rsidRDefault="002F13F0" w:rsidP="001341D9">
      <w:pPr>
        <w:pStyle w:val="Akapitzlist"/>
        <w:numPr>
          <w:ilvl w:val="0"/>
          <w:numId w:val="191"/>
        </w:numPr>
        <w:spacing w:after="160" w:line="259" w:lineRule="auto"/>
        <w:jc w:val="both"/>
        <w:rPr>
          <w:rFonts w:ascii="Arial" w:eastAsia="Times New Roman" w:hAnsi="Arial" w:cs="Arial"/>
          <w:sz w:val="24"/>
          <w:szCs w:val="24"/>
        </w:rPr>
      </w:pPr>
      <w:r w:rsidRPr="00FC7A97">
        <w:rPr>
          <w:rFonts w:ascii="Arial" w:eastAsia="Times New Roman" w:hAnsi="Arial" w:cs="Arial"/>
          <w:sz w:val="24"/>
          <w:szCs w:val="24"/>
        </w:rPr>
        <w:t>System powinien zapewnić tworzenie i wydruk rejestrów sprzedaży wraz z zapisem jego do formatu (struktury) JPK_VAT, JPK_V7M oraz JPK_V7K.</w:t>
      </w:r>
    </w:p>
    <w:p w14:paraId="5AF89769" w14:textId="77777777" w:rsidR="002F13F0" w:rsidRPr="00FC7A97" w:rsidRDefault="002F13F0" w:rsidP="001341D9">
      <w:pPr>
        <w:pStyle w:val="Akapitzlist"/>
        <w:numPr>
          <w:ilvl w:val="0"/>
          <w:numId w:val="191"/>
        </w:numPr>
        <w:spacing w:after="160" w:line="259" w:lineRule="auto"/>
        <w:jc w:val="both"/>
        <w:rPr>
          <w:rFonts w:ascii="Arial" w:eastAsia="Times New Roman" w:hAnsi="Arial" w:cs="Arial"/>
          <w:sz w:val="24"/>
          <w:szCs w:val="24"/>
        </w:rPr>
      </w:pPr>
      <w:r w:rsidRPr="00FC7A97">
        <w:rPr>
          <w:rFonts w:ascii="Arial" w:eastAsia="Times New Roman" w:hAnsi="Arial" w:cs="Arial"/>
          <w:sz w:val="24"/>
          <w:szCs w:val="24"/>
        </w:rPr>
        <w:t>System musi umożliwiać rozliczenie odbiorcy dla faktur od podanej daty wystawienia oraz za zadany przez użytkownika okres.</w:t>
      </w:r>
    </w:p>
    <w:p w14:paraId="0DD57E19" w14:textId="77777777" w:rsidR="002F13F0" w:rsidRPr="00FC7A97" w:rsidRDefault="002F13F0" w:rsidP="001341D9">
      <w:pPr>
        <w:pStyle w:val="Akapitzlist"/>
        <w:numPr>
          <w:ilvl w:val="0"/>
          <w:numId w:val="191"/>
        </w:numPr>
        <w:spacing w:after="160" w:line="259" w:lineRule="auto"/>
        <w:jc w:val="both"/>
        <w:rPr>
          <w:rFonts w:ascii="Arial" w:eastAsia="Times New Roman" w:hAnsi="Arial" w:cs="Arial"/>
          <w:sz w:val="24"/>
          <w:szCs w:val="24"/>
        </w:rPr>
      </w:pPr>
      <w:r w:rsidRPr="00FC7A97">
        <w:rPr>
          <w:rFonts w:ascii="Arial" w:eastAsia="Times New Roman" w:hAnsi="Arial" w:cs="Arial"/>
          <w:sz w:val="24"/>
          <w:szCs w:val="24"/>
        </w:rPr>
        <w:t xml:space="preserve">System musi umożliwiać współpracę z przenośnymi terminalami inkasenckimi minimum w zakresie zbierania odczytów oraz wystawiania faktur (współpraca z zestawem inkasenckim terminal Psion WA MX 2MB RS/TTL oraz drukarką przenośną MEFA-12 lub równoważnym zestawem). </w:t>
      </w:r>
    </w:p>
    <w:p w14:paraId="52534E96" w14:textId="77777777" w:rsidR="002F13F0" w:rsidRDefault="002F13F0" w:rsidP="001341D9">
      <w:pPr>
        <w:pStyle w:val="Akapitzlist"/>
        <w:numPr>
          <w:ilvl w:val="0"/>
          <w:numId w:val="191"/>
        </w:numPr>
        <w:spacing w:after="160" w:line="259" w:lineRule="auto"/>
        <w:jc w:val="both"/>
        <w:rPr>
          <w:rFonts w:ascii="Arial" w:eastAsia="Times New Roman" w:hAnsi="Arial" w:cs="Arial"/>
          <w:sz w:val="24"/>
          <w:szCs w:val="24"/>
        </w:rPr>
      </w:pPr>
      <w:r w:rsidRPr="00FC7A97">
        <w:rPr>
          <w:rFonts w:ascii="Arial" w:eastAsia="Times New Roman" w:hAnsi="Arial" w:cs="Arial"/>
          <w:sz w:val="24"/>
          <w:szCs w:val="24"/>
        </w:rPr>
        <w:t>System powinien umożliwiać automatyczną wysyłkę wystawionych faktur na wskazany adres email.</w:t>
      </w:r>
    </w:p>
    <w:p w14:paraId="0D492864" w14:textId="391D56E2" w:rsidR="003747AF" w:rsidRDefault="003747AF" w:rsidP="001341D9">
      <w:pPr>
        <w:pStyle w:val="Akapitzlist"/>
        <w:numPr>
          <w:ilvl w:val="0"/>
          <w:numId w:val="191"/>
        </w:numPr>
        <w:spacing w:after="160" w:line="259" w:lineRule="auto"/>
        <w:jc w:val="both"/>
      </w:pPr>
      <w:r w:rsidRPr="00716C70">
        <w:rPr>
          <w:rFonts w:ascii="Arial" w:eastAsia="Times New Roman" w:hAnsi="Arial" w:cs="Arial"/>
          <w:sz w:val="24"/>
          <w:szCs w:val="24"/>
        </w:rPr>
        <w:t>System powinien</w:t>
      </w:r>
      <w:r w:rsidRPr="003747AF">
        <w:rPr>
          <w:rFonts w:ascii="Arial" w:eastAsia="Times New Roman" w:hAnsi="Arial" w:cs="Arial"/>
          <w:sz w:val="24"/>
          <w:szCs w:val="24"/>
        </w:rPr>
        <w:t xml:space="preserve"> umożliwiać </w:t>
      </w:r>
      <w:r>
        <w:rPr>
          <w:rFonts w:ascii="Arial" w:eastAsia="Times New Roman" w:hAnsi="Arial" w:cs="Arial"/>
          <w:sz w:val="24"/>
          <w:szCs w:val="24"/>
        </w:rPr>
        <w:t>i</w:t>
      </w:r>
      <w:r w:rsidRPr="003747AF">
        <w:rPr>
          <w:rFonts w:ascii="Arial" w:eastAsia="Times New Roman" w:hAnsi="Arial" w:cs="Arial"/>
          <w:sz w:val="24"/>
          <w:szCs w:val="24"/>
        </w:rPr>
        <w:t>mport  odczytów z zewnętrznych systemów odczytujących (nakładki radiowe).</w:t>
      </w:r>
    </w:p>
    <w:p w14:paraId="4A9F4B6F" w14:textId="3A2825C1" w:rsidR="003747AF" w:rsidRPr="00716C70" w:rsidRDefault="003747AF" w:rsidP="001341D9">
      <w:pPr>
        <w:pStyle w:val="Akapitzlist"/>
        <w:numPr>
          <w:ilvl w:val="0"/>
          <w:numId w:val="191"/>
        </w:numPr>
        <w:spacing w:after="160" w:line="259" w:lineRule="auto"/>
        <w:jc w:val="both"/>
        <w:rPr>
          <w:rFonts w:ascii="Arial" w:eastAsia="Times New Roman" w:hAnsi="Arial" w:cs="Arial"/>
          <w:sz w:val="24"/>
          <w:szCs w:val="24"/>
        </w:rPr>
      </w:pPr>
      <w:r w:rsidRPr="00F05658">
        <w:rPr>
          <w:rFonts w:ascii="Arial" w:eastAsia="Times New Roman" w:hAnsi="Arial" w:cs="Arial"/>
          <w:sz w:val="24"/>
          <w:szCs w:val="24"/>
        </w:rPr>
        <w:t>System powinien</w:t>
      </w:r>
      <w:r w:rsidRPr="003747AF">
        <w:rPr>
          <w:rFonts w:ascii="Arial" w:eastAsia="Times New Roman" w:hAnsi="Arial" w:cs="Arial"/>
          <w:sz w:val="24"/>
          <w:szCs w:val="24"/>
        </w:rPr>
        <w:t xml:space="preserve"> umożliwiać </w:t>
      </w:r>
      <w:r>
        <w:rPr>
          <w:rFonts w:ascii="Arial" w:eastAsia="Times New Roman" w:hAnsi="Arial" w:cs="Arial"/>
          <w:sz w:val="24"/>
          <w:szCs w:val="24"/>
        </w:rPr>
        <w:t>wykonie a</w:t>
      </w:r>
      <w:r w:rsidRPr="00716C70">
        <w:rPr>
          <w:rFonts w:ascii="Arial" w:eastAsia="Times New Roman" w:hAnsi="Arial" w:cs="Arial"/>
          <w:sz w:val="24"/>
          <w:szCs w:val="24"/>
        </w:rPr>
        <w:t>naliz</w:t>
      </w:r>
      <w:r>
        <w:rPr>
          <w:rFonts w:ascii="Arial" w:eastAsia="Times New Roman" w:hAnsi="Arial" w:cs="Arial"/>
          <w:sz w:val="24"/>
          <w:szCs w:val="24"/>
        </w:rPr>
        <w:t>y</w:t>
      </w:r>
      <w:r w:rsidRPr="00716C70">
        <w:rPr>
          <w:rFonts w:ascii="Arial" w:eastAsia="Times New Roman" w:hAnsi="Arial" w:cs="Arial"/>
          <w:sz w:val="24"/>
          <w:szCs w:val="24"/>
        </w:rPr>
        <w:t xml:space="preserve"> kompletności i poprawności odczytów.</w:t>
      </w:r>
    </w:p>
    <w:p w14:paraId="5C1DC99F" w14:textId="51E60B46" w:rsidR="003747AF" w:rsidRPr="00716C70" w:rsidRDefault="003747AF" w:rsidP="001341D9">
      <w:pPr>
        <w:pStyle w:val="Akapitzlist"/>
        <w:numPr>
          <w:ilvl w:val="0"/>
          <w:numId w:val="191"/>
        </w:numPr>
        <w:spacing w:after="160" w:line="259" w:lineRule="auto"/>
        <w:jc w:val="both"/>
        <w:rPr>
          <w:rFonts w:ascii="Arial" w:eastAsia="Times New Roman" w:hAnsi="Arial" w:cs="Arial"/>
          <w:sz w:val="24"/>
          <w:szCs w:val="24"/>
        </w:rPr>
      </w:pPr>
      <w:r w:rsidRPr="00F05658">
        <w:rPr>
          <w:rFonts w:ascii="Arial" w:eastAsia="Times New Roman" w:hAnsi="Arial" w:cs="Arial"/>
          <w:sz w:val="24"/>
          <w:szCs w:val="24"/>
        </w:rPr>
        <w:t>System powinien</w:t>
      </w:r>
      <w:r w:rsidRPr="003747AF">
        <w:rPr>
          <w:rFonts w:ascii="Arial" w:eastAsia="Times New Roman" w:hAnsi="Arial" w:cs="Arial"/>
          <w:sz w:val="24"/>
          <w:szCs w:val="24"/>
        </w:rPr>
        <w:t xml:space="preserve"> umożliwiać </w:t>
      </w:r>
      <w:r>
        <w:rPr>
          <w:rFonts w:ascii="Arial" w:eastAsia="Times New Roman" w:hAnsi="Arial" w:cs="Arial"/>
          <w:sz w:val="24"/>
          <w:szCs w:val="24"/>
        </w:rPr>
        <w:t>g</w:t>
      </w:r>
      <w:r w:rsidRPr="00716C70">
        <w:rPr>
          <w:rFonts w:ascii="Arial" w:eastAsia="Times New Roman" w:hAnsi="Arial" w:cs="Arial"/>
          <w:sz w:val="24"/>
          <w:szCs w:val="24"/>
        </w:rPr>
        <w:t>enerowanie faktur na podstawie zaimportowanych  odczytów.</w:t>
      </w:r>
    </w:p>
    <w:p w14:paraId="7DCCD2F7" w14:textId="31A4D67C" w:rsidR="003747AF" w:rsidRPr="00716C70" w:rsidRDefault="003747AF" w:rsidP="001341D9">
      <w:pPr>
        <w:pStyle w:val="Akapitzlist"/>
        <w:numPr>
          <w:ilvl w:val="0"/>
          <w:numId w:val="191"/>
        </w:numPr>
        <w:jc w:val="both"/>
        <w:rPr>
          <w:rFonts w:ascii="Arial" w:eastAsia="Times New Roman" w:hAnsi="Arial" w:cs="Arial"/>
          <w:sz w:val="24"/>
          <w:szCs w:val="24"/>
        </w:rPr>
      </w:pPr>
      <w:r w:rsidRPr="00F05658">
        <w:rPr>
          <w:rFonts w:ascii="Arial" w:eastAsia="Times New Roman" w:hAnsi="Arial" w:cs="Arial"/>
          <w:sz w:val="24"/>
          <w:szCs w:val="24"/>
        </w:rPr>
        <w:t>System powinien</w:t>
      </w:r>
      <w:r w:rsidRPr="003747AF">
        <w:rPr>
          <w:rFonts w:ascii="Arial" w:eastAsia="Times New Roman" w:hAnsi="Arial" w:cs="Arial"/>
          <w:sz w:val="24"/>
          <w:szCs w:val="24"/>
        </w:rPr>
        <w:t xml:space="preserve"> umożliwiać </w:t>
      </w:r>
      <w:r>
        <w:rPr>
          <w:rFonts w:ascii="Arial" w:eastAsia="Times New Roman" w:hAnsi="Arial" w:cs="Arial"/>
          <w:sz w:val="24"/>
          <w:szCs w:val="24"/>
        </w:rPr>
        <w:t>z</w:t>
      </w:r>
      <w:r w:rsidRPr="00716C70">
        <w:rPr>
          <w:rFonts w:ascii="Arial" w:eastAsia="Times New Roman" w:hAnsi="Arial" w:cs="Arial"/>
          <w:sz w:val="24"/>
          <w:szCs w:val="24"/>
        </w:rPr>
        <w:t>apisanie faktur sprzedaży w formacie pdf i wysyłka ich e-mailem (e-faktury).</w:t>
      </w:r>
    </w:p>
    <w:p w14:paraId="57EC5F9A" w14:textId="07C73313" w:rsidR="003747AF" w:rsidRPr="003747AF" w:rsidRDefault="003747AF" w:rsidP="001341D9">
      <w:pPr>
        <w:pStyle w:val="Akapitzlist"/>
        <w:numPr>
          <w:ilvl w:val="0"/>
          <w:numId w:val="191"/>
        </w:numPr>
        <w:jc w:val="both"/>
      </w:pPr>
      <w:r w:rsidRPr="00716C70">
        <w:rPr>
          <w:rFonts w:ascii="Arial" w:eastAsia="Times New Roman" w:hAnsi="Arial" w:cs="Arial"/>
          <w:sz w:val="24"/>
          <w:szCs w:val="24"/>
        </w:rPr>
        <w:t>System powinien przechowywać oryginał oraz kopie faktur sprzedaży w formie elektronicznej (format pdf)</w:t>
      </w:r>
      <w:r w:rsidRPr="003747AF">
        <w:rPr>
          <w:rFonts w:ascii="Arial" w:eastAsia="Times New Roman" w:hAnsi="Arial" w:cs="Arial"/>
          <w:sz w:val="24"/>
          <w:szCs w:val="24"/>
        </w:rPr>
        <w:t xml:space="preserve"> a także </w:t>
      </w:r>
      <w:r w:rsidRPr="00716C70">
        <w:rPr>
          <w:rFonts w:ascii="Arial" w:eastAsia="Times New Roman" w:hAnsi="Arial" w:cs="Arial"/>
          <w:sz w:val="24"/>
          <w:szCs w:val="24"/>
        </w:rPr>
        <w:t>Przeglądanie faktur, zapłat w eBOM</w:t>
      </w:r>
      <w:r>
        <w:t xml:space="preserve"> .</w:t>
      </w:r>
    </w:p>
    <w:p w14:paraId="60FAB199" w14:textId="77777777" w:rsidR="002F13F0" w:rsidRPr="00FC7A97" w:rsidRDefault="002F13F0" w:rsidP="001341D9">
      <w:pPr>
        <w:pStyle w:val="Akapitzlist"/>
        <w:numPr>
          <w:ilvl w:val="0"/>
          <w:numId w:val="191"/>
        </w:numPr>
        <w:spacing w:after="160" w:line="259" w:lineRule="auto"/>
        <w:jc w:val="both"/>
        <w:rPr>
          <w:rFonts w:ascii="Arial" w:hAnsi="Arial" w:cs="Arial"/>
          <w:sz w:val="24"/>
          <w:szCs w:val="24"/>
        </w:rPr>
      </w:pPr>
      <w:r w:rsidRPr="00FC7A97">
        <w:rPr>
          <w:rFonts w:ascii="Arial" w:hAnsi="Arial" w:cs="Arial"/>
          <w:sz w:val="24"/>
          <w:szCs w:val="24"/>
        </w:rPr>
        <w:lastRenderedPageBreak/>
        <w:t>Moduł powinien umożliwiać przygotowywanie raportu TransGUS do GUS-u.</w:t>
      </w:r>
    </w:p>
    <w:p w14:paraId="0C7C2402" w14:textId="77777777" w:rsidR="002F13F0" w:rsidRPr="00FC7A97" w:rsidRDefault="002F13F0" w:rsidP="001341D9">
      <w:pPr>
        <w:pStyle w:val="Akapitzlist"/>
        <w:numPr>
          <w:ilvl w:val="0"/>
          <w:numId w:val="191"/>
        </w:numPr>
        <w:spacing w:after="160" w:line="259" w:lineRule="auto"/>
        <w:jc w:val="both"/>
        <w:rPr>
          <w:rFonts w:ascii="Arial" w:hAnsi="Arial" w:cs="Arial"/>
          <w:sz w:val="24"/>
          <w:szCs w:val="24"/>
        </w:rPr>
      </w:pPr>
      <w:r w:rsidRPr="00FC7A97">
        <w:rPr>
          <w:rFonts w:ascii="Arial" w:hAnsi="Arial" w:cs="Arial"/>
          <w:sz w:val="24"/>
          <w:szCs w:val="24"/>
        </w:rPr>
        <w:t xml:space="preserve">System powinien umożliwiać wysyłanie komunikatów SMS oraz e-mail do odbiorców zarówno indywidualnie jak i do wybranej grupy odbiorców. Powinna być możliwość selekcji odbiorców na podstawie miejscowości, trasy, określonej grupy odbiorców, dat dokonania odczytu lub braku odczytu w zadanym okresie, wystawienia faktury w danym okresie. Operator systemu może następnie wprowadzić treść komunikatu i przesłać ją do wybranej grupy.  </w:t>
      </w:r>
    </w:p>
    <w:p w14:paraId="5EEC4769" w14:textId="7F60C3F2" w:rsidR="00DA2D47" w:rsidRPr="00FC7A97" w:rsidRDefault="00C875C8" w:rsidP="00C875C8">
      <w:pPr>
        <w:pStyle w:val="Nagwek2"/>
        <w:spacing w:before="120" w:after="120" w:line="240" w:lineRule="auto"/>
        <w:jc w:val="both"/>
        <w:rPr>
          <w:rFonts w:ascii="Arial" w:hAnsi="Arial" w:cs="Arial"/>
          <w:sz w:val="24"/>
          <w:szCs w:val="24"/>
        </w:rPr>
      </w:pPr>
      <w:bookmarkStart w:id="46" w:name="_Toc196418637"/>
      <w:r>
        <w:rPr>
          <w:rFonts w:ascii="Arial" w:hAnsi="Arial" w:cs="Arial"/>
          <w:sz w:val="24"/>
          <w:szCs w:val="24"/>
        </w:rPr>
        <w:t xml:space="preserve">1.11 </w:t>
      </w:r>
      <w:r w:rsidR="00DA2D47" w:rsidRPr="00FC7A97">
        <w:rPr>
          <w:rFonts w:ascii="Arial" w:hAnsi="Arial" w:cs="Arial"/>
          <w:sz w:val="24"/>
          <w:szCs w:val="24"/>
        </w:rPr>
        <w:t>Strona WWW – szt.1</w:t>
      </w:r>
      <w:bookmarkEnd w:id="46"/>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2"/>
      </w:tblGrid>
      <w:tr w:rsidR="00DA2D47" w:rsidRPr="00AA7EE2" w14:paraId="2836A16C" w14:textId="77777777" w:rsidTr="000D7E19">
        <w:tc>
          <w:tcPr>
            <w:tcW w:w="9062" w:type="dxa"/>
          </w:tcPr>
          <w:p w14:paraId="6CD45A7F" w14:textId="2571719E" w:rsidR="0095425A" w:rsidRDefault="0095425A" w:rsidP="008105F2">
            <w:pPr>
              <w:spacing w:before="120" w:after="120"/>
              <w:jc w:val="both"/>
              <w:rPr>
                <w:rFonts w:ascii="Arial" w:hAnsi="Arial" w:cs="Arial"/>
                <w:sz w:val="24"/>
                <w:szCs w:val="24"/>
              </w:rPr>
            </w:pPr>
            <w:r w:rsidRPr="0095425A">
              <w:rPr>
                <w:rFonts w:ascii="Arial" w:hAnsi="Arial" w:cs="Arial"/>
                <w:sz w:val="24"/>
                <w:szCs w:val="24"/>
              </w:rPr>
              <w:t>Celem zadania jest dostosowanie strony urzędu do obowiązujących standardów dostępności. Wymaga się dostosowania strony co najmniej do standardu WCAG 2.1. Usługa obejmuje główną stronę gminy oraz stronę Biuletynu Informacji Publicznej</w:t>
            </w:r>
            <w:r>
              <w:rPr>
                <w:rFonts w:ascii="Arial" w:hAnsi="Arial" w:cs="Arial"/>
                <w:sz w:val="24"/>
                <w:szCs w:val="24"/>
              </w:rPr>
              <w:t>.</w:t>
            </w:r>
          </w:p>
          <w:p w14:paraId="1255B9D4" w14:textId="3084AC57" w:rsidR="00D338FE" w:rsidRPr="00FC7A97" w:rsidRDefault="00D338FE" w:rsidP="008105F2">
            <w:pPr>
              <w:spacing w:before="120" w:after="120"/>
              <w:jc w:val="both"/>
              <w:rPr>
                <w:rFonts w:ascii="Arial" w:hAnsi="Arial" w:cs="Arial"/>
                <w:sz w:val="24"/>
                <w:szCs w:val="24"/>
              </w:rPr>
            </w:pPr>
            <w:r w:rsidRPr="00FC7A97">
              <w:rPr>
                <w:rFonts w:ascii="Arial" w:hAnsi="Arial" w:cs="Arial"/>
                <w:sz w:val="24"/>
                <w:szCs w:val="24"/>
              </w:rPr>
              <w:t>Modernizacja istniejąc</w:t>
            </w:r>
            <w:r w:rsidR="004B4BDF" w:rsidRPr="00FC7A97">
              <w:rPr>
                <w:rFonts w:ascii="Arial" w:hAnsi="Arial" w:cs="Arial"/>
                <w:sz w:val="24"/>
                <w:szCs w:val="24"/>
              </w:rPr>
              <w:t>ej</w:t>
            </w:r>
            <w:r w:rsidRPr="00FC7A97">
              <w:rPr>
                <w:rFonts w:ascii="Arial" w:hAnsi="Arial" w:cs="Arial"/>
                <w:sz w:val="24"/>
                <w:szCs w:val="24"/>
              </w:rPr>
              <w:t xml:space="preserve"> strony </w:t>
            </w:r>
            <w:hyperlink r:id="rId12" w:history="1">
              <w:r w:rsidRPr="00FC7A97">
                <w:rPr>
                  <w:rStyle w:val="Hipercze"/>
                  <w:rFonts w:ascii="Arial" w:hAnsi="Arial" w:cs="Arial"/>
                  <w:sz w:val="24"/>
                  <w:szCs w:val="24"/>
                </w:rPr>
                <w:t>https://nozdrzec.pl/</w:t>
              </w:r>
            </w:hyperlink>
            <w:r w:rsidR="00BA68F6" w:rsidRPr="00FC7A97">
              <w:rPr>
                <w:rFonts w:ascii="Arial" w:hAnsi="Arial" w:cs="Arial"/>
                <w:sz w:val="24"/>
                <w:szCs w:val="24"/>
              </w:rPr>
              <w:t>.</w:t>
            </w:r>
            <w:r w:rsidRPr="00FC7A97">
              <w:rPr>
                <w:rFonts w:ascii="Arial" w:hAnsi="Arial" w:cs="Arial"/>
                <w:sz w:val="24"/>
                <w:szCs w:val="24"/>
              </w:rPr>
              <w:t xml:space="preserve"> Optymalizacja strony pod kontem Dostępności Plus (audyt www), uruchomienie modułu szukaj. Integracja z lektorem migania on-line (wideo tłumacz języka migowego), aktualizacja deklaracji dostępności dla www, informacje ETR, uzupełnienie opisu alternatywnego &lt;img&gt;=&lt;alt&gt;</w:t>
            </w:r>
          </w:p>
          <w:p w14:paraId="4BD7B6FA" w14:textId="3FF5173D" w:rsidR="00D338FE" w:rsidRPr="00FC7A97" w:rsidRDefault="00D338FE" w:rsidP="001341D9">
            <w:pPr>
              <w:numPr>
                <w:ilvl w:val="0"/>
                <w:numId w:val="160"/>
              </w:numPr>
              <w:spacing w:before="120" w:after="120"/>
              <w:jc w:val="both"/>
              <w:rPr>
                <w:rFonts w:ascii="Arial" w:hAnsi="Arial" w:cs="Arial"/>
                <w:sz w:val="24"/>
                <w:szCs w:val="24"/>
              </w:rPr>
            </w:pPr>
            <w:r w:rsidRPr="00FC7A97">
              <w:rPr>
                <w:rFonts w:ascii="Arial" w:hAnsi="Arial" w:cs="Arial"/>
                <w:sz w:val="24"/>
                <w:szCs w:val="24"/>
              </w:rPr>
              <w:t>Audyt (1) dostępności strony internetowej (zgodność z wymaganiami WCAG 2.1. AA określonymi w tabeli załączonej do ustawy. Wymagania te pokrywają się z pkt 9, 10 i 11 normy EN 301 549 V2.1.2</w:t>
            </w:r>
            <w:r w:rsidR="0095425A">
              <w:rPr>
                <w:rFonts w:ascii="Arial" w:hAnsi="Arial" w:cs="Arial"/>
                <w:sz w:val="24"/>
                <w:szCs w:val="24"/>
              </w:rPr>
              <w:t xml:space="preserve"> lub równoważnej </w:t>
            </w:r>
            <w:r w:rsidRPr="00FC7A97">
              <w:rPr>
                <w:rFonts w:ascii="Arial" w:hAnsi="Arial" w:cs="Arial"/>
                <w:sz w:val="24"/>
                <w:szCs w:val="24"/>
              </w:rPr>
              <w:t>(DZIENNIK USTAW 2019 R. POZ. 848 ).</w:t>
            </w:r>
          </w:p>
          <w:p w14:paraId="2D9374A8" w14:textId="77777777" w:rsidR="00D338FE" w:rsidRPr="00FC7A97" w:rsidRDefault="00D338FE" w:rsidP="001341D9">
            <w:pPr>
              <w:numPr>
                <w:ilvl w:val="0"/>
                <w:numId w:val="161"/>
              </w:numPr>
              <w:spacing w:before="120" w:after="120"/>
              <w:jc w:val="both"/>
              <w:rPr>
                <w:rFonts w:ascii="Arial" w:hAnsi="Arial" w:cs="Arial"/>
                <w:sz w:val="24"/>
                <w:szCs w:val="24"/>
              </w:rPr>
            </w:pPr>
            <w:r w:rsidRPr="00FC7A97">
              <w:rPr>
                <w:rFonts w:ascii="Arial" w:hAnsi="Arial" w:cs="Arial"/>
                <w:sz w:val="24"/>
                <w:szCs w:val="24"/>
              </w:rPr>
              <w:t>Wykonawca musi posiadać uprawnienia wymagane przez ustawę o dostępności cyfrowej stron internetowych i aplikacji mobilnych podmiotów publicznych z dnia 4 kwietnia 2019 r</w:t>
            </w:r>
          </w:p>
          <w:p w14:paraId="0CEF10B9" w14:textId="77777777" w:rsidR="00D338FE" w:rsidRPr="00FC7A97" w:rsidRDefault="00D338FE" w:rsidP="001341D9">
            <w:pPr>
              <w:numPr>
                <w:ilvl w:val="0"/>
                <w:numId w:val="161"/>
              </w:numPr>
              <w:spacing w:before="120" w:after="120"/>
              <w:jc w:val="both"/>
              <w:rPr>
                <w:rFonts w:ascii="Arial" w:hAnsi="Arial" w:cs="Arial"/>
                <w:sz w:val="24"/>
                <w:szCs w:val="24"/>
              </w:rPr>
            </w:pPr>
            <w:r w:rsidRPr="00FC7A97">
              <w:rPr>
                <w:rFonts w:ascii="Arial" w:hAnsi="Arial" w:cs="Arial"/>
                <w:sz w:val="24"/>
                <w:szCs w:val="24"/>
              </w:rPr>
              <w:t>Stronę należy dokładnie zbadać, aby zidentyfikować problemy dostępności.</w:t>
            </w:r>
          </w:p>
          <w:p w14:paraId="4A614BD1" w14:textId="77777777" w:rsidR="00D338FE" w:rsidRPr="00FC7A97" w:rsidRDefault="00D338FE" w:rsidP="001341D9">
            <w:pPr>
              <w:numPr>
                <w:ilvl w:val="0"/>
                <w:numId w:val="161"/>
              </w:numPr>
              <w:spacing w:before="120" w:after="120"/>
              <w:jc w:val="both"/>
              <w:rPr>
                <w:rFonts w:ascii="Arial" w:hAnsi="Arial" w:cs="Arial"/>
                <w:sz w:val="24"/>
                <w:szCs w:val="24"/>
              </w:rPr>
            </w:pPr>
            <w:r w:rsidRPr="00FC7A97">
              <w:rPr>
                <w:rFonts w:ascii="Arial" w:hAnsi="Arial" w:cs="Arial"/>
                <w:sz w:val="24"/>
                <w:szCs w:val="24"/>
              </w:rPr>
              <w:t>Raport z audytu eksperckiego zawiera wyszczególnienie wszystkich znalezionych niezgodności wraz z sugestiami ich poprawy.</w:t>
            </w:r>
          </w:p>
          <w:p w14:paraId="11A67D20" w14:textId="77777777" w:rsidR="00D338FE" w:rsidRPr="00FC7A97" w:rsidRDefault="00D338FE" w:rsidP="001341D9">
            <w:pPr>
              <w:numPr>
                <w:ilvl w:val="0"/>
                <w:numId w:val="161"/>
              </w:numPr>
              <w:spacing w:before="120" w:after="120"/>
              <w:jc w:val="both"/>
              <w:rPr>
                <w:rFonts w:ascii="Arial" w:hAnsi="Arial" w:cs="Arial"/>
                <w:sz w:val="24"/>
                <w:szCs w:val="24"/>
              </w:rPr>
            </w:pPr>
            <w:r w:rsidRPr="00FC7A97">
              <w:rPr>
                <w:rFonts w:ascii="Arial" w:hAnsi="Arial" w:cs="Arial"/>
                <w:sz w:val="24"/>
                <w:szCs w:val="24"/>
              </w:rPr>
              <w:t>Raport określa stan w jakim znajduje się serwis w chwili badania, oraz sugestie do spełnienia wymogów WCAG na poziomie A, AA, AAA.</w:t>
            </w:r>
          </w:p>
          <w:p w14:paraId="3B1AF331" w14:textId="77777777" w:rsidR="00D338FE" w:rsidRPr="00FC7A97" w:rsidRDefault="00D338FE" w:rsidP="001341D9">
            <w:pPr>
              <w:numPr>
                <w:ilvl w:val="0"/>
                <w:numId w:val="161"/>
              </w:numPr>
              <w:spacing w:before="120" w:after="120"/>
              <w:jc w:val="both"/>
              <w:rPr>
                <w:rFonts w:ascii="Arial" w:hAnsi="Arial" w:cs="Arial"/>
                <w:sz w:val="24"/>
                <w:szCs w:val="24"/>
              </w:rPr>
            </w:pPr>
            <w:r w:rsidRPr="00FC7A97">
              <w:rPr>
                <w:rFonts w:ascii="Arial" w:hAnsi="Arial" w:cs="Arial"/>
                <w:sz w:val="24"/>
                <w:szCs w:val="24"/>
              </w:rPr>
              <w:t>Na podstawie audytu (raportu) wykonawca musi zaplanować działania naprawcze i je wdrożyć.</w:t>
            </w:r>
          </w:p>
          <w:p w14:paraId="13F06BFB" w14:textId="77777777" w:rsidR="00D338FE" w:rsidRPr="00FC7A97" w:rsidRDefault="00D338FE" w:rsidP="001341D9">
            <w:pPr>
              <w:numPr>
                <w:ilvl w:val="0"/>
                <w:numId w:val="161"/>
              </w:numPr>
              <w:spacing w:before="120" w:after="120"/>
              <w:jc w:val="both"/>
              <w:rPr>
                <w:rFonts w:ascii="Arial" w:hAnsi="Arial" w:cs="Arial"/>
                <w:sz w:val="24"/>
                <w:szCs w:val="24"/>
              </w:rPr>
            </w:pPr>
            <w:r w:rsidRPr="00FC7A97">
              <w:rPr>
                <w:rFonts w:ascii="Arial" w:hAnsi="Arial" w:cs="Arial"/>
                <w:sz w:val="24"/>
                <w:szCs w:val="24"/>
              </w:rPr>
              <w:t>Audyt (2) kontrolny powtórnie weryfikuje wszystkie niezgodności wykazane w raporcie.</w:t>
            </w:r>
          </w:p>
          <w:p w14:paraId="096B331C" w14:textId="77777777" w:rsidR="00D338FE" w:rsidRPr="00FC7A97" w:rsidRDefault="00D338FE" w:rsidP="001341D9">
            <w:pPr>
              <w:numPr>
                <w:ilvl w:val="0"/>
                <w:numId w:val="161"/>
              </w:numPr>
              <w:spacing w:before="120" w:after="120"/>
              <w:jc w:val="both"/>
              <w:rPr>
                <w:rFonts w:ascii="Arial" w:hAnsi="Arial" w:cs="Arial"/>
                <w:sz w:val="24"/>
                <w:szCs w:val="24"/>
              </w:rPr>
            </w:pPr>
            <w:r w:rsidRPr="00FC7A97">
              <w:rPr>
                <w:rFonts w:ascii="Arial" w:hAnsi="Arial" w:cs="Arial"/>
                <w:sz w:val="24"/>
                <w:szCs w:val="24"/>
              </w:rPr>
              <w:t>Po wykonaniu audytu kontrolnego Zamawiający otrzymuje końcowy raport zgodności ze standardami WCAG (np. wystawienie Certyfikatu).</w:t>
            </w:r>
          </w:p>
          <w:p w14:paraId="7094721D" w14:textId="77777777" w:rsidR="00D338FE" w:rsidRPr="00FC7A97" w:rsidRDefault="00D338FE" w:rsidP="001341D9">
            <w:pPr>
              <w:numPr>
                <w:ilvl w:val="0"/>
                <w:numId w:val="160"/>
              </w:numPr>
              <w:spacing w:before="120" w:after="120"/>
              <w:jc w:val="both"/>
              <w:rPr>
                <w:rFonts w:ascii="Arial" w:hAnsi="Arial" w:cs="Arial"/>
                <w:sz w:val="24"/>
                <w:szCs w:val="24"/>
              </w:rPr>
            </w:pPr>
            <w:r w:rsidRPr="00FC7A97">
              <w:rPr>
                <w:rFonts w:ascii="Arial" w:hAnsi="Arial" w:cs="Arial"/>
                <w:sz w:val="24"/>
                <w:szCs w:val="24"/>
              </w:rPr>
              <w:t>Dostępna strona to znaczy taka strona, na której każdy może się zapoznać z jej zawartością i wykonać na niej wszystkie zadania:</w:t>
            </w:r>
          </w:p>
          <w:p w14:paraId="09EAC48A" w14:textId="77777777" w:rsidR="00D338FE" w:rsidRPr="00FC7A97" w:rsidRDefault="00D338FE" w:rsidP="001341D9">
            <w:pPr>
              <w:numPr>
                <w:ilvl w:val="0"/>
                <w:numId w:val="162"/>
              </w:numPr>
              <w:spacing w:before="120" w:after="120"/>
              <w:jc w:val="both"/>
              <w:rPr>
                <w:rFonts w:ascii="Arial" w:hAnsi="Arial" w:cs="Arial"/>
                <w:sz w:val="24"/>
                <w:szCs w:val="24"/>
              </w:rPr>
            </w:pPr>
            <w:r w:rsidRPr="00FC7A97">
              <w:rPr>
                <w:rFonts w:ascii="Arial" w:hAnsi="Arial" w:cs="Arial"/>
                <w:sz w:val="24"/>
                <w:szCs w:val="24"/>
              </w:rPr>
              <w:t>na dowolnej aplikacji klienckiej, np. przeglądarce, czytniku ekranu,</w:t>
            </w:r>
          </w:p>
          <w:p w14:paraId="0E829B4E" w14:textId="77777777" w:rsidR="00D338FE" w:rsidRPr="00FC7A97" w:rsidRDefault="00D338FE" w:rsidP="001341D9">
            <w:pPr>
              <w:numPr>
                <w:ilvl w:val="0"/>
                <w:numId w:val="162"/>
              </w:numPr>
              <w:spacing w:before="120" w:after="120"/>
              <w:jc w:val="both"/>
              <w:rPr>
                <w:rFonts w:ascii="Arial" w:hAnsi="Arial" w:cs="Arial"/>
                <w:sz w:val="24"/>
                <w:szCs w:val="24"/>
              </w:rPr>
            </w:pPr>
            <w:r w:rsidRPr="00FC7A97">
              <w:rPr>
                <w:rFonts w:ascii="Arial" w:hAnsi="Arial" w:cs="Arial"/>
                <w:sz w:val="24"/>
                <w:szCs w:val="24"/>
              </w:rPr>
              <w:t>na dowolnym urządzeniu, np. laptopie, smartfonie, monitorze brajlowskim,</w:t>
            </w:r>
          </w:p>
          <w:p w14:paraId="438CC984" w14:textId="77777777" w:rsidR="00D338FE" w:rsidRPr="00FC7A97" w:rsidRDefault="00D338FE" w:rsidP="001341D9">
            <w:pPr>
              <w:numPr>
                <w:ilvl w:val="0"/>
                <w:numId w:val="162"/>
              </w:numPr>
              <w:spacing w:before="120" w:after="120"/>
              <w:jc w:val="both"/>
              <w:rPr>
                <w:rFonts w:ascii="Arial" w:hAnsi="Arial" w:cs="Arial"/>
                <w:sz w:val="24"/>
                <w:szCs w:val="24"/>
              </w:rPr>
            </w:pPr>
            <w:r w:rsidRPr="00FC7A97">
              <w:rPr>
                <w:rFonts w:ascii="Arial" w:hAnsi="Arial" w:cs="Arial"/>
                <w:sz w:val="24"/>
                <w:szCs w:val="24"/>
              </w:rPr>
              <w:lastRenderedPageBreak/>
              <w:t>z dowolnego połączenia, np. bardzo wolnego,</w:t>
            </w:r>
          </w:p>
          <w:p w14:paraId="0B1BA00D" w14:textId="77777777" w:rsidR="00D338FE" w:rsidRPr="00FC7A97" w:rsidRDefault="00D338FE" w:rsidP="001341D9">
            <w:pPr>
              <w:numPr>
                <w:ilvl w:val="0"/>
                <w:numId w:val="162"/>
              </w:numPr>
              <w:spacing w:before="120" w:after="120"/>
              <w:jc w:val="both"/>
              <w:rPr>
                <w:rFonts w:ascii="Arial" w:hAnsi="Arial" w:cs="Arial"/>
                <w:sz w:val="24"/>
                <w:szCs w:val="24"/>
              </w:rPr>
            </w:pPr>
            <w:r w:rsidRPr="00FC7A97">
              <w:rPr>
                <w:rFonts w:ascii="Arial" w:hAnsi="Arial" w:cs="Arial"/>
                <w:sz w:val="24"/>
                <w:szCs w:val="24"/>
              </w:rPr>
              <w:t>w każdych warunkach, np. w hałasie, w jasnym oświetleniu, o zmroku.</w:t>
            </w:r>
          </w:p>
          <w:p w14:paraId="3DD7D70F" w14:textId="77777777" w:rsidR="00D338FE" w:rsidRPr="00FC7A97" w:rsidRDefault="00D338FE" w:rsidP="001341D9">
            <w:pPr>
              <w:numPr>
                <w:ilvl w:val="0"/>
                <w:numId w:val="160"/>
              </w:numPr>
              <w:spacing w:before="120" w:after="120"/>
              <w:jc w:val="both"/>
              <w:rPr>
                <w:rFonts w:ascii="Arial" w:hAnsi="Arial" w:cs="Arial"/>
                <w:sz w:val="24"/>
                <w:szCs w:val="24"/>
              </w:rPr>
            </w:pPr>
            <w:r w:rsidRPr="00FC7A97">
              <w:rPr>
                <w:rFonts w:ascii="Arial" w:hAnsi="Arial" w:cs="Arial"/>
                <w:sz w:val="24"/>
                <w:szCs w:val="24"/>
              </w:rPr>
              <w:t>Zamawiający:</w:t>
            </w:r>
          </w:p>
          <w:p w14:paraId="1C62271A" w14:textId="77777777" w:rsidR="00D338FE" w:rsidRPr="00FC7A97" w:rsidRDefault="00D338FE" w:rsidP="001341D9">
            <w:pPr>
              <w:numPr>
                <w:ilvl w:val="0"/>
                <w:numId w:val="162"/>
              </w:numPr>
              <w:spacing w:before="120" w:after="120"/>
              <w:jc w:val="both"/>
              <w:rPr>
                <w:rFonts w:ascii="Arial" w:hAnsi="Arial" w:cs="Arial"/>
                <w:sz w:val="24"/>
                <w:szCs w:val="24"/>
              </w:rPr>
            </w:pPr>
            <w:r w:rsidRPr="00FC7A97">
              <w:rPr>
                <w:rFonts w:ascii="Arial" w:hAnsi="Arial" w:cs="Arial"/>
                <w:sz w:val="24"/>
                <w:szCs w:val="24"/>
              </w:rPr>
              <w:t>będzie posiadał wiedzę czy osoby niepełnosprawne mogą korzystać ze strony internetowej lub serwisu mobilnego i czy treści w nich zamieszczone są dla nich widoczne,</w:t>
            </w:r>
          </w:p>
          <w:p w14:paraId="7C82E350" w14:textId="77777777" w:rsidR="00D338FE" w:rsidRPr="00FC7A97" w:rsidRDefault="00D338FE" w:rsidP="001341D9">
            <w:pPr>
              <w:numPr>
                <w:ilvl w:val="0"/>
                <w:numId w:val="162"/>
              </w:numPr>
              <w:spacing w:before="120" w:after="120"/>
              <w:jc w:val="both"/>
              <w:rPr>
                <w:rFonts w:ascii="Arial" w:hAnsi="Arial" w:cs="Arial"/>
                <w:sz w:val="24"/>
                <w:szCs w:val="24"/>
              </w:rPr>
            </w:pPr>
            <w:r w:rsidRPr="00FC7A97">
              <w:rPr>
                <w:rFonts w:ascii="Arial" w:hAnsi="Arial" w:cs="Arial"/>
                <w:sz w:val="24"/>
                <w:szCs w:val="24"/>
              </w:rPr>
              <w:t>zyska pewność czy osoby niedowidzące mogą w sposób intuicyjny dostać się do kluczowych informacji, oraz czy mają dostęp do niezbędnych funkcjonalności swojego serwisu,</w:t>
            </w:r>
          </w:p>
          <w:p w14:paraId="44577038" w14:textId="77777777" w:rsidR="00D338FE" w:rsidRPr="00FC7A97" w:rsidRDefault="00D338FE" w:rsidP="001341D9">
            <w:pPr>
              <w:numPr>
                <w:ilvl w:val="0"/>
                <w:numId w:val="162"/>
              </w:numPr>
              <w:spacing w:before="120" w:after="120"/>
              <w:jc w:val="both"/>
              <w:rPr>
                <w:rFonts w:ascii="Arial" w:hAnsi="Arial" w:cs="Arial"/>
                <w:sz w:val="24"/>
                <w:szCs w:val="24"/>
              </w:rPr>
            </w:pPr>
            <w:r w:rsidRPr="00FC7A97">
              <w:rPr>
                <w:rFonts w:ascii="Arial" w:hAnsi="Arial" w:cs="Arial"/>
                <w:sz w:val="24"/>
                <w:szCs w:val="24"/>
              </w:rPr>
              <w:t>będzie miał pewność, że formularze kontaktowe zawarte na stronie są funkcjonalne.</w:t>
            </w:r>
          </w:p>
          <w:p w14:paraId="6978ED6E" w14:textId="0CB2B08B" w:rsidR="00D338FE" w:rsidRPr="00FC7A97" w:rsidRDefault="00636DDF" w:rsidP="001341D9">
            <w:pPr>
              <w:numPr>
                <w:ilvl w:val="0"/>
                <w:numId w:val="160"/>
              </w:numPr>
              <w:spacing w:before="120" w:after="120"/>
              <w:jc w:val="both"/>
              <w:rPr>
                <w:rFonts w:ascii="Arial" w:hAnsi="Arial" w:cs="Arial"/>
                <w:sz w:val="24"/>
                <w:szCs w:val="24"/>
              </w:rPr>
            </w:pPr>
            <w:r>
              <w:rPr>
                <w:rFonts w:ascii="Arial" w:hAnsi="Arial" w:cs="Arial"/>
                <w:sz w:val="24"/>
                <w:szCs w:val="24"/>
              </w:rPr>
              <w:t>S</w:t>
            </w:r>
            <w:r w:rsidRPr="00636DDF">
              <w:rPr>
                <w:rFonts w:ascii="Arial" w:hAnsi="Arial" w:cs="Arial"/>
                <w:sz w:val="24"/>
                <w:szCs w:val="24"/>
              </w:rPr>
              <w:t>porządzenie/aktualizacja deklaracji dostępności dla strony głównej i strony z BIP</w:t>
            </w:r>
            <w:r>
              <w:rPr>
                <w:rFonts w:ascii="Arial" w:hAnsi="Arial" w:cs="Arial"/>
                <w:sz w:val="24"/>
                <w:szCs w:val="24"/>
              </w:rPr>
              <w:t>.</w:t>
            </w:r>
          </w:p>
          <w:p w14:paraId="5F39940A" w14:textId="77777777" w:rsidR="00D338FE" w:rsidRPr="00FC7A97" w:rsidRDefault="00D338FE" w:rsidP="001341D9">
            <w:pPr>
              <w:numPr>
                <w:ilvl w:val="0"/>
                <w:numId w:val="160"/>
              </w:numPr>
              <w:spacing w:before="120" w:after="120"/>
              <w:jc w:val="both"/>
              <w:rPr>
                <w:rFonts w:ascii="Arial" w:hAnsi="Arial" w:cs="Arial"/>
                <w:sz w:val="24"/>
                <w:szCs w:val="24"/>
              </w:rPr>
            </w:pPr>
            <w:r w:rsidRPr="00FC7A97">
              <w:rPr>
                <w:rFonts w:ascii="Arial" w:hAnsi="Arial" w:cs="Arial"/>
                <w:sz w:val="24"/>
                <w:szCs w:val="24"/>
              </w:rPr>
              <w:t>Przygotowanie opisu działalności podmiotu za pomocą polskiego języka migowego.(Ustawa z dnia 19 lipca 2019 r. o zapewnianiu dostępności osobom ze szczególnymi potrzebami zobowiązuje każdą instytucje i jednostkę publiczną do posiadania opisu działalności podmiotu za pomocą polskiego języka migowego.).</w:t>
            </w:r>
          </w:p>
          <w:p w14:paraId="3EF11FDF" w14:textId="77777777" w:rsidR="00D338FE" w:rsidRPr="00FC7A97" w:rsidRDefault="00D338FE" w:rsidP="001341D9">
            <w:pPr>
              <w:numPr>
                <w:ilvl w:val="0"/>
                <w:numId w:val="160"/>
              </w:numPr>
              <w:spacing w:before="120" w:after="120"/>
              <w:jc w:val="both"/>
              <w:rPr>
                <w:rFonts w:ascii="Arial" w:hAnsi="Arial" w:cs="Arial"/>
                <w:sz w:val="24"/>
                <w:szCs w:val="24"/>
              </w:rPr>
            </w:pPr>
            <w:r w:rsidRPr="00FC7A97">
              <w:rPr>
                <w:rFonts w:ascii="Arial" w:hAnsi="Arial" w:cs="Arial"/>
                <w:sz w:val="24"/>
                <w:szCs w:val="24"/>
              </w:rPr>
              <w:t>Przygotowanie informacji spełniające załażenia ETR (Tekst łatwy do czytania).</w:t>
            </w:r>
          </w:p>
          <w:p w14:paraId="6E43AD2F" w14:textId="77777777" w:rsidR="00DA2D47" w:rsidRDefault="00D338FE" w:rsidP="001341D9">
            <w:pPr>
              <w:numPr>
                <w:ilvl w:val="0"/>
                <w:numId w:val="160"/>
              </w:numPr>
              <w:spacing w:before="120" w:after="120"/>
              <w:jc w:val="both"/>
              <w:rPr>
                <w:rFonts w:ascii="Arial" w:hAnsi="Arial" w:cs="Arial"/>
                <w:sz w:val="24"/>
                <w:szCs w:val="24"/>
              </w:rPr>
            </w:pPr>
            <w:r w:rsidRPr="00FC7A97">
              <w:rPr>
                <w:rFonts w:ascii="Arial" w:hAnsi="Arial" w:cs="Arial"/>
                <w:sz w:val="24"/>
                <w:szCs w:val="24"/>
              </w:rPr>
              <w:t>Integracja z lektorem migania on-line (wideo tłumacz języka migowego).</w:t>
            </w:r>
          </w:p>
          <w:p w14:paraId="3F714435" w14:textId="77777777" w:rsidR="0095425A" w:rsidRDefault="0095425A" w:rsidP="001341D9">
            <w:pPr>
              <w:numPr>
                <w:ilvl w:val="0"/>
                <w:numId w:val="160"/>
              </w:numPr>
              <w:spacing w:before="120" w:after="120"/>
              <w:jc w:val="both"/>
              <w:rPr>
                <w:rFonts w:ascii="Arial" w:hAnsi="Arial" w:cs="Arial"/>
                <w:sz w:val="24"/>
                <w:szCs w:val="24"/>
              </w:rPr>
            </w:pPr>
            <w:r w:rsidRPr="0095425A">
              <w:rPr>
                <w:rFonts w:ascii="Arial" w:hAnsi="Arial" w:cs="Arial"/>
                <w:sz w:val="24"/>
                <w:szCs w:val="24"/>
              </w:rPr>
              <w:t>Wymaga się zgodności strony co najmniej ze standardem WCAG 2.1 na poziomie AA z wyłączeniem audiodeskrypcji</w:t>
            </w:r>
            <w:r w:rsidR="00293155">
              <w:rPr>
                <w:rFonts w:ascii="Arial" w:hAnsi="Arial" w:cs="Arial"/>
                <w:sz w:val="24"/>
                <w:szCs w:val="24"/>
              </w:rPr>
              <w:t>.</w:t>
            </w:r>
          </w:p>
          <w:p w14:paraId="348645F9" w14:textId="77777777" w:rsidR="00293155" w:rsidRDefault="00293155" w:rsidP="00293155">
            <w:pPr>
              <w:spacing w:before="120" w:after="120"/>
              <w:ind w:left="720"/>
              <w:jc w:val="both"/>
              <w:rPr>
                <w:rFonts w:ascii="Arial" w:hAnsi="Arial" w:cs="Arial"/>
                <w:sz w:val="24"/>
                <w:szCs w:val="24"/>
              </w:rPr>
            </w:pPr>
          </w:p>
          <w:p w14:paraId="726D821E" w14:textId="5816744A" w:rsidR="00293155" w:rsidRPr="00805170" w:rsidRDefault="00293155" w:rsidP="00293155">
            <w:pPr>
              <w:pStyle w:val="Nagwek2"/>
              <w:spacing w:before="120" w:after="120" w:line="240" w:lineRule="auto"/>
              <w:jc w:val="both"/>
              <w:outlineLvl w:val="1"/>
              <w:rPr>
                <w:rFonts w:ascii="Arial" w:hAnsi="Arial" w:cs="Arial"/>
                <w:sz w:val="24"/>
                <w:szCs w:val="24"/>
              </w:rPr>
            </w:pPr>
            <w:bookmarkStart w:id="47" w:name="_Toc196418638"/>
            <w:r w:rsidRPr="00293155">
              <w:rPr>
                <w:rFonts w:ascii="Arial" w:hAnsi="Arial" w:cs="Arial"/>
                <w:sz w:val="24"/>
                <w:szCs w:val="24"/>
              </w:rPr>
              <w:t>1.1</w:t>
            </w:r>
            <w:r>
              <w:rPr>
                <w:rFonts w:ascii="Arial" w:hAnsi="Arial" w:cs="Arial"/>
                <w:sz w:val="24"/>
                <w:szCs w:val="24"/>
              </w:rPr>
              <w:t xml:space="preserve">2 </w:t>
            </w:r>
            <w:r w:rsidRPr="00805170">
              <w:rPr>
                <w:rFonts w:ascii="Arial" w:hAnsi="Arial" w:cs="Arial"/>
                <w:sz w:val="24"/>
                <w:szCs w:val="24"/>
              </w:rPr>
              <w:t>Szkolenia TiK typ</w:t>
            </w:r>
            <w:r w:rsidR="00D17FB3">
              <w:rPr>
                <w:rFonts w:ascii="Arial" w:hAnsi="Arial" w:cs="Arial"/>
                <w:sz w:val="24"/>
                <w:szCs w:val="24"/>
              </w:rPr>
              <w:t xml:space="preserve"> II </w:t>
            </w:r>
            <w:r w:rsidRPr="00805170">
              <w:rPr>
                <w:rFonts w:ascii="Arial" w:hAnsi="Arial" w:cs="Arial"/>
                <w:sz w:val="24"/>
                <w:szCs w:val="24"/>
              </w:rPr>
              <w:t>– 1</w:t>
            </w:r>
            <w:r>
              <w:rPr>
                <w:rFonts w:ascii="Arial" w:hAnsi="Arial" w:cs="Arial"/>
                <w:sz w:val="24"/>
                <w:szCs w:val="24"/>
              </w:rPr>
              <w:t>6</w:t>
            </w:r>
            <w:r w:rsidRPr="00805170">
              <w:rPr>
                <w:rFonts w:ascii="Arial" w:hAnsi="Arial" w:cs="Arial"/>
                <w:sz w:val="24"/>
                <w:szCs w:val="24"/>
              </w:rPr>
              <w:t>0 godzin</w:t>
            </w:r>
            <w:bookmarkEnd w:id="47"/>
            <w:r w:rsidRPr="00805170">
              <w:rPr>
                <w:rFonts w:ascii="Arial" w:hAnsi="Arial" w:cs="Arial"/>
                <w:sz w:val="24"/>
                <w:szCs w:val="24"/>
              </w:rPr>
              <w:t xml:space="preserve"> </w:t>
            </w:r>
          </w:p>
          <w:p w14:paraId="196DE615" w14:textId="77777777" w:rsidR="00293155" w:rsidRPr="004F48ED" w:rsidRDefault="00293155" w:rsidP="001341D9">
            <w:pPr>
              <w:pStyle w:val="Akapitzlist"/>
              <w:numPr>
                <w:ilvl w:val="6"/>
                <w:numId w:val="133"/>
              </w:numPr>
              <w:spacing w:after="120"/>
              <w:ind w:left="463"/>
              <w:jc w:val="both"/>
              <w:rPr>
                <w:rFonts w:ascii="Arial" w:hAnsi="Arial" w:cs="Arial"/>
                <w:b/>
                <w:bCs/>
                <w:sz w:val="24"/>
                <w:szCs w:val="24"/>
              </w:rPr>
            </w:pPr>
            <w:r w:rsidRPr="004F48ED">
              <w:rPr>
                <w:rFonts w:ascii="Arial" w:hAnsi="Arial" w:cs="Arial"/>
                <w:b/>
                <w:bCs/>
                <w:sz w:val="24"/>
                <w:szCs w:val="24"/>
              </w:rPr>
              <w:t xml:space="preserve">Wymagania minimalne dla szkoleń TIK typ II – 160 godzin zegarowych </w:t>
            </w:r>
          </w:p>
          <w:p w14:paraId="28206E3A" w14:textId="77777777" w:rsidR="00293155" w:rsidRPr="004F48ED" w:rsidRDefault="00293155" w:rsidP="00293155">
            <w:pPr>
              <w:spacing w:before="120" w:after="120"/>
              <w:jc w:val="both"/>
              <w:rPr>
                <w:rFonts w:ascii="Arial" w:hAnsi="Arial" w:cs="Arial"/>
                <w:sz w:val="24"/>
                <w:szCs w:val="24"/>
              </w:rPr>
            </w:pPr>
            <w:r w:rsidRPr="004F48ED">
              <w:rPr>
                <w:rFonts w:ascii="Arial" w:hAnsi="Arial" w:cs="Arial"/>
                <w:sz w:val="24"/>
                <w:szCs w:val="24"/>
              </w:rPr>
              <w:t xml:space="preserve">1. Wykonawca w ramach wdrożenia przeprowadzi instruktaże dla wskazanych użytkowników. </w:t>
            </w:r>
          </w:p>
          <w:p w14:paraId="7F315C31" w14:textId="77777777" w:rsidR="00293155" w:rsidRPr="004F48ED" w:rsidRDefault="00293155" w:rsidP="00293155">
            <w:pPr>
              <w:spacing w:before="120" w:after="120"/>
              <w:jc w:val="both"/>
              <w:rPr>
                <w:rFonts w:ascii="Arial" w:hAnsi="Arial" w:cs="Arial"/>
                <w:sz w:val="24"/>
                <w:szCs w:val="24"/>
              </w:rPr>
            </w:pPr>
            <w:r w:rsidRPr="004F48ED">
              <w:rPr>
                <w:rFonts w:ascii="Arial" w:hAnsi="Arial" w:cs="Arial"/>
                <w:sz w:val="24"/>
                <w:szCs w:val="24"/>
              </w:rPr>
              <w:t xml:space="preserve">2. Instruktaże prowadzone będą w języku polskim zgodnie z organizacją opisaną w Planie Szkoleń, przyjętym przez Zamawiającego. </w:t>
            </w:r>
          </w:p>
          <w:p w14:paraId="23AABBB0" w14:textId="77777777" w:rsidR="00293155" w:rsidRPr="004F48ED" w:rsidRDefault="00293155" w:rsidP="00293155">
            <w:pPr>
              <w:spacing w:before="120" w:after="120"/>
              <w:jc w:val="both"/>
              <w:rPr>
                <w:rFonts w:ascii="Arial" w:hAnsi="Arial" w:cs="Arial"/>
                <w:sz w:val="24"/>
                <w:szCs w:val="24"/>
              </w:rPr>
            </w:pPr>
            <w:r w:rsidRPr="004F48ED">
              <w:rPr>
                <w:rFonts w:ascii="Arial" w:hAnsi="Arial" w:cs="Arial"/>
                <w:sz w:val="24"/>
                <w:szCs w:val="24"/>
              </w:rPr>
              <w:t>3. W ramach instruktaży dla liderów użytkowników, Wykonawca przekaże uczestnikom pełną wiedzę niezbędną do poprawnego użytkowania funkcjonalności Systemu.</w:t>
            </w:r>
          </w:p>
          <w:p w14:paraId="67EF1A63" w14:textId="77777777" w:rsidR="00293155" w:rsidRPr="004F48ED" w:rsidRDefault="00293155" w:rsidP="00293155">
            <w:pPr>
              <w:spacing w:before="120" w:after="120"/>
              <w:jc w:val="both"/>
              <w:rPr>
                <w:rFonts w:ascii="Arial" w:hAnsi="Arial" w:cs="Arial"/>
                <w:sz w:val="24"/>
                <w:szCs w:val="24"/>
              </w:rPr>
            </w:pPr>
            <w:r w:rsidRPr="004F48ED">
              <w:rPr>
                <w:rFonts w:ascii="Arial" w:hAnsi="Arial" w:cs="Arial"/>
                <w:sz w:val="24"/>
                <w:szCs w:val="24"/>
              </w:rPr>
              <w:t>4. Instruktaże dla użytkowników należy przeprowadzić w formie instruktaży grupowych, w formie warsztatów (praca przy komputerach)</w:t>
            </w:r>
            <w:r>
              <w:rPr>
                <w:rFonts w:ascii="Arial" w:hAnsi="Arial" w:cs="Arial"/>
                <w:sz w:val="24"/>
                <w:szCs w:val="24"/>
              </w:rPr>
              <w:t>.</w:t>
            </w:r>
          </w:p>
          <w:p w14:paraId="5AD444CB" w14:textId="77777777" w:rsidR="00293155" w:rsidRPr="004F48ED" w:rsidRDefault="00293155" w:rsidP="00293155">
            <w:pPr>
              <w:spacing w:before="120" w:after="120"/>
              <w:jc w:val="both"/>
              <w:rPr>
                <w:rFonts w:ascii="Arial" w:hAnsi="Arial" w:cs="Arial"/>
                <w:sz w:val="24"/>
                <w:szCs w:val="24"/>
              </w:rPr>
            </w:pPr>
            <w:r w:rsidRPr="004F48ED">
              <w:rPr>
                <w:rFonts w:ascii="Arial" w:hAnsi="Arial" w:cs="Arial"/>
                <w:sz w:val="24"/>
                <w:szCs w:val="24"/>
              </w:rPr>
              <w:t>5. Instruktaże grupowe winny się odbywać w podziale na grupy zawodowe nie więcej niż 5 osobowe. Każda grupa w wymiarze czasu co najmniej 8 godzin zegarowych/dziennie.</w:t>
            </w:r>
          </w:p>
          <w:p w14:paraId="1C60111D" w14:textId="77777777" w:rsidR="00293155" w:rsidRPr="004F48ED" w:rsidRDefault="00293155" w:rsidP="00293155">
            <w:pPr>
              <w:spacing w:before="120" w:after="120"/>
              <w:jc w:val="both"/>
              <w:rPr>
                <w:rFonts w:ascii="Arial" w:hAnsi="Arial" w:cs="Arial"/>
                <w:sz w:val="24"/>
                <w:szCs w:val="24"/>
              </w:rPr>
            </w:pPr>
            <w:r w:rsidRPr="004F48ED">
              <w:rPr>
                <w:rFonts w:ascii="Arial" w:hAnsi="Arial" w:cs="Arial"/>
                <w:sz w:val="24"/>
                <w:szCs w:val="24"/>
              </w:rPr>
              <w:t xml:space="preserve">6.  Dla przeprowadzenia instruktaży grupowych Zamawiający nieodpłatnie zapewni Wykonawcy 5 stanowisk roboczych (pochodzących z zamówienia w ramach </w:t>
            </w:r>
            <w:r w:rsidRPr="004F48ED">
              <w:rPr>
                <w:rFonts w:ascii="Arial" w:hAnsi="Arial" w:cs="Arial"/>
                <w:sz w:val="24"/>
                <w:szCs w:val="24"/>
              </w:rPr>
              <w:lastRenderedPageBreak/>
              <w:t>niniejszego projektu) i odpowiednie pomieszczenie wraz z infrastrukturą transmisji danych umożliwiającą dostęp do Systemu. Odpowiedzialność za przygotowanie stanowisk do przeprowadzenia instruktaży leży po stronie Wykonawcy.</w:t>
            </w:r>
          </w:p>
          <w:p w14:paraId="2C7D588F" w14:textId="77777777" w:rsidR="00293155" w:rsidRPr="004F48ED" w:rsidRDefault="00293155" w:rsidP="00293155">
            <w:pPr>
              <w:spacing w:before="120" w:after="120"/>
              <w:jc w:val="both"/>
              <w:rPr>
                <w:rFonts w:ascii="Arial" w:hAnsi="Arial" w:cs="Arial"/>
                <w:sz w:val="24"/>
                <w:szCs w:val="24"/>
              </w:rPr>
            </w:pPr>
            <w:r w:rsidRPr="004F48ED">
              <w:rPr>
                <w:rFonts w:ascii="Arial" w:hAnsi="Arial" w:cs="Arial"/>
                <w:sz w:val="24"/>
                <w:szCs w:val="24"/>
              </w:rPr>
              <w:t>7. Instruktaże dla administratorów Systemu przeprowadzone zostaną w jednej grupie.</w:t>
            </w:r>
          </w:p>
          <w:p w14:paraId="5FBB2350" w14:textId="77777777" w:rsidR="00293155" w:rsidRPr="004F48ED" w:rsidRDefault="00293155" w:rsidP="00293155">
            <w:pPr>
              <w:spacing w:before="120" w:after="120"/>
              <w:jc w:val="both"/>
              <w:rPr>
                <w:rFonts w:ascii="Arial" w:hAnsi="Arial" w:cs="Arial"/>
                <w:sz w:val="24"/>
                <w:szCs w:val="24"/>
              </w:rPr>
            </w:pPr>
            <w:r w:rsidRPr="004F48ED">
              <w:rPr>
                <w:rFonts w:ascii="Arial" w:hAnsi="Arial" w:cs="Arial"/>
                <w:sz w:val="24"/>
                <w:szCs w:val="24"/>
              </w:rPr>
              <w:t>8. Wykonawca przeprowadzi szkolenia dla Użytkowników systemu w ciągu wskazanych/ustalonych dni szkoleniowych.</w:t>
            </w:r>
          </w:p>
          <w:p w14:paraId="2946AB33" w14:textId="77777777" w:rsidR="00293155" w:rsidRPr="004F48ED" w:rsidRDefault="00293155" w:rsidP="00293155">
            <w:pPr>
              <w:spacing w:before="120" w:after="120"/>
              <w:jc w:val="both"/>
              <w:rPr>
                <w:rFonts w:ascii="Arial" w:hAnsi="Arial" w:cs="Arial"/>
                <w:sz w:val="24"/>
                <w:szCs w:val="24"/>
              </w:rPr>
            </w:pPr>
            <w:r w:rsidRPr="004F48ED">
              <w:rPr>
                <w:rFonts w:ascii="Arial" w:hAnsi="Arial" w:cs="Arial"/>
                <w:sz w:val="24"/>
                <w:szCs w:val="24"/>
              </w:rPr>
              <w:t>9. Przeprowadzenie instruktaży zostanie potwierdzone protokołem sporządzonym w dwóch jednobrzmiących egzemplarzach, po jednym dla Zamawiającego i Wykonawcy,  zawierającym:</w:t>
            </w:r>
          </w:p>
          <w:p w14:paraId="17229607" w14:textId="77777777" w:rsidR="00293155" w:rsidRPr="00AD3B88" w:rsidRDefault="00293155" w:rsidP="001341D9">
            <w:pPr>
              <w:pStyle w:val="Akapitzlist"/>
              <w:numPr>
                <w:ilvl w:val="7"/>
                <w:numId w:val="313"/>
              </w:numPr>
              <w:spacing w:before="120" w:after="120"/>
              <w:ind w:left="603"/>
              <w:jc w:val="both"/>
              <w:rPr>
                <w:rFonts w:ascii="Arial" w:hAnsi="Arial" w:cs="Arial"/>
                <w:sz w:val="24"/>
                <w:szCs w:val="24"/>
              </w:rPr>
            </w:pPr>
            <w:r w:rsidRPr="00AD3B88">
              <w:rPr>
                <w:rFonts w:ascii="Arial" w:hAnsi="Arial" w:cs="Arial"/>
                <w:sz w:val="24"/>
                <w:szCs w:val="24"/>
              </w:rPr>
              <w:t>nazwę i tematykę i czas trwania szkolenia,</w:t>
            </w:r>
          </w:p>
          <w:p w14:paraId="24E23D7F" w14:textId="77777777" w:rsidR="00293155" w:rsidRPr="00AD3B88" w:rsidRDefault="00293155" w:rsidP="001341D9">
            <w:pPr>
              <w:pStyle w:val="Akapitzlist"/>
              <w:numPr>
                <w:ilvl w:val="1"/>
                <w:numId w:val="313"/>
              </w:numPr>
              <w:spacing w:before="120" w:after="120"/>
              <w:ind w:left="603"/>
              <w:jc w:val="both"/>
              <w:rPr>
                <w:rFonts w:ascii="Arial" w:hAnsi="Arial" w:cs="Arial"/>
                <w:sz w:val="24"/>
                <w:szCs w:val="24"/>
              </w:rPr>
            </w:pPr>
            <w:r w:rsidRPr="00AD3B88">
              <w:rPr>
                <w:rFonts w:ascii="Arial" w:hAnsi="Arial" w:cs="Arial"/>
                <w:sz w:val="24"/>
                <w:szCs w:val="24"/>
              </w:rPr>
              <w:t>datę i miejsce szkolenia,</w:t>
            </w:r>
          </w:p>
          <w:p w14:paraId="165DF865" w14:textId="77777777" w:rsidR="00293155" w:rsidRPr="00AD3B88" w:rsidRDefault="00293155" w:rsidP="001341D9">
            <w:pPr>
              <w:pStyle w:val="Akapitzlist"/>
              <w:numPr>
                <w:ilvl w:val="1"/>
                <w:numId w:val="313"/>
              </w:numPr>
              <w:spacing w:before="120" w:after="120"/>
              <w:ind w:left="603"/>
              <w:jc w:val="both"/>
              <w:rPr>
                <w:rFonts w:ascii="Arial" w:hAnsi="Arial" w:cs="Arial"/>
                <w:sz w:val="24"/>
                <w:szCs w:val="24"/>
              </w:rPr>
            </w:pPr>
            <w:r w:rsidRPr="00AD3B88">
              <w:rPr>
                <w:rFonts w:ascii="Arial" w:hAnsi="Arial" w:cs="Arial"/>
                <w:sz w:val="24"/>
                <w:szCs w:val="24"/>
              </w:rPr>
              <w:t>imienną listę osób uczestniczących w szkoleniu,</w:t>
            </w:r>
          </w:p>
          <w:p w14:paraId="2E0F0A91" w14:textId="77777777" w:rsidR="00293155" w:rsidRPr="00AD3B88" w:rsidRDefault="00293155" w:rsidP="001341D9">
            <w:pPr>
              <w:pStyle w:val="Akapitzlist"/>
              <w:numPr>
                <w:ilvl w:val="1"/>
                <w:numId w:val="313"/>
              </w:numPr>
              <w:spacing w:before="120" w:after="120"/>
              <w:ind w:left="603"/>
              <w:jc w:val="both"/>
              <w:rPr>
                <w:rFonts w:ascii="Arial" w:hAnsi="Arial" w:cs="Arial"/>
                <w:sz w:val="24"/>
                <w:szCs w:val="24"/>
              </w:rPr>
            </w:pPr>
            <w:r w:rsidRPr="00AD3B88">
              <w:rPr>
                <w:rFonts w:ascii="Arial" w:hAnsi="Arial" w:cs="Arial"/>
                <w:sz w:val="24"/>
                <w:szCs w:val="24"/>
              </w:rPr>
              <w:t>imię i nazwisko oraz specjalizację osób prowadzących szkolenie.</w:t>
            </w:r>
          </w:p>
          <w:p w14:paraId="0C18A31F" w14:textId="12152848" w:rsidR="00293155" w:rsidRPr="00FC7A97" w:rsidRDefault="00293155" w:rsidP="00293155">
            <w:pPr>
              <w:spacing w:before="120" w:after="120"/>
              <w:ind w:left="720"/>
              <w:jc w:val="both"/>
              <w:rPr>
                <w:rFonts w:ascii="Arial" w:hAnsi="Arial" w:cs="Arial"/>
                <w:sz w:val="24"/>
                <w:szCs w:val="24"/>
              </w:rPr>
            </w:pPr>
            <w:r w:rsidRPr="004F48ED">
              <w:rPr>
                <w:rFonts w:ascii="Arial" w:hAnsi="Arial" w:cs="Arial"/>
                <w:sz w:val="24"/>
                <w:szCs w:val="24"/>
              </w:rPr>
              <w:t>10. Protokół z przeprowadzenia instruktaży podlegać będzie zatwierdzeniu przez Zamawiającego</w:t>
            </w:r>
          </w:p>
        </w:tc>
      </w:tr>
    </w:tbl>
    <w:p w14:paraId="321A324D" w14:textId="77777777" w:rsidR="00C875C8" w:rsidRDefault="00C875C8" w:rsidP="0012509E">
      <w:pPr>
        <w:pStyle w:val="Nagwek2"/>
        <w:spacing w:before="120" w:after="120" w:line="240" w:lineRule="auto"/>
        <w:jc w:val="both"/>
        <w:rPr>
          <w:rFonts w:ascii="Arial" w:hAnsi="Arial" w:cs="Arial"/>
          <w:sz w:val="24"/>
          <w:szCs w:val="24"/>
        </w:rPr>
      </w:pPr>
    </w:p>
    <w:p w14:paraId="08C2E973" w14:textId="77777777" w:rsidR="00C875C8" w:rsidRDefault="00C875C8">
      <w:pPr>
        <w:spacing w:after="160" w:line="259" w:lineRule="auto"/>
        <w:rPr>
          <w:rFonts w:ascii="Arial" w:hAnsi="Arial" w:cs="Arial"/>
          <w:color w:val="2F5496"/>
          <w:sz w:val="24"/>
          <w:szCs w:val="24"/>
        </w:rPr>
      </w:pPr>
      <w:r>
        <w:rPr>
          <w:rFonts w:ascii="Arial" w:hAnsi="Arial" w:cs="Arial"/>
          <w:sz w:val="24"/>
          <w:szCs w:val="24"/>
        </w:rPr>
        <w:br w:type="page"/>
      </w:r>
    </w:p>
    <w:p w14:paraId="59220836" w14:textId="4F489B47" w:rsidR="0012509E" w:rsidRDefault="0012509E" w:rsidP="001341D9">
      <w:pPr>
        <w:pStyle w:val="Nagwek1"/>
        <w:numPr>
          <w:ilvl w:val="0"/>
          <w:numId w:val="314"/>
        </w:numPr>
        <w:rPr>
          <w:rFonts w:ascii="Arial" w:hAnsi="Arial" w:cs="Arial"/>
          <w:b/>
          <w:bCs/>
        </w:rPr>
      </w:pPr>
      <w:bookmarkStart w:id="48" w:name="_Toc196418639"/>
      <w:r w:rsidRPr="006F6E97">
        <w:rPr>
          <w:rFonts w:ascii="Arial" w:hAnsi="Arial" w:cs="Arial"/>
          <w:b/>
          <w:bCs/>
        </w:rPr>
        <w:lastRenderedPageBreak/>
        <w:t>CZEŚĆ</w:t>
      </w:r>
      <w:r w:rsidR="00F924A1">
        <w:rPr>
          <w:rFonts w:ascii="Arial" w:hAnsi="Arial" w:cs="Arial"/>
          <w:b/>
          <w:bCs/>
        </w:rPr>
        <w:t xml:space="preserve"> II</w:t>
      </w:r>
      <w:r w:rsidRPr="006F6E97">
        <w:rPr>
          <w:rFonts w:ascii="Arial" w:hAnsi="Arial" w:cs="Arial"/>
          <w:b/>
          <w:bCs/>
        </w:rPr>
        <w:t xml:space="preserve"> – SPRZĘT i INFRASTRUKTURA</w:t>
      </w:r>
      <w:bookmarkEnd w:id="48"/>
    </w:p>
    <w:p w14:paraId="1BE46C30" w14:textId="25172449" w:rsidR="00390F18" w:rsidRPr="00D176E4" w:rsidRDefault="00390F18" w:rsidP="00390F18">
      <w:pPr>
        <w:pStyle w:val="Nagwek2"/>
        <w:spacing w:before="120" w:after="120" w:line="240" w:lineRule="auto"/>
        <w:rPr>
          <w:rFonts w:ascii="Arial" w:hAnsi="Arial" w:cs="Arial"/>
        </w:rPr>
      </w:pPr>
      <w:r w:rsidRPr="00D176E4">
        <w:rPr>
          <w:rFonts w:ascii="Arial" w:hAnsi="Arial" w:cs="Arial"/>
        </w:rPr>
        <w:t xml:space="preserve">Zestawienie zakresu dostaw i usług </w:t>
      </w:r>
      <w:r>
        <w:rPr>
          <w:rFonts w:ascii="Arial" w:hAnsi="Arial" w:cs="Arial"/>
        </w:rPr>
        <w:t>dla części II</w:t>
      </w:r>
    </w:p>
    <w:tbl>
      <w:tblPr>
        <w:tblStyle w:val="Tabelasiatki4akcent1"/>
        <w:tblW w:w="0" w:type="auto"/>
        <w:tblCellMar>
          <w:left w:w="0" w:type="dxa"/>
          <w:right w:w="0" w:type="dxa"/>
        </w:tblCellMar>
        <w:tblLook w:val="04A0" w:firstRow="1" w:lastRow="0" w:firstColumn="1" w:lastColumn="0" w:noHBand="0" w:noVBand="1"/>
      </w:tblPr>
      <w:tblGrid>
        <w:gridCol w:w="524"/>
        <w:gridCol w:w="2725"/>
        <w:gridCol w:w="1430"/>
        <w:gridCol w:w="2184"/>
        <w:gridCol w:w="1090"/>
        <w:gridCol w:w="1109"/>
      </w:tblGrid>
      <w:tr w:rsidR="00390F18" w:rsidRPr="00AA7EE2" w14:paraId="7F12E3EE" w14:textId="77777777" w:rsidTr="00A0538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 w:type="dxa"/>
            <w:vAlign w:val="center"/>
          </w:tcPr>
          <w:p w14:paraId="1167A278" w14:textId="77777777" w:rsidR="00390F18" w:rsidRPr="00755B26" w:rsidRDefault="00390F18" w:rsidP="00A05389">
            <w:pPr>
              <w:jc w:val="center"/>
              <w:rPr>
                <w:rFonts w:ascii="Arial" w:hAnsi="Arial" w:cs="Arial"/>
                <w:b w:val="0"/>
                <w:sz w:val="20"/>
                <w:szCs w:val="20"/>
              </w:rPr>
            </w:pPr>
            <w:r w:rsidRPr="00755B26">
              <w:rPr>
                <w:rFonts w:ascii="Arial" w:hAnsi="Arial" w:cs="Arial"/>
                <w:sz w:val="20"/>
                <w:szCs w:val="20"/>
              </w:rPr>
              <w:t>LP</w:t>
            </w:r>
          </w:p>
        </w:tc>
        <w:tc>
          <w:tcPr>
            <w:tcW w:w="2725" w:type="dxa"/>
            <w:vAlign w:val="center"/>
          </w:tcPr>
          <w:p w14:paraId="4FD08E77" w14:textId="77777777" w:rsidR="00390F18" w:rsidRPr="00FC7A97" w:rsidRDefault="00390F18" w:rsidP="00A05389">
            <w:pPr>
              <w:cnfStyle w:val="100000000000" w:firstRow="1" w:lastRow="0" w:firstColumn="0" w:lastColumn="0" w:oddVBand="0" w:evenVBand="0" w:oddHBand="0" w:evenHBand="0" w:firstRowFirstColumn="0" w:firstRowLastColumn="0" w:lastRowFirstColumn="0" w:lastRowLastColumn="0"/>
              <w:rPr>
                <w:rFonts w:ascii="Arial" w:hAnsi="Arial" w:cs="Arial"/>
                <w:b w:val="0"/>
                <w:sz w:val="24"/>
                <w:szCs w:val="24"/>
              </w:rPr>
            </w:pPr>
            <w:r w:rsidRPr="00FC7A97">
              <w:rPr>
                <w:rFonts w:ascii="Arial" w:hAnsi="Arial" w:cs="Arial"/>
                <w:sz w:val="24"/>
                <w:szCs w:val="24"/>
              </w:rPr>
              <w:t>NAZWA</w:t>
            </w:r>
          </w:p>
        </w:tc>
        <w:tc>
          <w:tcPr>
            <w:tcW w:w="1430" w:type="dxa"/>
            <w:vAlign w:val="center"/>
          </w:tcPr>
          <w:p w14:paraId="0EF63FE7" w14:textId="77777777" w:rsidR="00390F18" w:rsidRPr="00FC7A97" w:rsidRDefault="00390F18" w:rsidP="00A05389">
            <w:pPr>
              <w:cnfStyle w:val="100000000000" w:firstRow="1" w:lastRow="0" w:firstColumn="0" w:lastColumn="0" w:oddVBand="0" w:evenVBand="0" w:oddHBand="0" w:evenHBand="0" w:firstRowFirstColumn="0" w:firstRowLastColumn="0" w:lastRowFirstColumn="0" w:lastRowLastColumn="0"/>
              <w:rPr>
                <w:rFonts w:ascii="Arial" w:hAnsi="Arial" w:cs="Arial"/>
                <w:b w:val="0"/>
                <w:sz w:val="24"/>
                <w:szCs w:val="24"/>
              </w:rPr>
            </w:pPr>
            <w:r w:rsidRPr="00FC7A97">
              <w:rPr>
                <w:rFonts w:ascii="Arial" w:hAnsi="Arial" w:cs="Arial"/>
                <w:sz w:val="24"/>
                <w:szCs w:val="24"/>
              </w:rPr>
              <w:t xml:space="preserve">Min. Gwarancja </w:t>
            </w:r>
            <w:r w:rsidRPr="00FC7A97">
              <w:rPr>
                <w:rFonts w:ascii="Arial" w:hAnsi="Arial" w:cs="Arial"/>
                <w:sz w:val="24"/>
                <w:szCs w:val="24"/>
              </w:rPr>
              <w:br/>
              <w:t>(m-ce)</w:t>
            </w:r>
          </w:p>
        </w:tc>
        <w:tc>
          <w:tcPr>
            <w:tcW w:w="2184" w:type="dxa"/>
            <w:vAlign w:val="center"/>
          </w:tcPr>
          <w:p w14:paraId="17FE3E23" w14:textId="77777777" w:rsidR="00390F18" w:rsidRPr="00FC7A97" w:rsidRDefault="00390F18" w:rsidP="00A05389">
            <w:pPr>
              <w:cnfStyle w:val="100000000000" w:firstRow="1" w:lastRow="0" w:firstColumn="0" w:lastColumn="0" w:oddVBand="0" w:evenVBand="0" w:oddHBand="0" w:evenHBand="0" w:firstRowFirstColumn="0" w:firstRowLastColumn="0" w:lastRowFirstColumn="0" w:lastRowLastColumn="0"/>
              <w:rPr>
                <w:rFonts w:ascii="Arial" w:hAnsi="Arial" w:cs="Arial"/>
                <w:b w:val="0"/>
                <w:sz w:val="24"/>
                <w:szCs w:val="24"/>
              </w:rPr>
            </w:pPr>
            <w:r w:rsidRPr="00FC7A97">
              <w:rPr>
                <w:rFonts w:ascii="Arial" w:hAnsi="Arial" w:cs="Arial"/>
                <w:sz w:val="24"/>
                <w:szCs w:val="24"/>
              </w:rPr>
              <w:t>Typ/ Rodzaj gwarancji</w:t>
            </w:r>
          </w:p>
        </w:tc>
        <w:tc>
          <w:tcPr>
            <w:tcW w:w="1090" w:type="dxa"/>
            <w:vAlign w:val="center"/>
          </w:tcPr>
          <w:p w14:paraId="0FA2878E" w14:textId="77777777" w:rsidR="00390F18" w:rsidRPr="00FC7A97" w:rsidRDefault="00390F18" w:rsidP="00A05389">
            <w:pPr>
              <w:cnfStyle w:val="100000000000" w:firstRow="1" w:lastRow="0" w:firstColumn="0" w:lastColumn="0" w:oddVBand="0" w:evenVBand="0" w:oddHBand="0" w:evenHBand="0" w:firstRowFirstColumn="0" w:firstRowLastColumn="0" w:lastRowFirstColumn="0" w:lastRowLastColumn="0"/>
              <w:rPr>
                <w:rFonts w:ascii="Arial" w:hAnsi="Arial" w:cs="Arial"/>
                <w:b w:val="0"/>
                <w:sz w:val="24"/>
                <w:szCs w:val="24"/>
              </w:rPr>
            </w:pPr>
            <w:r w:rsidRPr="00FC7A97">
              <w:rPr>
                <w:rFonts w:ascii="Arial" w:hAnsi="Arial" w:cs="Arial"/>
                <w:sz w:val="24"/>
                <w:szCs w:val="24"/>
              </w:rPr>
              <w:t>Ilość</w:t>
            </w:r>
          </w:p>
        </w:tc>
        <w:tc>
          <w:tcPr>
            <w:tcW w:w="1109" w:type="dxa"/>
            <w:vAlign w:val="center"/>
          </w:tcPr>
          <w:p w14:paraId="693706F5" w14:textId="77777777" w:rsidR="00390F18" w:rsidRPr="00FC7A97" w:rsidRDefault="00390F18" w:rsidP="00A05389">
            <w:pPr>
              <w:jc w:val="center"/>
              <w:cnfStyle w:val="100000000000" w:firstRow="1" w:lastRow="0" w:firstColumn="0" w:lastColumn="0" w:oddVBand="0" w:evenVBand="0" w:oddHBand="0" w:evenHBand="0" w:firstRowFirstColumn="0" w:firstRowLastColumn="0" w:lastRowFirstColumn="0" w:lastRowLastColumn="0"/>
              <w:rPr>
                <w:rFonts w:ascii="Arial" w:hAnsi="Arial" w:cs="Arial"/>
                <w:b w:val="0"/>
                <w:sz w:val="24"/>
                <w:szCs w:val="24"/>
              </w:rPr>
            </w:pPr>
            <w:r w:rsidRPr="00FC7A97">
              <w:rPr>
                <w:rFonts w:ascii="Arial" w:hAnsi="Arial" w:cs="Arial"/>
                <w:sz w:val="24"/>
                <w:szCs w:val="24"/>
              </w:rPr>
              <w:t>JM</w:t>
            </w:r>
          </w:p>
        </w:tc>
      </w:tr>
      <w:tr w:rsidR="00390F18" w:rsidRPr="00AA7EE2" w14:paraId="7F141CF7" w14:textId="77777777" w:rsidTr="00A05389">
        <w:trPr>
          <w:cnfStyle w:val="000000100000" w:firstRow="0" w:lastRow="0" w:firstColumn="0" w:lastColumn="0" w:oddVBand="0" w:evenVBand="0" w:oddHBand="1" w:evenHBand="0" w:firstRowFirstColumn="0" w:firstRowLastColumn="0" w:lastRowFirstColumn="0" w:lastRowLastColumn="0"/>
          <w:trHeight w:val="58"/>
        </w:trPr>
        <w:tc>
          <w:tcPr>
            <w:cnfStyle w:val="001000000000" w:firstRow="0" w:lastRow="0" w:firstColumn="1" w:lastColumn="0" w:oddVBand="0" w:evenVBand="0" w:oddHBand="0" w:evenHBand="0" w:firstRowFirstColumn="0" w:firstRowLastColumn="0" w:lastRowFirstColumn="0" w:lastRowLastColumn="0"/>
            <w:tcW w:w="524" w:type="dxa"/>
            <w:vAlign w:val="center"/>
          </w:tcPr>
          <w:p w14:paraId="12BF1621" w14:textId="77777777" w:rsidR="00390F18" w:rsidRPr="00755B26" w:rsidRDefault="00390F18" w:rsidP="001341D9">
            <w:pPr>
              <w:pStyle w:val="Akapitzlist"/>
              <w:numPr>
                <w:ilvl w:val="0"/>
                <w:numId w:val="318"/>
              </w:numPr>
              <w:spacing w:before="100" w:beforeAutospacing="1" w:after="0" w:line="240" w:lineRule="auto"/>
              <w:rPr>
                <w:rFonts w:ascii="Arial" w:hAnsi="Arial" w:cs="Arial"/>
                <w:sz w:val="20"/>
                <w:szCs w:val="20"/>
              </w:rPr>
            </w:pPr>
          </w:p>
        </w:tc>
        <w:tc>
          <w:tcPr>
            <w:tcW w:w="2725" w:type="dxa"/>
            <w:vAlign w:val="center"/>
          </w:tcPr>
          <w:p w14:paraId="47C09C6C" w14:textId="77777777" w:rsidR="00390F18" w:rsidRPr="00FC7A97" w:rsidRDefault="00390F18" w:rsidP="00A05389">
            <w:pPr>
              <w:spacing w:before="100" w:beforeAutospacing="1"/>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Oprogramowanie do  backupu</w:t>
            </w:r>
          </w:p>
        </w:tc>
        <w:tc>
          <w:tcPr>
            <w:tcW w:w="1430" w:type="dxa"/>
            <w:vAlign w:val="center"/>
          </w:tcPr>
          <w:p w14:paraId="433DAA0F" w14:textId="77777777" w:rsidR="00390F18" w:rsidRPr="00FC7A97" w:rsidRDefault="00390F18" w:rsidP="00A05389">
            <w:pPr>
              <w:spacing w:before="100" w:beforeAutospacing="1"/>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24</w:t>
            </w:r>
          </w:p>
        </w:tc>
        <w:tc>
          <w:tcPr>
            <w:tcW w:w="2184" w:type="dxa"/>
            <w:vAlign w:val="center"/>
          </w:tcPr>
          <w:p w14:paraId="2FB1DE96" w14:textId="77777777" w:rsidR="00390F18" w:rsidRPr="00FC7A97" w:rsidRDefault="00390F18" w:rsidP="00A05389">
            <w:pPr>
              <w:spacing w:before="100" w:beforeAutospacing="1"/>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Producenta</w:t>
            </w:r>
          </w:p>
        </w:tc>
        <w:tc>
          <w:tcPr>
            <w:tcW w:w="1090" w:type="dxa"/>
            <w:vAlign w:val="center"/>
          </w:tcPr>
          <w:p w14:paraId="55B4F1DD" w14:textId="77777777" w:rsidR="00390F18" w:rsidRPr="00FC7A97" w:rsidRDefault="00390F18" w:rsidP="00A05389">
            <w:pPr>
              <w:spacing w:before="100" w:beforeAutospacing="1"/>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1</w:t>
            </w:r>
          </w:p>
        </w:tc>
        <w:tc>
          <w:tcPr>
            <w:tcW w:w="1109" w:type="dxa"/>
            <w:vAlign w:val="center"/>
          </w:tcPr>
          <w:p w14:paraId="19AF8F2B" w14:textId="77777777" w:rsidR="00390F18" w:rsidRPr="00FC7A97" w:rsidRDefault="00390F18" w:rsidP="00A05389">
            <w:pPr>
              <w:spacing w:before="100" w:beforeAutospacing="1"/>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lic.</w:t>
            </w:r>
          </w:p>
        </w:tc>
      </w:tr>
      <w:tr w:rsidR="00390F18" w:rsidRPr="00AA7EE2" w14:paraId="5EE7095D" w14:textId="77777777" w:rsidTr="00A05389">
        <w:tc>
          <w:tcPr>
            <w:cnfStyle w:val="001000000000" w:firstRow="0" w:lastRow="0" w:firstColumn="1" w:lastColumn="0" w:oddVBand="0" w:evenVBand="0" w:oddHBand="0" w:evenHBand="0" w:firstRowFirstColumn="0" w:firstRowLastColumn="0" w:lastRowFirstColumn="0" w:lastRowLastColumn="0"/>
            <w:tcW w:w="524" w:type="dxa"/>
            <w:vAlign w:val="center"/>
          </w:tcPr>
          <w:p w14:paraId="41A82059" w14:textId="77777777" w:rsidR="00390F18" w:rsidRPr="00755B26" w:rsidRDefault="00390F18" w:rsidP="001341D9">
            <w:pPr>
              <w:pStyle w:val="Akapitzlist"/>
              <w:numPr>
                <w:ilvl w:val="0"/>
                <w:numId w:val="318"/>
              </w:numPr>
              <w:spacing w:before="100" w:beforeAutospacing="1" w:after="0" w:line="240" w:lineRule="auto"/>
              <w:rPr>
                <w:rFonts w:ascii="Arial" w:hAnsi="Arial" w:cs="Arial"/>
                <w:sz w:val="20"/>
                <w:szCs w:val="20"/>
              </w:rPr>
            </w:pPr>
          </w:p>
        </w:tc>
        <w:tc>
          <w:tcPr>
            <w:tcW w:w="2725" w:type="dxa"/>
            <w:vAlign w:val="center"/>
          </w:tcPr>
          <w:p w14:paraId="69EDD078" w14:textId="77777777" w:rsidR="00390F18" w:rsidRPr="00FC7A97" w:rsidRDefault="00390F18" w:rsidP="00A05389">
            <w:pPr>
              <w:spacing w:before="100" w:beforeAutospacing="1"/>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 xml:space="preserve">Oprogramowanie do monitorowania i analizy cyberbezpieczeństwa </w:t>
            </w:r>
          </w:p>
        </w:tc>
        <w:tc>
          <w:tcPr>
            <w:tcW w:w="1430" w:type="dxa"/>
            <w:vAlign w:val="center"/>
          </w:tcPr>
          <w:p w14:paraId="63637923" w14:textId="77777777" w:rsidR="00390F18" w:rsidRPr="00FC7A97" w:rsidRDefault="00390F18" w:rsidP="00A05389">
            <w:pPr>
              <w:spacing w:before="100" w:beforeAutospacing="1"/>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24</w:t>
            </w:r>
          </w:p>
        </w:tc>
        <w:tc>
          <w:tcPr>
            <w:tcW w:w="2184" w:type="dxa"/>
            <w:vAlign w:val="center"/>
          </w:tcPr>
          <w:p w14:paraId="7A2B22FB" w14:textId="77777777" w:rsidR="00390F18" w:rsidRPr="00FC7A97" w:rsidRDefault="00390F18" w:rsidP="00A05389">
            <w:pPr>
              <w:spacing w:before="100" w:beforeAutospacing="1"/>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Producenta</w:t>
            </w:r>
          </w:p>
        </w:tc>
        <w:tc>
          <w:tcPr>
            <w:tcW w:w="1090" w:type="dxa"/>
            <w:vAlign w:val="center"/>
          </w:tcPr>
          <w:p w14:paraId="63E9ED45" w14:textId="77777777" w:rsidR="00390F18" w:rsidRPr="00FC7A97" w:rsidRDefault="00390F18" w:rsidP="00A05389">
            <w:pPr>
              <w:spacing w:before="100" w:beforeAutospacing="1"/>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1</w:t>
            </w:r>
          </w:p>
        </w:tc>
        <w:tc>
          <w:tcPr>
            <w:tcW w:w="1109" w:type="dxa"/>
            <w:vAlign w:val="center"/>
          </w:tcPr>
          <w:p w14:paraId="20405419" w14:textId="77777777" w:rsidR="00390F18" w:rsidRPr="00FC7A97" w:rsidRDefault="00390F18" w:rsidP="00A05389">
            <w:pPr>
              <w:spacing w:before="100" w:beforeAutospacing="1"/>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lic.</w:t>
            </w:r>
          </w:p>
        </w:tc>
      </w:tr>
      <w:tr w:rsidR="00390F18" w:rsidRPr="00AA7EE2" w14:paraId="2FD713D6" w14:textId="77777777" w:rsidTr="00A0538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 w:type="dxa"/>
            <w:vAlign w:val="center"/>
          </w:tcPr>
          <w:p w14:paraId="605F1D29" w14:textId="77777777" w:rsidR="00390F18" w:rsidRPr="00755B26" w:rsidRDefault="00390F18" w:rsidP="001341D9">
            <w:pPr>
              <w:pStyle w:val="Akapitzlist"/>
              <w:numPr>
                <w:ilvl w:val="0"/>
                <w:numId w:val="318"/>
              </w:numPr>
              <w:spacing w:before="100" w:beforeAutospacing="1" w:after="0" w:line="240" w:lineRule="auto"/>
              <w:rPr>
                <w:rFonts w:ascii="Arial" w:hAnsi="Arial" w:cs="Arial"/>
                <w:sz w:val="20"/>
                <w:szCs w:val="20"/>
              </w:rPr>
            </w:pPr>
          </w:p>
        </w:tc>
        <w:tc>
          <w:tcPr>
            <w:tcW w:w="2725" w:type="dxa"/>
            <w:vAlign w:val="center"/>
          </w:tcPr>
          <w:p w14:paraId="3BEE88B5" w14:textId="77777777" w:rsidR="00390F18" w:rsidRPr="00FC7A97" w:rsidRDefault="00390F18" w:rsidP="00A05389">
            <w:pPr>
              <w:spacing w:before="100" w:beforeAutospacing="1"/>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Serwer</w:t>
            </w:r>
          </w:p>
        </w:tc>
        <w:tc>
          <w:tcPr>
            <w:tcW w:w="1430" w:type="dxa"/>
            <w:vAlign w:val="center"/>
          </w:tcPr>
          <w:p w14:paraId="48FF674A" w14:textId="77777777" w:rsidR="00390F18" w:rsidRPr="00FC7A97" w:rsidRDefault="00390F18" w:rsidP="00A05389">
            <w:pPr>
              <w:spacing w:before="100" w:beforeAutospacing="1"/>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36</w:t>
            </w:r>
          </w:p>
        </w:tc>
        <w:tc>
          <w:tcPr>
            <w:tcW w:w="2184" w:type="dxa"/>
            <w:vAlign w:val="center"/>
          </w:tcPr>
          <w:p w14:paraId="092A4C11" w14:textId="77777777" w:rsidR="00390F18" w:rsidRPr="00FC7A97" w:rsidRDefault="00390F18" w:rsidP="00A05389">
            <w:pPr>
              <w:spacing w:before="100" w:beforeAutospacing="1"/>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color w:val="000000"/>
                <w:sz w:val="24"/>
                <w:szCs w:val="24"/>
              </w:rPr>
              <w:t>Producenta</w:t>
            </w:r>
          </w:p>
        </w:tc>
        <w:tc>
          <w:tcPr>
            <w:tcW w:w="1090" w:type="dxa"/>
            <w:vAlign w:val="center"/>
          </w:tcPr>
          <w:p w14:paraId="36B4D4E9" w14:textId="77777777" w:rsidR="00390F18" w:rsidRPr="00FC7A97" w:rsidRDefault="00390F18" w:rsidP="00A05389">
            <w:pPr>
              <w:spacing w:before="100" w:beforeAutospacing="1"/>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1</w:t>
            </w:r>
          </w:p>
        </w:tc>
        <w:tc>
          <w:tcPr>
            <w:tcW w:w="1109" w:type="dxa"/>
            <w:vAlign w:val="center"/>
          </w:tcPr>
          <w:p w14:paraId="5258B2FA" w14:textId="77777777" w:rsidR="00390F18" w:rsidRPr="00FC7A97" w:rsidRDefault="00390F18" w:rsidP="00A05389">
            <w:pPr>
              <w:spacing w:before="100" w:beforeAutospacing="1"/>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szt.</w:t>
            </w:r>
          </w:p>
        </w:tc>
      </w:tr>
      <w:tr w:rsidR="00390F18" w:rsidRPr="00AA7EE2" w14:paraId="07FFDA70" w14:textId="77777777" w:rsidTr="00A05389">
        <w:tc>
          <w:tcPr>
            <w:cnfStyle w:val="001000000000" w:firstRow="0" w:lastRow="0" w:firstColumn="1" w:lastColumn="0" w:oddVBand="0" w:evenVBand="0" w:oddHBand="0" w:evenHBand="0" w:firstRowFirstColumn="0" w:firstRowLastColumn="0" w:lastRowFirstColumn="0" w:lastRowLastColumn="0"/>
            <w:tcW w:w="524" w:type="dxa"/>
            <w:vAlign w:val="center"/>
          </w:tcPr>
          <w:p w14:paraId="6920CB9C" w14:textId="77777777" w:rsidR="00390F18" w:rsidRPr="00755B26" w:rsidRDefault="00390F18" w:rsidP="001341D9">
            <w:pPr>
              <w:pStyle w:val="Akapitzlist"/>
              <w:numPr>
                <w:ilvl w:val="0"/>
                <w:numId w:val="318"/>
              </w:numPr>
              <w:spacing w:before="100" w:beforeAutospacing="1" w:after="0" w:line="240" w:lineRule="auto"/>
              <w:rPr>
                <w:rFonts w:ascii="Arial" w:hAnsi="Arial" w:cs="Arial"/>
                <w:sz w:val="20"/>
                <w:szCs w:val="20"/>
              </w:rPr>
            </w:pPr>
          </w:p>
        </w:tc>
        <w:tc>
          <w:tcPr>
            <w:tcW w:w="2725" w:type="dxa"/>
            <w:vAlign w:val="center"/>
          </w:tcPr>
          <w:p w14:paraId="2A301BD4" w14:textId="77777777" w:rsidR="00390F18" w:rsidRPr="00FC7A97" w:rsidRDefault="00390F18" w:rsidP="00A05389">
            <w:pPr>
              <w:spacing w:before="100" w:beforeAutospacing="1"/>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Firewall - klaster</w:t>
            </w:r>
          </w:p>
        </w:tc>
        <w:tc>
          <w:tcPr>
            <w:tcW w:w="1430" w:type="dxa"/>
            <w:vAlign w:val="center"/>
          </w:tcPr>
          <w:p w14:paraId="12A86D09" w14:textId="77777777" w:rsidR="00390F18" w:rsidRPr="00FC7A97" w:rsidRDefault="00390F18" w:rsidP="00A05389">
            <w:pPr>
              <w:spacing w:before="100" w:beforeAutospacing="1"/>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36</w:t>
            </w:r>
          </w:p>
        </w:tc>
        <w:tc>
          <w:tcPr>
            <w:tcW w:w="2184" w:type="dxa"/>
            <w:vAlign w:val="center"/>
          </w:tcPr>
          <w:p w14:paraId="626B9DA7" w14:textId="77777777" w:rsidR="00390F18" w:rsidRPr="00FC7A97" w:rsidRDefault="00390F18" w:rsidP="00A05389">
            <w:pPr>
              <w:spacing w:before="100" w:beforeAutospacing="1"/>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color w:val="000000"/>
                <w:sz w:val="24"/>
                <w:szCs w:val="24"/>
              </w:rPr>
              <w:t>Producenta</w:t>
            </w:r>
          </w:p>
        </w:tc>
        <w:tc>
          <w:tcPr>
            <w:tcW w:w="1090" w:type="dxa"/>
            <w:vAlign w:val="center"/>
          </w:tcPr>
          <w:p w14:paraId="558BF006" w14:textId="77777777" w:rsidR="00390F18" w:rsidRPr="00FC7A97" w:rsidRDefault="00390F18" w:rsidP="00A05389">
            <w:pPr>
              <w:spacing w:before="100" w:beforeAutospacing="1"/>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2</w:t>
            </w:r>
          </w:p>
        </w:tc>
        <w:tc>
          <w:tcPr>
            <w:tcW w:w="1109" w:type="dxa"/>
            <w:vAlign w:val="center"/>
          </w:tcPr>
          <w:p w14:paraId="748406A5" w14:textId="77777777" w:rsidR="00390F18" w:rsidRPr="00FC7A97" w:rsidRDefault="00390F18" w:rsidP="00A05389">
            <w:pPr>
              <w:spacing w:before="100" w:beforeAutospacing="1"/>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szt.</w:t>
            </w:r>
          </w:p>
        </w:tc>
      </w:tr>
      <w:tr w:rsidR="00390F18" w:rsidRPr="00AA7EE2" w14:paraId="5F219532" w14:textId="77777777" w:rsidTr="00A0538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 w:type="dxa"/>
            <w:vAlign w:val="center"/>
          </w:tcPr>
          <w:p w14:paraId="7D6B9CC7" w14:textId="77777777" w:rsidR="00390F18" w:rsidRPr="00755B26" w:rsidRDefault="00390F18" w:rsidP="001341D9">
            <w:pPr>
              <w:pStyle w:val="Akapitzlist"/>
              <w:numPr>
                <w:ilvl w:val="0"/>
                <w:numId w:val="318"/>
              </w:numPr>
              <w:spacing w:before="100" w:beforeAutospacing="1" w:after="0" w:line="240" w:lineRule="auto"/>
              <w:rPr>
                <w:rFonts w:ascii="Arial" w:hAnsi="Arial" w:cs="Arial"/>
                <w:sz w:val="20"/>
                <w:szCs w:val="20"/>
              </w:rPr>
            </w:pPr>
          </w:p>
        </w:tc>
        <w:tc>
          <w:tcPr>
            <w:tcW w:w="2725" w:type="dxa"/>
            <w:vAlign w:val="center"/>
          </w:tcPr>
          <w:p w14:paraId="246A70EF" w14:textId="77777777" w:rsidR="00390F18" w:rsidRPr="00FC7A97" w:rsidRDefault="00390F18" w:rsidP="00A05389">
            <w:pPr>
              <w:spacing w:before="100" w:beforeAutospacing="1"/>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 xml:space="preserve">Centralny system logów </w:t>
            </w:r>
          </w:p>
        </w:tc>
        <w:tc>
          <w:tcPr>
            <w:tcW w:w="1430" w:type="dxa"/>
            <w:vAlign w:val="center"/>
          </w:tcPr>
          <w:p w14:paraId="227B575E" w14:textId="77777777" w:rsidR="00390F18" w:rsidRPr="00FC7A97" w:rsidRDefault="00390F18" w:rsidP="00A05389">
            <w:pPr>
              <w:spacing w:before="100" w:beforeAutospacing="1"/>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36</w:t>
            </w:r>
          </w:p>
        </w:tc>
        <w:tc>
          <w:tcPr>
            <w:tcW w:w="2184" w:type="dxa"/>
            <w:vAlign w:val="center"/>
          </w:tcPr>
          <w:p w14:paraId="70D3831E" w14:textId="77777777" w:rsidR="00390F18" w:rsidRPr="00FC7A97" w:rsidRDefault="00390F18" w:rsidP="00A05389">
            <w:pPr>
              <w:spacing w:before="100" w:beforeAutospacing="1"/>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color w:val="000000"/>
                <w:sz w:val="24"/>
                <w:szCs w:val="24"/>
              </w:rPr>
              <w:t>Producenta</w:t>
            </w:r>
          </w:p>
        </w:tc>
        <w:tc>
          <w:tcPr>
            <w:tcW w:w="1090" w:type="dxa"/>
            <w:vAlign w:val="center"/>
          </w:tcPr>
          <w:p w14:paraId="7D5A0B28" w14:textId="77777777" w:rsidR="00390F18" w:rsidRPr="00FC7A97" w:rsidRDefault="00390F18" w:rsidP="00A05389">
            <w:pPr>
              <w:spacing w:before="100" w:beforeAutospacing="1"/>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1</w:t>
            </w:r>
          </w:p>
        </w:tc>
        <w:tc>
          <w:tcPr>
            <w:tcW w:w="1109" w:type="dxa"/>
            <w:vAlign w:val="center"/>
          </w:tcPr>
          <w:p w14:paraId="026B0814" w14:textId="77777777" w:rsidR="00390F18" w:rsidRPr="00FC7A97" w:rsidRDefault="00390F18" w:rsidP="00A05389">
            <w:pPr>
              <w:spacing w:before="100" w:beforeAutospacing="1"/>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szt.</w:t>
            </w:r>
          </w:p>
        </w:tc>
      </w:tr>
      <w:tr w:rsidR="00390F18" w:rsidRPr="00AA7EE2" w14:paraId="738CC0F5" w14:textId="77777777" w:rsidTr="00A05389">
        <w:tc>
          <w:tcPr>
            <w:cnfStyle w:val="001000000000" w:firstRow="0" w:lastRow="0" w:firstColumn="1" w:lastColumn="0" w:oddVBand="0" w:evenVBand="0" w:oddHBand="0" w:evenHBand="0" w:firstRowFirstColumn="0" w:firstRowLastColumn="0" w:lastRowFirstColumn="0" w:lastRowLastColumn="0"/>
            <w:tcW w:w="524" w:type="dxa"/>
            <w:vAlign w:val="center"/>
          </w:tcPr>
          <w:p w14:paraId="26658645" w14:textId="77777777" w:rsidR="00390F18" w:rsidRPr="00755B26" w:rsidRDefault="00390F18" w:rsidP="001341D9">
            <w:pPr>
              <w:pStyle w:val="Akapitzlist"/>
              <w:numPr>
                <w:ilvl w:val="0"/>
                <w:numId w:val="318"/>
              </w:numPr>
              <w:spacing w:before="100" w:beforeAutospacing="1" w:after="0" w:line="240" w:lineRule="auto"/>
              <w:rPr>
                <w:rFonts w:ascii="Arial" w:hAnsi="Arial" w:cs="Arial"/>
                <w:sz w:val="20"/>
                <w:szCs w:val="20"/>
              </w:rPr>
            </w:pPr>
          </w:p>
        </w:tc>
        <w:tc>
          <w:tcPr>
            <w:tcW w:w="2725" w:type="dxa"/>
            <w:vAlign w:val="center"/>
          </w:tcPr>
          <w:p w14:paraId="1FDCCD26" w14:textId="77777777" w:rsidR="00390F18" w:rsidRPr="00FC7A97" w:rsidRDefault="00390F18" w:rsidP="00A05389">
            <w:pPr>
              <w:spacing w:before="100" w:beforeAutospacing="1"/>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Zestaw komputerowy z oprogramowaniem</w:t>
            </w:r>
          </w:p>
        </w:tc>
        <w:tc>
          <w:tcPr>
            <w:tcW w:w="1430" w:type="dxa"/>
            <w:vAlign w:val="center"/>
          </w:tcPr>
          <w:p w14:paraId="74B6FA9A" w14:textId="77777777" w:rsidR="00390F18" w:rsidRPr="00FC7A97" w:rsidRDefault="00390F18" w:rsidP="00A05389">
            <w:pPr>
              <w:spacing w:before="100" w:beforeAutospacing="1"/>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36</w:t>
            </w:r>
          </w:p>
        </w:tc>
        <w:tc>
          <w:tcPr>
            <w:tcW w:w="2184" w:type="dxa"/>
            <w:vAlign w:val="center"/>
          </w:tcPr>
          <w:p w14:paraId="2AB8D0F2" w14:textId="77777777" w:rsidR="00390F18" w:rsidRPr="00FC7A97" w:rsidRDefault="00390F18" w:rsidP="00A05389">
            <w:pPr>
              <w:spacing w:before="100" w:beforeAutospacing="1"/>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color w:val="000000"/>
                <w:sz w:val="24"/>
                <w:szCs w:val="24"/>
              </w:rPr>
              <w:t>Producenta</w:t>
            </w:r>
          </w:p>
        </w:tc>
        <w:tc>
          <w:tcPr>
            <w:tcW w:w="1090" w:type="dxa"/>
            <w:vAlign w:val="center"/>
          </w:tcPr>
          <w:p w14:paraId="0F349614" w14:textId="77777777" w:rsidR="00390F18" w:rsidRPr="00FC7A97" w:rsidRDefault="00390F18" w:rsidP="00A05389">
            <w:pPr>
              <w:spacing w:before="100" w:beforeAutospacing="1"/>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15</w:t>
            </w:r>
          </w:p>
        </w:tc>
        <w:tc>
          <w:tcPr>
            <w:tcW w:w="1109" w:type="dxa"/>
            <w:vAlign w:val="center"/>
          </w:tcPr>
          <w:p w14:paraId="6F6E3FA6" w14:textId="77777777" w:rsidR="00390F18" w:rsidRPr="00FC7A97" w:rsidRDefault="00390F18" w:rsidP="00A05389">
            <w:pPr>
              <w:spacing w:before="100" w:beforeAutospacing="1"/>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szt.</w:t>
            </w:r>
          </w:p>
        </w:tc>
      </w:tr>
      <w:tr w:rsidR="00390F18" w:rsidRPr="00AA7EE2" w14:paraId="29D83844" w14:textId="77777777" w:rsidTr="00A0538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 w:type="dxa"/>
            <w:vAlign w:val="center"/>
          </w:tcPr>
          <w:p w14:paraId="79D3685E" w14:textId="77777777" w:rsidR="00390F18" w:rsidRPr="00755B26" w:rsidRDefault="00390F18" w:rsidP="001341D9">
            <w:pPr>
              <w:pStyle w:val="Akapitzlist"/>
              <w:numPr>
                <w:ilvl w:val="0"/>
                <w:numId w:val="318"/>
              </w:numPr>
              <w:spacing w:before="100" w:beforeAutospacing="1" w:after="0" w:line="240" w:lineRule="auto"/>
              <w:rPr>
                <w:rFonts w:ascii="Arial" w:hAnsi="Arial" w:cs="Arial"/>
                <w:sz w:val="20"/>
                <w:szCs w:val="20"/>
              </w:rPr>
            </w:pPr>
          </w:p>
        </w:tc>
        <w:tc>
          <w:tcPr>
            <w:tcW w:w="2725" w:type="dxa"/>
            <w:vAlign w:val="center"/>
          </w:tcPr>
          <w:p w14:paraId="3E57D79C" w14:textId="77777777" w:rsidR="00390F18" w:rsidRPr="00FC7A97" w:rsidRDefault="00390F18" w:rsidP="00A05389">
            <w:pPr>
              <w:spacing w:before="100" w:beforeAutospacing="1"/>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Laptopy</w:t>
            </w:r>
          </w:p>
        </w:tc>
        <w:tc>
          <w:tcPr>
            <w:tcW w:w="1430" w:type="dxa"/>
            <w:vAlign w:val="center"/>
          </w:tcPr>
          <w:p w14:paraId="4AF74015" w14:textId="77777777" w:rsidR="00390F18" w:rsidRPr="00FC7A97" w:rsidRDefault="00390F18" w:rsidP="00A05389">
            <w:pPr>
              <w:spacing w:before="100" w:beforeAutospacing="1"/>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36</w:t>
            </w:r>
          </w:p>
        </w:tc>
        <w:tc>
          <w:tcPr>
            <w:tcW w:w="2184" w:type="dxa"/>
            <w:vAlign w:val="center"/>
          </w:tcPr>
          <w:p w14:paraId="0A623941" w14:textId="77777777" w:rsidR="00390F18" w:rsidRPr="00FC7A97" w:rsidRDefault="00390F18" w:rsidP="00A05389">
            <w:pPr>
              <w:spacing w:before="100" w:beforeAutospacing="1"/>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color w:val="000000"/>
                <w:sz w:val="24"/>
                <w:szCs w:val="24"/>
              </w:rPr>
              <w:t>Producenta</w:t>
            </w:r>
          </w:p>
        </w:tc>
        <w:tc>
          <w:tcPr>
            <w:tcW w:w="1090" w:type="dxa"/>
            <w:vAlign w:val="center"/>
          </w:tcPr>
          <w:p w14:paraId="753B1AFF" w14:textId="77777777" w:rsidR="00390F18" w:rsidRPr="00FC7A97" w:rsidRDefault="00390F18" w:rsidP="00A05389">
            <w:pPr>
              <w:spacing w:before="100" w:beforeAutospacing="1"/>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20</w:t>
            </w:r>
          </w:p>
        </w:tc>
        <w:tc>
          <w:tcPr>
            <w:tcW w:w="1109" w:type="dxa"/>
            <w:vAlign w:val="center"/>
          </w:tcPr>
          <w:p w14:paraId="7787A52A" w14:textId="77777777" w:rsidR="00390F18" w:rsidRPr="00FC7A97" w:rsidRDefault="00390F18" w:rsidP="00A05389">
            <w:pPr>
              <w:spacing w:before="100" w:beforeAutospacing="1"/>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szt.</w:t>
            </w:r>
          </w:p>
        </w:tc>
      </w:tr>
      <w:tr w:rsidR="00390F18" w:rsidRPr="00AA7EE2" w14:paraId="33FC798C" w14:textId="77777777" w:rsidTr="00A05389">
        <w:tc>
          <w:tcPr>
            <w:cnfStyle w:val="001000000000" w:firstRow="0" w:lastRow="0" w:firstColumn="1" w:lastColumn="0" w:oddVBand="0" w:evenVBand="0" w:oddHBand="0" w:evenHBand="0" w:firstRowFirstColumn="0" w:firstRowLastColumn="0" w:lastRowFirstColumn="0" w:lastRowLastColumn="0"/>
            <w:tcW w:w="524" w:type="dxa"/>
            <w:vAlign w:val="center"/>
          </w:tcPr>
          <w:p w14:paraId="66F353DB" w14:textId="77777777" w:rsidR="00390F18" w:rsidRPr="00755B26" w:rsidRDefault="00390F18" w:rsidP="001341D9">
            <w:pPr>
              <w:pStyle w:val="Akapitzlist"/>
              <w:numPr>
                <w:ilvl w:val="0"/>
                <w:numId w:val="318"/>
              </w:numPr>
              <w:spacing w:before="100" w:beforeAutospacing="1" w:after="0" w:line="240" w:lineRule="auto"/>
              <w:rPr>
                <w:rFonts w:ascii="Arial" w:hAnsi="Arial" w:cs="Arial"/>
                <w:sz w:val="20"/>
                <w:szCs w:val="20"/>
              </w:rPr>
            </w:pPr>
          </w:p>
        </w:tc>
        <w:tc>
          <w:tcPr>
            <w:tcW w:w="2725" w:type="dxa"/>
            <w:vAlign w:val="center"/>
          </w:tcPr>
          <w:p w14:paraId="1FE4D985" w14:textId="77777777" w:rsidR="00390F18" w:rsidRPr="00FC7A97" w:rsidRDefault="00390F18" w:rsidP="00A05389">
            <w:pPr>
              <w:spacing w:before="100" w:beforeAutospacing="1"/>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Centralny UPS</w:t>
            </w:r>
          </w:p>
        </w:tc>
        <w:tc>
          <w:tcPr>
            <w:tcW w:w="1430" w:type="dxa"/>
            <w:vAlign w:val="center"/>
          </w:tcPr>
          <w:p w14:paraId="29797871" w14:textId="77777777" w:rsidR="00390F18" w:rsidRPr="00FC7A97" w:rsidRDefault="00390F18" w:rsidP="00A05389">
            <w:pPr>
              <w:spacing w:before="100" w:beforeAutospacing="1"/>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36</w:t>
            </w:r>
          </w:p>
        </w:tc>
        <w:tc>
          <w:tcPr>
            <w:tcW w:w="2184" w:type="dxa"/>
            <w:vAlign w:val="center"/>
          </w:tcPr>
          <w:p w14:paraId="340E5893" w14:textId="77777777" w:rsidR="00390F18" w:rsidRPr="00FC7A97" w:rsidRDefault="00390F18" w:rsidP="00A05389">
            <w:pPr>
              <w:spacing w:before="100" w:beforeAutospacing="1"/>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color w:val="000000"/>
                <w:sz w:val="24"/>
                <w:szCs w:val="24"/>
              </w:rPr>
              <w:t>Producenta</w:t>
            </w:r>
          </w:p>
        </w:tc>
        <w:tc>
          <w:tcPr>
            <w:tcW w:w="1090" w:type="dxa"/>
            <w:vAlign w:val="center"/>
          </w:tcPr>
          <w:p w14:paraId="2568CADB" w14:textId="77777777" w:rsidR="00390F18" w:rsidRPr="00FC7A97" w:rsidRDefault="00390F18" w:rsidP="00A05389">
            <w:pPr>
              <w:spacing w:before="100" w:beforeAutospacing="1"/>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1</w:t>
            </w:r>
          </w:p>
        </w:tc>
        <w:tc>
          <w:tcPr>
            <w:tcW w:w="1109" w:type="dxa"/>
            <w:vAlign w:val="center"/>
          </w:tcPr>
          <w:p w14:paraId="403B0A07" w14:textId="77777777" w:rsidR="00390F18" w:rsidRPr="00FC7A97" w:rsidRDefault="00390F18" w:rsidP="00A05389">
            <w:pPr>
              <w:spacing w:before="100" w:beforeAutospacing="1"/>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szt.</w:t>
            </w:r>
          </w:p>
        </w:tc>
      </w:tr>
      <w:tr w:rsidR="00390F18" w:rsidRPr="00AA7EE2" w14:paraId="6A90C40E" w14:textId="77777777" w:rsidTr="00A0538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 w:type="dxa"/>
            <w:vAlign w:val="center"/>
          </w:tcPr>
          <w:p w14:paraId="77CFC2E0" w14:textId="77777777" w:rsidR="00390F18" w:rsidRPr="00755B26" w:rsidRDefault="00390F18" w:rsidP="001341D9">
            <w:pPr>
              <w:pStyle w:val="Akapitzlist"/>
              <w:numPr>
                <w:ilvl w:val="0"/>
                <w:numId w:val="318"/>
              </w:numPr>
              <w:spacing w:before="100" w:beforeAutospacing="1" w:after="0" w:line="240" w:lineRule="auto"/>
              <w:rPr>
                <w:rFonts w:ascii="Arial" w:hAnsi="Arial" w:cs="Arial"/>
                <w:sz w:val="20"/>
                <w:szCs w:val="20"/>
              </w:rPr>
            </w:pPr>
          </w:p>
        </w:tc>
        <w:tc>
          <w:tcPr>
            <w:tcW w:w="2725" w:type="dxa"/>
            <w:vAlign w:val="center"/>
          </w:tcPr>
          <w:p w14:paraId="78741577" w14:textId="77777777" w:rsidR="00390F18" w:rsidRPr="00FC7A97" w:rsidRDefault="00390F18" w:rsidP="00A05389">
            <w:pPr>
              <w:spacing w:before="100" w:beforeAutospacing="1"/>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Agregat</w:t>
            </w:r>
          </w:p>
        </w:tc>
        <w:tc>
          <w:tcPr>
            <w:tcW w:w="1430" w:type="dxa"/>
            <w:vAlign w:val="center"/>
          </w:tcPr>
          <w:p w14:paraId="18686D72" w14:textId="77777777" w:rsidR="00390F18" w:rsidRPr="00FC7A97" w:rsidRDefault="00390F18" w:rsidP="00A05389">
            <w:pPr>
              <w:spacing w:before="100" w:beforeAutospacing="1"/>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36</w:t>
            </w:r>
          </w:p>
        </w:tc>
        <w:tc>
          <w:tcPr>
            <w:tcW w:w="2184" w:type="dxa"/>
            <w:vAlign w:val="center"/>
          </w:tcPr>
          <w:p w14:paraId="793B6196" w14:textId="77777777" w:rsidR="00390F18" w:rsidRPr="00FC7A97" w:rsidRDefault="00390F18" w:rsidP="00A05389">
            <w:pPr>
              <w:spacing w:before="100" w:beforeAutospacing="1"/>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color w:val="000000"/>
                <w:sz w:val="24"/>
                <w:szCs w:val="24"/>
              </w:rPr>
              <w:t>Producenta</w:t>
            </w:r>
          </w:p>
        </w:tc>
        <w:tc>
          <w:tcPr>
            <w:tcW w:w="1090" w:type="dxa"/>
            <w:vAlign w:val="center"/>
          </w:tcPr>
          <w:p w14:paraId="761BBA04" w14:textId="77777777" w:rsidR="00390F18" w:rsidRPr="00FC7A97" w:rsidRDefault="00390F18" w:rsidP="00A05389">
            <w:pPr>
              <w:spacing w:before="100" w:beforeAutospacing="1"/>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1</w:t>
            </w:r>
          </w:p>
        </w:tc>
        <w:tc>
          <w:tcPr>
            <w:tcW w:w="1109" w:type="dxa"/>
            <w:vAlign w:val="center"/>
          </w:tcPr>
          <w:p w14:paraId="20BC157B" w14:textId="77777777" w:rsidR="00390F18" w:rsidRPr="00FC7A97" w:rsidRDefault="00390F18" w:rsidP="00A05389">
            <w:pPr>
              <w:spacing w:before="100" w:beforeAutospacing="1"/>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szt.</w:t>
            </w:r>
          </w:p>
        </w:tc>
      </w:tr>
      <w:tr w:rsidR="00390F18" w:rsidRPr="00AA7EE2" w14:paraId="5C8C6A1F" w14:textId="77777777" w:rsidTr="00A05389">
        <w:tc>
          <w:tcPr>
            <w:cnfStyle w:val="001000000000" w:firstRow="0" w:lastRow="0" w:firstColumn="1" w:lastColumn="0" w:oddVBand="0" w:evenVBand="0" w:oddHBand="0" w:evenHBand="0" w:firstRowFirstColumn="0" w:firstRowLastColumn="0" w:lastRowFirstColumn="0" w:lastRowLastColumn="0"/>
            <w:tcW w:w="524" w:type="dxa"/>
            <w:vAlign w:val="center"/>
          </w:tcPr>
          <w:p w14:paraId="4EBE4C04" w14:textId="77777777" w:rsidR="00390F18" w:rsidRPr="00755B26" w:rsidRDefault="00390F18" w:rsidP="001341D9">
            <w:pPr>
              <w:pStyle w:val="Akapitzlist"/>
              <w:numPr>
                <w:ilvl w:val="0"/>
                <w:numId w:val="318"/>
              </w:numPr>
              <w:spacing w:before="100" w:beforeAutospacing="1" w:after="0" w:line="240" w:lineRule="auto"/>
              <w:rPr>
                <w:rFonts w:ascii="Arial" w:hAnsi="Arial" w:cs="Arial"/>
                <w:sz w:val="20"/>
                <w:szCs w:val="20"/>
              </w:rPr>
            </w:pPr>
          </w:p>
        </w:tc>
        <w:tc>
          <w:tcPr>
            <w:tcW w:w="2725" w:type="dxa"/>
            <w:vAlign w:val="center"/>
          </w:tcPr>
          <w:p w14:paraId="757703C0" w14:textId="77777777" w:rsidR="00390F18" w:rsidRPr="00FC7A97" w:rsidRDefault="00390F18" w:rsidP="00A05389">
            <w:pPr>
              <w:spacing w:before="100" w:beforeAutospacing="1"/>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System do transmisji obrad Rady Gminy - sprzęt</w:t>
            </w:r>
          </w:p>
        </w:tc>
        <w:tc>
          <w:tcPr>
            <w:tcW w:w="1430" w:type="dxa"/>
            <w:vAlign w:val="center"/>
          </w:tcPr>
          <w:p w14:paraId="71D7D5D5" w14:textId="77777777" w:rsidR="00390F18" w:rsidRPr="00FC7A97" w:rsidRDefault="00390F18" w:rsidP="00A05389">
            <w:pPr>
              <w:spacing w:before="100" w:beforeAutospacing="1"/>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36</w:t>
            </w:r>
          </w:p>
        </w:tc>
        <w:tc>
          <w:tcPr>
            <w:tcW w:w="2184" w:type="dxa"/>
            <w:vAlign w:val="center"/>
          </w:tcPr>
          <w:p w14:paraId="00333A9A" w14:textId="77777777" w:rsidR="00390F18" w:rsidRPr="00FC7A97" w:rsidRDefault="00390F18" w:rsidP="00A05389">
            <w:pPr>
              <w:spacing w:before="100" w:beforeAutospacing="1"/>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Wykonawcy/</w:t>
            </w:r>
            <w:r w:rsidRPr="00FC7A97">
              <w:rPr>
                <w:rFonts w:ascii="Arial" w:hAnsi="Arial" w:cs="Arial"/>
                <w:sz w:val="24"/>
                <w:szCs w:val="24"/>
              </w:rPr>
              <w:br/>
              <w:t>producenta</w:t>
            </w:r>
          </w:p>
        </w:tc>
        <w:tc>
          <w:tcPr>
            <w:tcW w:w="1090" w:type="dxa"/>
            <w:vAlign w:val="center"/>
          </w:tcPr>
          <w:p w14:paraId="485BE0EA" w14:textId="77777777" w:rsidR="00390F18" w:rsidRPr="00FC7A97" w:rsidRDefault="00390F18" w:rsidP="00A05389">
            <w:pPr>
              <w:spacing w:before="100" w:beforeAutospacing="1"/>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1</w:t>
            </w:r>
          </w:p>
        </w:tc>
        <w:tc>
          <w:tcPr>
            <w:tcW w:w="1109" w:type="dxa"/>
            <w:vAlign w:val="center"/>
          </w:tcPr>
          <w:p w14:paraId="07D048FB" w14:textId="77777777" w:rsidR="00390F18" w:rsidRPr="00FC7A97" w:rsidRDefault="00390F18" w:rsidP="00A05389">
            <w:pPr>
              <w:spacing w:before="100" w:beforeAutospacing="1"/>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kpl.</w:t>
            </w:r>
          </w:p>
        </w:tc>
      </w:tr>
      <w:tr w:rsidR="00390F18" w:rsidRPr="00AA7EE2" w14:paraId="54EF8F55" w14:textId="77777777" w:rsidTr="00A0538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 w:type="dxa"/>
            <w:vAlign w:val="center"/>
          </w:tcPr>
          <w:p w14:paraId="11D01629" w14:textId="77777777" w:rsidR="00390F18" w:rsidRPr="00755B26" w:rsidRDefault="00390F18" w:rsidP="001341D9">
            <w:pPr>
              <w:pStyle w:val="Akapitzlist"/>
              <w:numPr>
                <w:ilvl w:val="0"/>
                <w:numId w:val="318"/>
              </w:numPr>
              <w:spacing w:before="100" w:beforeAutospacing="1" w:after="0" w:line="240" w:lineRule="auto"/>
              <w:rPr>
                <w:rFonts w:ascii="Arial" w:hAnsi="Arial" w:cs="Arial"/>
                <w:sz w:val="20"/>
                <w:szCs w:val="20"/>
              </w:rPr>
            </w:pPr>
          </w:p>
        </w:tc>
        <w:tc>
          <w:tcPr>
            <w:tcW w:w="2725" w:type="dxa"/>
            <w:vAlign w:val="center"/>
          </w:tcPr>
          <w:p w14:paraId="76EECFC6" w14:textId="77777777" w:rsidR="00390F18" w:rsidRPr="00FC7A97" w:rsidRDefault="00390F18" w:rsidP="00A05389">
            <w:pPr>
              <w:spacing w:before="100" w:beforeAutospacing="1"/>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Wodomierze</w:t>
            </w:r>
          </w:p>
        </w:tc>
        <w:tc>
          <w:tcPr>
            <w:tcW w:w="1430" w:type="dxa"/>
            <w:vAlign w:val="center"/>
          </w:tcPr>
          <w:p w14:paraId="42A5D790" w14:textId="77777777" w:rsidR="00390F18" w:rsidRPr="00FC7A97" w:rsidRDefault="00390F18" w:rsidP="00A05389">
            <w:pPr>
              <w:spacing w:before="100" w:beforeAutospacing="1"/>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36</w:t>
            </w:r>
          </w:p>
        </w:tc>
        <w:tc>
          <w:tcPr>
            <w:tcW w:w="2184" w:type="dxa"/>
            <w:vAlign w:val="center"/>
          </w:tcPr>
          <w:p w14:paraId="6F4B9A3C" w14:textId="77777777" w:rsidR="00390F18" w:rsidRPr="00FC7A97" w:rsidRDefault="00390F18" w:rsidP="00A05389">
            <w:pPr>
              <w:spacing w:before="100" w:beforeAutospacing="1"/>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Wykonawcy/</w:t>
            </w:r>
            <w:r w:rsidRPr="00FC7A97">
              <w:rPr>
                <w:rFonts w:ascii="Arial" w:hAnsi="Arial" w:cs="Arial"/>
                <w:sz w:val="24"/>
                <w:szCs w:val="24"/>
              </w:rPr>
              <w:br/>
              <w:t>producenta</w:t>
            </w:r>
          </w:p>
        </w:tc>
        <w:tc>
          <w:tcPr>
            <w:tcW w:w="1090" w:type="dxa"/>
            <w:vAlign w:val="center"/>
          </w:tcPr>
          <w:p w14:paraId="4268D15B" w14:textId="77777777" w:rsidR="00390F18" w:rsidRPr="00FC7A97" w:rsidRDefault="00390F18" w:rsidP="00A05389">
            <w:pPr>
              <w:spacing w:before="100" w:beforeAutospacing="1"/>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296</w:t>
            </w:r>
          </w:p>
        </w:tc>
        <w:tc>
          <w:tcPr>
            <w:tcW w:w="1109" w:type="dxa"/>
            <w:vAlign w:val="center"/>
          </w:tcPr>
          <w:p w14:paraId="4A3456B7" w14:textId="77777777" w:rsidR="00390F18" w:rsidRPr="00FC7A97" w:rsidRDefault="00390F18" w:rsidP="00A05389">
            <w:pPr>
              <w:spacing w:before="100" w:beforeAutospacing="1"/>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szt.</w:t>
            </w:r>
          </w:p>
        </w:tc>
      </w:tr>
      <w:tr w:rsidR="00390F18" w:rsidRPr="00AA7EE2" w14:paraId="553B0CD6" w14:textId="77777777" w:rsidTr="00A05389">
        <w:tc>
          <w:tcPr>
            <w:cnfStyle w:val="001000000000" w:firstRow="0" w:lastRow="0" w:firstColumn="1" w:lastColumn="0" w:oddVBand="0" w:evenVBand="0" w:oddHBand="0" w:evenHBand="0" w:firstRowFirstColumn="0" w:firstRowLastColumn="0" w:lastRowFirstColumn="0" w:lastRowLastColumn="0"/>
            <w:tcW w:w="524" w:type="dxa"/>
            <w:vAlign w:val="center"/>
          </w:tcPr>
          <w:p w14:paraId="055A9C74" w14:textId="77777777" w:rsidR="00390F18" w:rsidRPr="00755B26" w:rsidRDefault="00390F18" w:rsidP="001341D9">
            <w:pPr>
              <w:pStyle w:val="Akapitzlist"/>
              <w:numPr>
                <w:ilvl w:val="0"/>
                <w:numId w:val="318"/>
              </w:numPr>
              <w:spacing w:before="100" w:beforeAutospacing="1" w:after="0" w:line="240" w:lineRule="auto"/>
              <w:rPr>
                <w:rFonts w:ascii="Arial" w:hAnsi="Arial" w:cs="Arial"/>
                <w:sz w:val="20"/>
                <w:szCs w:val="20"/>
              </w:rPr>
            </w:pPr>
          </w:p>
        </w:tc>
        <w:tc>
          <w:tcPr>
            <w:tcW w:w="2725" w:type="dxa"/>
            <w:vAlign w:val="center"/>
          </w:tcPr>
          <w:p w14:paraId="0030C930" w14:textId="77777777" w:rsidR="00390F18" w:rsidRPr="00FC7A97" w:rsidRDefault="00390F18" w:rsidP="00A05389">
            <w:pPr>
              <w:spacing w:before="100" w:beforeAutospacing="1"/>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Przepływomierz</w:t>
            </w:r>
          </w:p>
        </w:tc>
        <w:tc>
          <w:tcPr>
            <w:tcW w:w="1430" w:type="dxa"/>
            <w:vAlign w:val="center"/>
          </w:tcPr>
          <w:p w14:paraId="6AA2EF02" w14:textId="77777777" w:rsidR="00390F18" w:rsidRPr="00FC7A97" w:rsidRDefault="00390F18" w:rsidP="00A05389">
            <w:pPr>
              <w:spacing w:before="100" w:beforeAutospacing="1"/>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36</w:t>
            </w:r>
          </w:p>
        </w:tc>
        <w:tc>
          <w:tcPr>
            <w:tcW w:w="2184" w:type="dxa"/>
            <w:vAlign w:val="center"/>
          </w:tcPr>
          <w:p w14:paraId="07B7FEE4" w14:textId="77777777" w:rsidR="00390F18" w:rsidRPr="00FC7A97" w:rsidRDefault="00390F18" w:rsidP="00A05389">
            <w:pPr>
              <w:spacing w:before="100" w:beforeAutospacing="1"/>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Wykonawcy/</w:t>
            </w:r>
            <w:r w:rsidRPr="00FC7A97">
              <w:rPr>
                <w:rFonts w:ascii="Arial" w:hAnsi="Arial" w:cs="Arial"/>
                <w:sz w:val="24"/>
                <w:szCs w:val="24"/>
              </w:rPr>
              <w:br/>
              <w:t>producenta</w:t>
            </w:r>
          </w:p>
        </w:tc>
        <w:tc>
          <w:tcPr>
            <w:tcW w:w="1090" w:type="dxa"/>
            <w:vAlign w:val="center"/>
          </w:tcPr>
          <w:p w14:paraId="38BA268D" w14:textId="77777777" w:rsidR="00390F18" w:rsidRPr="00FC7A97" w:rsidRDefault="00390F18" w:rsidP="00A05389">
            <w:pPr>
              <w:spacing w:before="100" w:beforeAutospacing="1"/>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2</w:t>
            </w:r>
          </w:p>
        </w:tc>
        <w:tc>
          <w:tcPr>
            <w:tcW w:w="1109" w:type="dxa"/>
            <w:vAlign w:val="center"/>
          </w:tcPr>
          <w:p w14:paraId="5865D220" w14:textId="77777777" w:rsidR="00390F18" w:rsidRPr="00FC7A97" w:rsidRDefault="00390F18" w:rsidP="00A05389">
            <w:pPr>
              <w:spacing w:before="100" w:beforeAutospacing="1"/>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szt.</w:t>
            </w:r>
          </w:p>
        </w:tc>
      </w:tr>
      <w:tr w:rsidR="00390F18" w:rsidRPr="00AA7EE2" w14:paraId="422C5506" w14:textId="77777777" w:rsidTr="00A0538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 w:type="dxa"/>
            <w:vAlign w:val="center"/>
          </w:tcPr>
          <w:p w14:paraId="55684735" w14:textId="77777777" w:rsidR="00390F18" w:rsidRPr="00755B26" w:rsidRDefault="00390F18" w:rsidP="001341D9">
            <w:pPr>
              <w:pStyle w:val="Akapitzlist"/>
              <w:numPr>
                <w:ilvl w:val="0"/>
                <w:numId w:val="318"/>
              </w:numPr>
              <w:spacing w:before="100" w:beforeAutospacing="1" w:after="0" w:line="240" w:lineRule="auto"/>
              <w:rPr>
                <w:rFonts w:ascii="Arial" w:hAnsi="Arial" w:cs="Arial"/>
                <w:sz w:val="20"/>
                <w:szCs w:val="20"/>
              </w:rPr>
            </w:pPr>
          </w:p>
        </w:tc>
        <w:tc>
          <w:tcPr>
            <w:tcW w:w="2725" w:type="dxa"/>
            <w:vAlign w:val="center"/>
          </w:tcPr>
          <w:p w14:paraId="1C809173" w14:textId="77777777" w:rsidR="00390F18" w:rsidRPr="00FC7A97" w:rsidRDefault="00390F18" w:rsidP="00A05389">
            <w:pPr>
              <w:spacing w:before="100" w:beforeAutospacing="1"/>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Instalacja i konfiguracja (Platforma sprzętowa)</w:t>
            </w:r>
          </w:p>
        </w:tc>
        <w:tc>
          <w:tcPr>
            <w:tcW w:w="1430" w:type="dxa"/>
            <w:vAlign w:val="center"/>
          </w:tcPr>
          <w:p w14:paraId="0B58B06A" w14:textId="77777777" w:rsidR="00390F18" w:rsidRPr="00FC7A97" w:rsidRDefault="00390F18" w:rsidP="00A05389">
            <w:pPr>
              <w:spacing w:before="100" w:beforeAutospacing="1"/>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12</w:t>
            </w:r>
          </w:p>
        </w:tc>
        <w:tc>
          <w:tcPr>
            <w:tcW w:w="2184" w:type="dxa"/>
            <w:vAlign w:val="center"/>
          </w:tcPr>
          <w:p w14:paraId="6474787F" w14:textId="77777777" w:rsidR="00390F18" w:rsidRPr="00FC7A97" w:rsidRDefault="00390F18" w:rsidP="00A05389">
            <w:pPr>
              <w:spacing w:before="100" w:beforeAutospacing="1"/>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Wykonawcy</w:t>
            </w:r>
          </w:p>
        </w:tc>
        <w:tc>
          <w:tcPr>
            <w:tcW w:w="1090" w:type="dxa"/>
            <w:vAlign w:val="center"/>
          </w:tcPr>
          <w:p w14:paraId="633F7D7F" w14:textId="77777777" w:rsidR="00390F18" w:rsidRPr="00FC7A97" w:rsidRDefault="00390F18" w:rsidP="00A05389">
            <w:pPr>
              <w:spacing w:before="100" w:beforeAutospacing="1"/>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250</w:t>
            </w:r>
          </w:p>
        </w:tc>
        <w:tc>
          <w:tcPr>
            <w:tcW w:w="1109" w:type="dxa"/>
            <w:vAlign w:val="center"/>
          </w:tcPr>
          <w:p w14:paraId="15BE576B" w14:textId="77777777" w:rsidR="00390F18" w:rsidRPr="00FC7A97" w:rsidRDefault="00390F18" w:rsidP="00A05389">
            <w:pPr>
              <w:spacing w:before="100" w:beforeAutospacing="1"/>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RBH</w:t>
            </w:r>
          </w:p>
        </w:tc>
      </w:tr>
      <w:tr w:rsidR="0052289C" w:rsidRPr="00AA7EE2" w14:paraId="3B8BA174" w14:textId="77777777" w:rsidTr="00A05389">
        <w:tc>
          <w:tcPr>
            <w:cnfStyle w:val="001000000000" w:firstRow="0" w:lastRow="0" w:firstColumn="1" w:lastColumn="0" w:oddVBand="0" w:evenVBand="0" w:oddHBand="0" w:evenHBand="0" w:firstRowFirstColumn="0" w:firstRowLastColumn="0" w:lastRowFirstColumn="0" w:lastRowLastColumn="0"/>
            <w:tcW w:w="524" w:type="dxa"/>
            <w:vAlign w:val="center"/>
          </w:tcPr>
          <w:p w14:paraId="4920CA7E" w14:textId="77777777" w:rsidR="0052289C" w:rsidRPr="00755B26" w:rsidRDefault="0052289C" w:rsidP="001341D9">
            <w:pPr>
              <w:pStyle w:val="Akapitzlist"/>
              <w:numPr>
                <w:ilvl w:val="0"/>
                <w:numId w:val="318"/>
              </w:numPr>
              <w:spacing w:before="100" w:beforeAutospacing="1" w:after="0" w:line="240" w:lineRule="auto"/>
              <w:rPr>
                <w:rFonts w:ascii="Arial" w:hAnsi="Arial" w:cs="Arial"/>
                <w:sz w:val="20"/>
                <w:szCs w:val="20"/>
              </w:rPr>
            </w:pPr>
          </w:p>
        </w:tc>
        <w:tc>
          <w:tcPr>
            <w:tcW w:w="2725" w:type="dxa"/>
            <w:vAlign w:val="center"/>
          </w:tcPr>
          <w:p w14:paraId="0A050D6E" w14:textId="740DDDCF" w:rsidR="0052289C" w:rsidRPr="00FC7A97" w:rsidRDefault="0052289C" w:rsidP="0052289C">
            <w:pPr>
              <w:spacing w:before="100" w:beforeAutospacing="1"/>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Pr>
                <w:rFonts w:ascii="Arial" w:hAnsi="Arial" w:cs="Arial"/>
                <w:sz w:val="24"/>
                <w:szCs w:val="24"/>
              </w:rPr>
              <w:t xml:space="preserve">Dokumentacja techniczna </w:t>
            </w:r>
          </w:p>
        </w:tc>
        <w:tc>
          <w:tcPr>
            <w:tcW w:w="1430" w:type="dxa"/>
            <w:vAlign w:val="center"/>
          </w:tcPr>
          <w:p w14:paraId="7EE0FDA3" w14:textId="5B4DAE48" w:rsidR="0052289C" w:rsidRPr="00FC7A97" w:rsidRDefault="0052289C" w:rsidP="0052289C">
            <w:pPr>
              <w:spacing w:before="100" w:beforeAutospacing="1"/>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Nd.</w:t>
            </w:r>
          </w:p>
        </w:tc>
        <w:tc>
          <w:tcPr>
            <w:tcW w:w="2184" w:type="dxa"/>
            <w:vAlign w:val="center"/>
          </w:tcPr>
          <w:p w14:paraId="186F5DC3" w14:textId="4E23D81F" w:rsidR="0052289C" w:rsidRPr="00FC7A97" w:rsidRDefault="0052289C" w:rsidP="0052289C">
            <w:pPr>
              <w:spacing w:before="100" w:beforeAutospacing="1"/>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Nd.</w:t>
            </w:r>
          </w:p>
        </w:tc>
        <w:tc>
          <w:tcPr>
            <w:tcW w:w="1090" w:type="dxa"/>
            <w:vAlign w:val="center"/>
          </w:tcPr>
          <w:p w14:paraId="036CCBF3" w14:textId="2DE8E083" w:rsidR="0052289C" w:rsidRPr="00FC7A97" w:rsidRDefault="0052289C" w:rsidP="0052289C">
            <w:pPr>
              <w:spacing w:before="100" w:beforeAutospacing="1"/>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Pr>
                <w:rFonts w:ascii="Arial" w:hAnsi="Arial" w:cs="Arial"/>
                <w:sz w:val="24"/>
                <w:szCs w:val="24"/>
              </w:rPr>
              <w:t xml:space="preserve">20 </w:t>
            </w:r>
          </w:p>
        </w:tc>
        <w:tc>
          <w:tcPr>
            <w:tcW w:w="1109" w:type="dxa"/>
            <w:vAlign w:val="center"/>
          </w:tcPr>
          <w:p w14:paraId="7FD8CF0A" w14:textId="62593695" w:rsidR="0052289C" w:rsidRPr="00FC7A97" w:rsidRDefault="0052289C" w:rsidP="0052289C">
            <w:pPr>
              <w:spacing w:before="100" w:beforeAutospacing="1"/>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Pr>
                <w:rFonts w:ascii="Arial" w:hAnsi="Arial" w:cs="Arial"/>
                <w:sz w:val="24"/>
                <w:szCs w:val="24"/>
              </w:rPr>
              <w:t>RBH</w:t>
            </w:r>
          </w:p>
        </w:tc>
      </w:tr>
      <w:tr w:rsidR="00390F18" w:rsidRPr="00AA7EE2" w14:paraId="4D21DE17" w14:textId="77777777" w:rsidTr="00A0538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 w:type="dxa"/>
            <w:vAlign w:val="center"/>
          </w:tcPr>
          <w:p w14:paraId="39C6A704" w14:textId="77777777" w:rsidR="00390F18" w:rsidRPr="00755B26" w:rsidRDefault="00390F18" w:rsidP="001341D9">
            <w:pPr>
              <w:pStyle w:val="Akapitzlist"/>
              <w:numPr>
                <w:ilvl w:val="0"/>
                <w:numId w:val="318"/>
              </w:numPr>
              <w:spacing w:before="100" w:beforeAutospacing="1" w:after="0" w:line="240" w:lineRule="auto"/>
              <w:rPr>
                <w:rFonts w:ascii="Arial" w:hAnsi="Arial" w:cs="Arial"/>
                <w:sz w:val="20"/>
                <w:szCs w:val="20"/>
              </w:rPr>
            </w:pPr>
          </w:p>
        </w:tc>
        <w:tc>
          <w:tcPr>
            <w:tcW w:w="2725" w:type="dxa"/>
            <w:vAlign w:val="center"/>
          </w:tcPr>
          <w:p w14:paraId="15020425" w14:textId="77777777" w:rsidR="00390F18" w:rsidRPr="00FC7A97" w:rsidRDefault="00390F18" w:rsidP="00A05389">
            <w:pPr>
              <w:spacing w:before="100" w:beforeAutospacing="1"/>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Szkolenia TiK typ I</w:t>
            </w:r>
            <w:r>
              <w:rPr>
                <w:rFonts w:ascii="Arial" w:hAnsi="Arial" w:cs="Arial"/>
                <w:sz w:val="24"/>
                <w:szCs w:val="24"/>
              </w:rPr>
              <w:t xml:space="preserve"> </w:t>
            </w:r>
          </w:p>
        </w:tc>
        <w:tc>
          <w:tcPr>
            <w:tcW w:w="1430" w:type="dxa"/>
            <w:vAlign w:val="center"/>
          </w:tcPr>
          <w:p w14:paraId="0965C20E" w14:textId="77777777" w:rsidR="00390F18" w:rsidRPr="00FC7A97" w:rsidRDefault="00390F18" w:rsidP="00A05389">
            <w:pPr>
              <w:spacing w:before="100" w:beforeAutospacing="1"/>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Nd.</w:t>
            </w:r>
          </w:p>
        </w:tc>
        <w:tc>
          <w:tcPr>
            <w:tcW w:w="2184" w:type="dxa"/>
            <w:vAlign w:val="center"/>
          </w:tcPr>
          <w:p w14:paraId="1FD258EC" w14:textId="77777777" w:rsidR="00390F18" w:rsidRPr="00FC7A97" w:rsidRDefault="00390F18" w:rsidP="00A05389">
            <w:pPr>
              <w:spacing w:before="100" w:beforeAutospacing="1"/>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Nd.</w:t>
            </w:r>
          </w:p>
        </w:tc>
        <w:tc>
          <w:tcPr>
            <w:tcW w:w="1090" w:type="dxa"/>
            <w:vAlign w:val="center"/>
          </w:tcPr>
          <w:p w14:paraId="63AA144C" w14:textId="77777777" w:rsidR="00390F18" w:rsidRPr="00FC7A97" w:rsidRDefault="00390F18" w:rsidP="00A05389">
            <w:pPr>
              <w:spacing w:before="100" w:beforeAutospacing="1"/>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120</w:t>
            </w:r>
          </w:p>
        </w:tc>
        <w:tc>
          <w:tcPr>
            <w:tcW w:w="1109" w:type="dxa"/>
            <w:vAlign w:val="center"/>
          </w:tcPr>
          <w:p w14:paraId="0ED99B27" w14:textId="77777777" w:rsidR="00390F18" w:rsidRPr="00FC7A97" w:rsidRDefault="00390F18" w:rsidP="00A05389">
            <w:pPr>
              <w:spacing w:before="100" w:beforeAutospacing="1"/>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RBH</w:t>
            </w:r>
          </w:p>
        </w:tc>
      </w:tr>
      <w:tr w:rsidR="00390F18" w:rsidRPr="00AA7EE2" w14:paraId="68CA9728" w14:textId="77777777" w:rsidTr="00A05389">
        <w:tc>
          <w:tcPr>
            <w:cnfStyle w:val="001000000000" w:firstRow="0" w:lastRow="0" w:firstColumn="1" w:lastColumn="0" w:oddVBand="0" w:evenVBand="0" w:oddHBand="0" w:evenHBand="0" w:firstRowFirstColumn="0" w:firstRowLastColumn="0" w:lastRowFirstColumn="0" w:lastRowLastColumn="0"/>
            <w:tcW w:w="524" w:type="dxa"/>
            <w:vAlign w:val="center"/>
          </w:tcPr>
          <w:p w14:paraId="756BAD0D" w14:textId="77777777" w:rsidR="00390F18" w:rsidRPr="00755B26" w:rsidRDefault="00390F18" w:rsidP="001341D9">
            <w:pPr>
              <w:pStyle w:val="Akapitzlist"/>
              <w:numPr>
                <w:ilvl w:val="0"/>
                <w:numId w:val="318"/>
              </w:numPr>
              <w:spacing w:before="100" w:beforeAutospacing="1" w:after="0" w:line="240" w:lineRule="auto"/>
              <w:rPr>
                <w:rFonts w:ascii="Arial" w:hAnsi="Arial" w:cs="Arial"/>
                <w:sz w:val="20"/>
                <w:szCs w:val="20"/>
              </w:rPr>
            </w:pPr>
          </w:p>
        </w:tc>
        <w:tc>
          <w:tcPr>
            <w:tcW w:w="2725" w:type="dxa"/>
            <w:vAlign w:val="center"/>
          </w:tcPr>
          <w:p w14:paraId="3EDACBA0" w14:textId="77777777" w:rsidR="00390F18" w:rsidRPr="00FC7A97" w:rsidRDefault="00390F18" w:rsidP="00A05389">
            <w:pPr>
              <w:spacing w:before="100" w:beforeAutospacing="1"/>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E510E1">
              <w:rPr>
                <w:rFonts w:ascii="Arial" w:hAnsi="Arial" w:cs="Arial"/>
                <w:sz w:val="24"/>
                <w:szCs w:val="24"/>
              </w:rPr>
              <w:t>Opracowanie procedur bezpieczeństwa informacji i przetwarzania danych</w:t>
            </w:r>
          </w:p>
        </w:tc>
        <w:tc>
          <w:tcPr>
            <w:tcW w:w="1430" w:type="dxa"/>
            <w:vAlign w:val="center"/>
          </w:tcPr>
          <w:p w14:paraId="6AC2955C" w14:textId="77777777" w:rsidR="00390F18" w:rsidRPr="00FC7A97" w:rsidRDefault="00390F18" w:rsidP="00A05389">
            <w:pPr>
              <w:spacing w:before="100" w:beforeAutospacing="1"/>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Nd.</w:t>
            </w:r>
          </w:p>
        </w:tc>
        <w:tc>
          <w:tcPr>
            <w:tcW w:w="2184" w:type="dxa"/>
            <w:vAlign w:val="center"/>
          </w:tcPr>
          <w:p w14:paraId="45E8DB44" w14:textId="77777777" w:rsidR="00390F18" w:rsidRPr="00FC7A97" w:rsidRDefault="00390F18" w:rsidP="00A05389">
            <w:pPr>
              <w:spacing w:before="100" w:beforeAutospacing="1"/>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Nd.</w:t>
            </w:r>
          </w:p>
        </w:tc>
        <w:tc>
          <w:tcPr>
            <w:tcW w:w="1090" w:type="dxa"/>
            <w:vAlign w:val="center"/>
          </w:tcPr>
          <w:p w14:paraId="11308850" w14:textId="77777777" w:rsidR="00390F18" w:rsidRPr="00FC7A97" w:rsidRDefault="00390F18" w:rsidP="00A05389">
            <w:pPr>
              <w:spacing w:before="100" w:beforeAutospacing="1"/>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Pr>
                <w:rFonts w:ascii="Arial" w:hAnsi="Arial" w:cs="Arial"/>
                <w:sz w:val="24"/>
                <w:szCs w:val="24"/>
              </w:rPr>
              <w:t>120</w:t>
            </w:r>
          </w:p>
        </w:tc>
        <w:tc>
          <w:tcPr>
            <w:tcW w:w="1109" w:type="dxa"/>
            <w:vAlign w:val="center"/>
          </w:tcPr>
          <w:p w14:paraId="0DEA18EB" w14:textId="77777777" w:rsidR="00390F18" w:rsidRPr="00FC7A97" w:rsidRDefault="00390F18" w:rsidP="00A05389">
            <w:pPr>
              <w:spacing w:before="100" w:beforeAutospacing="1"/>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Pr>
                <w:rFonts w:ascii="Arial" w:hAnsi="Arial" w:cs="Arial"/>
                <w:sz w:val="24"/>
                <w:szCs w:val="24"/>
              </w:rPr>
              <w:t>RBH</w:t>
            </w:r>
          </w:p>
        </w:tc>
      </w:tr>
    </w:tbl>
    <w:p w14:paraId="3637F5FB" w14:textId="77777777" w:rsidR="00390F18" w:rsidRPr="00390F18" w:rsidRDefault="00390F18" w:rsidP="00390F18"/>
    <w:p w14:paraId="52D9A672" w14:textId="4E543B9A" w:rsidR="00AF02F1" w:rsidRPr="00B132C4" w:rsidRDefault="00AF02F1" w:rsidP="00AF02F1">
      <w:pPr>
        <w:pStyle w:val="Akapitzlist3"/>
        <w:spacing w:before="120" w:after="120"/>
        <w:ind w:left="0"/>
        <w:jc w:val="both"/>
        <w:rPr>
          <w:rFonts w:ascii="Arial" w:hAnsi="Arial" w:cs="Arial"/>
          <w:b/>
          <w:bCs/>
          <w:szCs w:val="24"/>
        </w:rPr>
      </w:pPr>
      <w:r>
        <w:rPr>
          <w:rFonts w:ascii="Arial" w:hAnsi="Arial" w:cs="Arial"/>
          <w:b/>
          <w:bCs/>
          <w:szCs w:val="24"/>
        </w:rPr>
        <w:t xml:space="preserve">Zakres </w:t>
      </w:r>
      <w:r w:rsidR="006F6E97">
        <w:rPr>
          <w:rFonts w:ascii="Arial" w:hAnsi="Arial" w:cs="Arial"/>
          <w:b/>
          <w:bCs/>
          <w:szCs w:val="24"/>
        </w:rPr>
        <w:t>obejmuje:</w:t>
      </w:r>
    </w:p>
    <w:p w14:paraId="02D3402E" w14:textId="77777777" w:rsidR="00AF02F1" w:rsidRPr="00BF0819" w:rsidRDefault="00AF02F1" w:rsidP="001341D9">
      <w:pPr>
        <w:pStyle w:val="Akapitzlist3"/>
        <w:numPr>
          <w:ilvl w:val="0"/>
          <w:numId w:val="305"/>
        </w:numPr>
        <w:spacing w:before="120" w:after="120"/>
        <w:jc w:val="both"/>
        <w:rPr>
          <w:rFonts w:ascii="Arial" w:hAnsi="Arial" w:cs="Arial"/>
          <w:szCs w:val="24"/>
        </w:rPr>
      </w:pPr>
      <w:r w:rsidRPr="00BF0819">
        <w:rPr>
          <w:rFonts w:ascii="Arial" w:hAnsi="Arial" w:cs="Arial"/>
          <w:szCs w:val="24"/>
        </w:rPr>
        <w:t xml:space="preserve">Wniesienie, ustawienie i fizyczny montaż wszystkich dostarczonych urządzeń w szafach rack w pomieszczeniach (miejscach) wskazanych przez </w:t>
      </w:r>
      <w:r>
        <w:rPr>
          <w:rFonts w:ascii="Arial" w:hAnsi="Arial" w:cs="Arial"/>
          <w:szCs w:val="24"/>
        </w:rPr>
        <w:t>Zamawiającego</w:t>
      </w:r>
      <w:r w:rsidRPr="00BF0819">
        <w:rPr>
          <w:rFonts w:ascii="Arial" w:hAnsi="Arial" w:cs="Arial"/>
          <w:szCs w:val="24"/>
        </w:rPr>
        <w:t xml:space="preserve"> z uwzględnieniem wszystkich lokalizacji.</w:t>
      </w:r>
    </w:p>
    <w:p w14:paraId="7D51D33D" w14:textId="77777777" w:rsidR="00AF02F1" w:rsidRPr="00BF0819" w:rsidRDefault="00AF02F1" w:rsidP="001341D9">
      <w:pPr>
        <w:pStyle w:val="Akapitzlist3"/>
        <w:numPr>
          <w:ilvl w:val="0"/>
          <w:numId w:val="305"/>
        </w:numPr>
        <w:spacing w:before="120" w:after="120"/>
        <w:jc w:val="both"/>
        <w:rPr>
          <w:rFonts w:ascii="Arial" w:hAnsi="Arial" w:cs="Arial"/>
          <w:szCs w:val="24"/>
        </w:rPr>
      </w:pPr>
      <w:r w:rsidRPr="00BF0819">
        <w:rPr>
          <w:rFonts w:ascii="Arial" w:hAnsi="Arial" w:cs="Arial"/>
          <w:szCs w:val="24"/>
        </w:rPr>
        <w:t xml:space="preserve">Urządzenia, które nie są montowane w szafach teleinformatycznych np.: komputery powinny zostać zamontowane w miejscach wskazanych przez </w:t>
      </w:r>
      <w:r>
        <w:rPr>
          <w:rFonts w:ascii="Arial" w:hAnsi="Arial" w:cs="Arial"/>
          <w:szCs w:val="24"/>
        </w:rPr>
        <w:t>Zamawiającego.</w:t>
      </w:r>
    </w:p>
    <w:p w14:paraId="4721C3A6" w14:textId="77777777" w:rsidR="00AF02F1" w:rsidRPr="00BF0819" w:rsidRDefault="00AF02F1" w:rsidP="001341D9">
      <w:pPr>
        <w:pStyle w:val="Akapitzlist3"/>
        <w:numPr>
          <w:ilvl w:val="0"/>
          <w:numId w:val="305"/>
        </w:numPr>
        <w:spacing w:before="120" w:after="120"/>
        <w:jc w:val="both"/>
        <w:rPr>
          <w:rFonts w:ascii="Arial" w:hAnsi="Arial" w:cs="Arial"/>
          <w:szCs w:val="24"/>
        </w:rPr>
      </w:pPr>
      <w:r w:rsidRPr="00BF0819">
        <w:rPr>
          <w:rFonts w:ascii="Arial" w:hAnsi="Arial" w:cs="Arial"/>
          <w:szCs w:val="24"/>
        </w:rPr>
        <w:t>Usunięcie opakowań i innych zbędnych pozostałości po procesie instalacji urządzeń.</w:t>
      </w:r>
    </w:p>
    <w:p w14:paraId="755B84DA" w14:textId="77777777" w:rsidR="00AF02F1" w:rsidRPr="00BF0819" w:rsidRDefault="00AF02F1" w:rsidP="001341D9">
      <w:pPr>
        <w:pStyle w:val="Akapitzlist3"/>
        <w:numPr>
          <w:ilvl w:val="0"/>
          <w:numId w:val="305"/>
        </w:numPr>
        <w:spacing w:before="120" w:after="120"/>
        <w:jc w:val="both"/>
        <w:rPr>
          <w:rFonts w:ascii="Arial" w:hAnsi="Arial" w:cs="Arial"/>
          <w:szCs w:val="24"/>
        </w:rPr>
      </w:pPr>
      <w:r w:rsidRPr="00BF0819">
        <w:rPr>
          <w:rFonts w:ascii="Arial" w:hAnsi="Arial" w:cs="Arial"/>
          <w:szCs w:val="24"/>
        </w:rPr>
        <w:t>Wykonanie procedury aktualizacji firmware dostarczonych elementów do najnowszej wersji oferowanej przez producenta sprzętu.</w:t>
      </w:r>
    </w:p>
    <w:p w14:paraId="53049F52" w14:textId="77777777" w:rsidR="00AF02F1" w:rsidRPr="00BF0819" w:rsidRDefault="00AF02F1" w:rsidP="001341D9">
      <w:pPr>
        <w:pStyle w:val="Akapitzlist3"/>
        <w:numPr>
          <w:ilvl w:val="0"/>
          <w:numId w:val="305"/>
        </w:numPr>
        <w:spacing w:before="120" w:after="120"/>
        <w:jc w:val="both"/>
        <w:rPr>
          <w:rFonts w:ascii="Arial" w:hAnsi="Arial" w:cs="Arial"/>
          <w:szCs w:val="24"/>
        </w:rPr>
      </w:pPr>
      <w:r w:rsidRPr="00BF0819">
        <w:rPr>
          <w:rFonts w:ascii="Arial" w:hAnsi="Arial" w:cs="Arial"/>
          <w:szCs w:val="24"/>
        </w:rPr>
        <w:lastRenderedPageBreak/>
        <w:t>Dla urządzeń modularnych wymagany jest montaż i instalacja wszystkich podzespołów.</w:t>
      </w:r>
    </w:p>
    <w:p w14:paraId="7360FE01" w14:textId="77777777" w:rsidR="00AF02F1" w:rsidRPr="00BF0819" w:rsidRDefault="00AF02F1" w:rsidP="001341D9">
      <w:pPr>
        <w:pStyle w:val="Akapitzlist3"/>
        <w:numPr>
          <w:ilvl w:val="0"/>
          <w:numId w:val="305"/>
        </w:numPr>
        <w:spacing w:before="120" w:after="120"/>
        <w:jc w:val="both"/>
        <w:rPr>
          <w:rFonts w:ascii="Arial" w:hAnsi="Arial" w:cs="Arial"/>
          <w:szCs w:val="24"/>
        </w:rPr>
      </w:pPr>
      <w:r w:rsidRPr="00BF0819">
        <w:rPr>
          <w:rFonts w:ascii="Arial" w:hAnsi="Arial" w:cs="Arial"/>
          <w:szCs w:val="24"/>
        </w:rPr>
        <w:t xml:space="preserve">Wykonanie połączeń kablowych pomiędzy dostarczonymi urządzeniami w celu zapewnienia komunikacji – Wykonawca musi zapewnić niezbędne okablowanie (np.: patchcordy miedziane kat. 6 UTP lub światłowodowe uwzględniające typ i model interfejsu w urządzeniu sieciowym). </w:t>
      </w:r>
    </w:p>
    <w:p w14:paraId="6AFD57CF" w14:textId="77777777" w:rsidR="00AF02F1" w:rsidRPr="00BF0819" w:rsidRDefault="00AF02F1" w:rsidP="001341D9">
      <w:pPr>
        <w:pStyle w:val="Akapitzlist3"/>
        <w:numPr>
          <w:ilvl w:val="0"/>
          <w:numId w:val="305"/>
        </w:numPr>
        <w:spacing w:before="120" w:after="120"/>
        <w:jc w:val="both"/>
        <w:rPr>
          <w:rFonts w:ascii="Arial" w:hAnsi="Arial" w:cs="Arial"/>
          <w:szCs w:val="24"/>
        </w:rPr>
      </w:pPr>
      <w:r w:rsidRPr="00BF0819">
        <w:rPr>
          <w:rFonts w:ascii="Arial" w:hAnsi="Arial" w:cs="Arial"/>
          <w:szCs w:val="24"/>
        </w:rPr>
        <w:t>Wykonawca musi zapewnić niezbędne okablowanie potrzebne do podłączenia urządzeń aktywnych do sieci elektrycznej (np.: listwy zasilające).</w:t>
      </w:r>
    </w:p>
    <w:p w14:paraId="141E8C53" w14:textId="77777777" w:rsidR="00AF02F1" w:rsidRPr="00BF0819" w:rsidRDefault="00AF02F1" w:rsidP="001341D9">
      <w:pPr>
        <w:pStyle w:val="Akapitzlist3"/>
        <w:numPr>
          <w:ilvl w:val="0"/>
          <w:numId w:val="305"/>
        </w:numPr>
        <w:spacing w:before="120" w:after="120"/>
        <w:jc w:val="both"/>
        <w:rPr>
          <w:rFonts w:ascii="Arial" w:hAnsi="Arial" w:cs="Arial"/>
          <w:szCs w:val="24"/>
        </w:rPr>
      </w:pPr>
      <w:r w:rsidRPr="00BF0819">
        <w:rPr>
          <w:rFonts w:ascii="Arial" w:hAnsi="Arial" w:cs="Arial"/>
          <w:szCs w:val="24"/>
        </w:rPr>
        <w:t xml:space="preserve">Instalacja, konfiguracja i wdrożenie dostarczonego oprogramowania </w:t>
      </w:r>
    </w:p>
    <w:p w14:paraId="72FA03D2" w14:textId="77777777" w:rsidR="00AF02F1" w:rsidRPr="00BF0819" w:rsidRDefault="00AF02F1" w:rsidP="001341D9">
      <w:pPr>
        <w:pStyle w:val="Akapitzlist3"/>
        <w:numPr>
          <w:ilvl w:val="0"/>
          <w:numId w:val="307"/>
        </w:numPr>
        <w:spacing w:before="120" w:after="120"/>
        <w:jc w:val="both"/>
        <w:rPr>
          <w:rFonts w:ascii="Arial" w:hAnsi="Arial" w:cs="Arial"/>
          <w:szCs w:val="24"/>
        </w:rPr>
      </w:pPr>
      <w:r w:rsidRPr="00BF0819">
        <w:rPr>
          <w:rFonts w:ascii="Arial" w:hAnsi="Arial" w:cs="Arial"/>
          <w:szCs w:val="24"/>
        </w:rPr>
        <w:t>systemu wykonywania backupu i archiwizacji danych.</w:t>
      </w:r>
    </w:p>
    <w:p w14:paraId="7C718DEA" w14:textId="77777777" w:rsidR="00AF02F1" w:rsidRPr="00BF0819" w:rsidRDefault="00AF02F1" w:rsidP="001341D9">
      <w:pPr>
        <w:pStyle w:val="Akapitzlist3"/>
        <w:numPr>
          <w:ilvl w:val="0"/>
          <w:numId w:val="307"/>
        </w:numPr>
        <w:spacing w:before="120" w:after="120"/>
        <w:jc w:val="both"/>
        <w:rPr>
          <w:rFonts w:ascii="Arial" w:hAnsi="Arial" w:cs="Arial"/>
          <w:szCs w:val="24"/>
        </w:rPr>
      </w:pPr>
      <w:r w:rsidRPr="00BF0819">
        <w:rPr>
          <w:rFonts w:ascii="Arial" w:hAnsi="Arial" w:cs="Arial"/>
          <w:szCs w:val="24"/>
        </w:rPr>
        <w:t xml:space="preserve">systemu serwerowego wraz z niezbędnymi usługami opisanymi </w:t>
      </w:r>
    </w:p>
    <w:p w14:paraId="2B5E4950" w14:textId="77777777" w:rsidR="00AF02F1" w:rsidRPr="00BF0819" w:rsidRDefault="00AF02F1" w:rsidP="001341D9">
      <w:pPr>
        <w:pStyle w:val="Akapitzlist3"/>
        <w:numPr>
          <w:ilvl w:val="0"/>
          <w:numId w:val="307"/>
        </w:numPr>
        <w:spacing w:before="120" w:after="120"/>
        <w:jc w:val="both"/>
        <w:rPr>
          <w:rFonts w:ascii="Arial" w:hAnsi="Arial" w:cs="Arial"/>
          <w:szCs w:val="24"/>
        </w:rPr>
      </w:pPr>
      <w:r w:rsidRPr="00BF0819">
        <w:rPr>
          <w:rFonts w:ascii="Arial" w:hAnsi="Arial" w:cs="Arial"/>
          <w:szCs w:val="24"/>
        </w:rPr>
        <w:t>oprogramowania do wirtualizacji wraz z wykreowaniem odpowiedniej liczby wirtualnych maszyn.</w:t>
      </w:r>
    </w:p>
    <w:p w14:paraId="5B2F4CEA" w14:textId="77777777" w:rsidR="00AF02F1" w:rsidRPr="00BF0819" w:rsidRDefault="00AF02F1" w:rsidP="001341D9">
      <w:pPr>
        <w:pStyle w:val="Akapitzlist3"/>
        <w:numPr>
          <w:ilvl w:val="0"/>
          <w:numId w:val="307"/>
        </w:numPr>
        <w:spacing w:before="120" w:after="120"/>
        <w:jc w:val="both"/>
        <w:rPr>
          <w:rFonts w:ascii="Arial" w:hAnsi="Arial" w:cs="Arial"/>
          <w:szCs w:val="24"/>
        </w:rPr>
      </w:pPr>
      <w:r w:rsidRPr="00BF0819">
        <w:rPr>
          <w:rFonts w:ascii="Arial" w:hAnsi="Arial" w:cs="Arial"/>
          <w:szCs w:val="24"/>
        </w:rPr>
        <w:t>monitorowania i analizy cyberbezpieczeńśtwa - SOC (SIEM/SOAR).</w:t>
      </w:r>
    </w:p>
    <w:p w14:paraId="40A69875" w14:textId="77777777" w:rsidR="00AF02F1" w:rsidRPr="00BF0819" w:rsidRDefault="00AF02F1" w:rsidP="001341D9">
      <w:pPr>
        <w:pStyle w:val="Akapitzlist3"/>
        <w:numPr>
          <w:ilvl w:val="0"/>
          <w:numId w:val="307"/>
        </w:numPr>
        <w:spacing w:before="120" w:after="120"/>
        <w:jc w:val="both"/>
        <w:rPr>
          <w:rFonts w:ascii="Arial" w:hAnsi="Arial" w:cs="Arial"/>
          <w:szCs w:val="24"/>
        </w:rPr>
      </w:pPr>
      <w:r w:rsidRPr="00BF0819">
        <w:rPr>
          <w:rFonts w:ascii="Arial" w:hAnsi="Arial" w:cs="Arial"/>
          <w:szCs w:val="24"/>
        </w:rPr>
        <w:t>zarządzania infrastrukturą IT.</w:t>
      </w:r>
    </w:p>
    <w:p w14:paraId="5233861D" w14:textId="77777777" w:rsidR="00AF02F1" w:rsidRDefault="00AF02F1" w:rsidP="001341D9">
      <w:pPr>
        <w:pStyle w:val="Akapitzlist3"/>
        <w:numPr>
          <w:ilvl w:val="0"/>
          <w:numId w:val="305"/>
        </w:numPr>
        <w:spacing w:before="120" w:after="120"/>
        <w:jc w:val="both"/>
        <w:rPr>
          <w:rFonts w:ascii="Arial" w:hAnsi="Arial" w:cs="Arial"/>
          <w:szCs w:val="24"/>
        </w:rPr>
      </w:pPr>
      <w:r w:rsidRPr="00B132C4">
        <w:rPr>
          <w:rFonts w:ascii="Arial" w:hAnsi="Arial" w:cs="Arial"/>
          <w:szCs w:val="24"/>
        </w:rPr>
        <w:t>Rejestracja oraz instalacja wszystkich niezbędnych kodów dostępowych oraz licencji (wszelkie procedury rejestracyjne powinno zostać wykonane na danych dostarczonych przez Wnioskodawcy)</w:t>
      </w:r>
    </w:p>
    <w:p w14:paraId="1DACD690" w14:textId="77777777" w:rsidR="00AF02F1" w:rsidRDefault="00AF02F1" w:rsidP="001341D9">
      <w:pPr>
        <w:pStyle w:val="Akapitzlist3"/>
        <w:numPr>
          <w:ilvl w:val="0"/>
          <w:numId w:val="305"/>
        </w:numPr>
        <w:spacing w:before="120" w:after="120"/>
        <w:jc w:val="both"/>
        <w:rPr>
          <w:rFonts w:ascii="Arial" w:hAnsi="Arial" w:cs="Arial"/>
          <w:szCs w:val="24"/>
        </w:rPr>
      </w:pPr>
      <w:r w:rsidRPr="00B132C4">
        <w:rPr>
          <w:rFonts w:ascii="Arial" w:hAnsi="Arial" w:cs="Arial"/>
          <w:szCs w:val="24"/>
        </w:rPr>
        <w:t>Opracowanie dokumentacji powykonawczej</w:t>
      </w:r>
    </w:p>
    <w:p w14:paraId="0AB0057E" w14:textId="77777777" w:rsidR="00AF02F1" w:rsidRDefault="00AF02F1" w:rsidP="001341D9">
      <w:pPr>
        <w:pStyle w:val="Akapitzlist3"/>
        <w:numPr>
          <w:ilvl w:val="0"/>
          <w:numId w:val="305"/>
        </w:numPr>
        <w:spacing w:before="120" w:after="120"/>
        <w:jc w:val="both"/>
        <w:rPr>
          <w:rFonts w:ascii="Arial" w:hAnsi="Arial" w:cs="Arial"/>
          <w:szCs w:val="24"/>
        </w:rPr>
      </w:pPr>
      <w:r w:rsidRPr="00341278">
        <w:rPr>
          <w:rFonts w:ascii="Arial" w:hAnsi="Arial" w:cs="Arial"/>
          <w:szCs w:val="24"/>
        </w:rPr>
        <w:t>Asysta stanowiskowa.</w:t>
      </w:r>
    </w:p>
    <w:p w14:paraId="6A311332" w14:textId="77777777" w:rsidR="00AF02F1" w:rsidRDefault="00AF02F1" w:rsidP="00AF02F1">
      <w:pPr>
        <w:pStyle w:val="Akapitzlist3"/>
        <w:spacing w:before="120" w:after="120"/>
        <w:ind w:left="0"/>
        <w:jc w:val="both"/>
        <w:rPr>
          <w:rFonts w:ascii="Arial" w:hAnsi="Arial" w:cs="Arial"/>
          <w:szCs w:val="24"/>
        </w:rPr>
      </w:pPr>
    </w:p>
    <w:p w14:paraId="1120817F" w14:textId="42DE17B9" w:rsidR="00AD3B88" w:rsidRPr="00FC7A97" w:rsidRDefault="00AD3B88" w:rsidP="00AD3B88">
      <w:pPr>
        <w:pStyle w:val="Nagwek2"/>
        <w:keepLines/>
        <w:spacing w:before="120" w:after="120" w:line="240" w:lineRule="auto"/>
        <w:jc w:val="both"/>
        <w:rPr>
          <w:rFonts w:ascii="Arial" w:hAnsi="Arial" w:cs="Arial"/>
          <w:sz w:val="24"/>
          <w:szCs w:val="24"/>
        </w:rPr>
      </w:pPr>
      <w:bookmarkStart w:id="49" w:name="_Toc196418640"/>
      <w:r w:rsidRPr="00FC7A97">
        <w:rPr>
          <w:rFonts w:ascii="Arial" w:hAnsi="Arial" w:cs="Arial"/>
          <w:sz w:val="24"/>
          <w:szCs w:val="24"/>
        </w:rPr>
        <w:t>Wymagania ogólne dla urządzeń i oprogramowania infrastruktury</w:t>
      </w:r>
      <w:bookmarkEnd w:id="49"/>
    </w:p>
    <w:p w14:paraId="271497B7" w14:textId="77777777" w:rsidR="00AD3B88" w:rsidRPr="00FC7A97" w:rsidRDefault="00AD3B88" w:rsidP="001341D9">
      <w:pPr>
        <w:pStyle w:val="Akapitzlist"/>
        <w:numPr>
          <w:ilvl w:val="0"/>
          <w:numId w:val="163"/>
        </w:numPr>
        <w:spacing w:before="120" w:after="120" w:line="240" w:lineRule="auto"/>
        <w:ind w:left="426"/>
        <w:jc w:val="both"/>
        <w:rPr>
          <w:rFonts w:ascii="Arial" w:hAnsi="Arial" w:cs="Arial"/>
          <w:sz w:val="24"/>
          <w:szCs w:val="24"/>
        </w:rPr>
      </w:pPr>
      <w:r w:rsidRPr="00FC7A97">
        <w:rPr>
          <w:rFonts w:ascii="Arial" w:hAnsi="Arial" w:cs="Arial"/>
          <w:sz w:val="24"/>
          <w:szCs w:val="24"/>
        </w:rPr>
        <w:t xml:space="preserve">całość sprzętu i oprogramowania musi pochodzić z autoryzowanego kanału sprzedaży producentów; </w:t>
      </w:r>
    </w:p>
    <w:p w14:paraId="5C0D1242" w14:textId="77777777" w:rsidR="00AD3B88" w:rsidRPr="00FC7A97" w:rsidRDefault="00AD3B88" w:rsidP="001341D9">
      <w:pPr>
        <w:pStyle w:val="Akapitzlist"/>
        <w:numPr>
          <w:ilvl w:val="0"/>
          <w:numId w:val="163"/>
        </w:numPr>
        <w:spacing w:before="120" w:after="120" w:line="240" w:lineRule="auto"/>
        <w:ind w:left="426"/>
        <w:jc w:val="both"/>
        <w:rPr>
          <w:rFonts w:ascii="Arial" w:hAnsi="Arial" w:cs="Arial"/>
          <w:sz w:val="24"/>
          <w:szCs w:val="24"/>
        </w:rPr>
      </w:pPr>
      <w:r w:rsidRPr="00FC7A97">
        <w:rPr>
          <w:rFonts w:ascii="Arial" w:hAnsi="Arial" w:cs="Arial"/>
          <w:sz w:val="24"/>
          <w:szCs w:val="24"/>
        </w:rPr>
        <w:t xml:space="preserve">całość sprzętu musi być nowa (wyprodukowana nie wcześniej niż 6 miesięcy przed dostawą), nie używana wcześniej; </w:t>
      </w:r>
    </w:p>
    <w:p w14:paraId="7C825274" w14:textId="77777777" w:rsidR="00AD3B88" w:rsidRPr="00FC7A97" w:rsidRDefault="00AD3B88" w:rsidP="001341D9">
      <w:pPr>
        <w:pStyle w:val="Akapitzlist"/>
        <w:numPr>
          <w:ilvl w:val="0"/>
          <w:numId w:val="163"/>
        </w:numPr>
        <w:spacing w:before="120" w:after="120" w:line="240" w:lineRule="auto"/>
        <w:ind w:left="426"/>
        <w:jc w:val="both"/>
        <w:rPr>
          <w:rFonts w:ascii="Arial" w:eastAsia="Times New Roman" w:hAnsi="Arial" w:cs="Arial"/>
          <w:color w:val="000000"/>
          <w:sz w:val="24"/>
          <w:szCs w:val="24"/>
          <w:lang w:eastAsia="pl-PL"/>
        </w:rPr>
      </w:pPr>
      <w:r w:rsidRPr="00FC7A97">
        <w:rPr>
          <w:rFonts w:ascii="Arial" w:eastAsia="Times New Roman" w:hAnsi="Arial" w:cs="Arial"/>
          <w:color w:val="000000"/>
          <w:sz w:val="24"/>
          <w:szCs w:val="24"/>
          <w:lang w:eastAsia="pl-PL"/>
        </w:rPr>
        <w:t>Ogólne zasady równoważności rozwiązań</w:t>
      </w:r>
      <w:r>
        <w:rPr>
          <w:rFonts w:ascii="Arial" w:eastAsia="Times New Roman" w:hAnsi="Arial" w:cs="Arial"/>
          <w:color w:val="000000"/>
          <w:sz w:val="24"/>
          <w:szCs w:val="24"/>
          <w:lang w:eastAsia="pl-PL"/>
        </w:rPr>
        <w:t>:</w:t>
      </w:r>
    </w:p>
    <w:p w14:paraId="2EA21C3C" w14:textId="77777777" w:rsidR="00AD3B88" w:rsidRPr="00FC7A97" w:rsidRDefault="00AD3B88" w:rsidP="00AD3B88">
      <w:pPr>
        <w:spacing w:before="120" w:after="120"/>
        <w:jc w:val="both"/>
        <w:rPr>
          <w:rFonts w:ascii="Arial" w:eastAsia="Times New Roman" w:hAnsi="Arial" w:cs="Arial"/>
          <w:color w:val="000000"/>
          <w:sz w:val="24"/>
          <w:szCs w:val="24"/>
          <w:lang w:eastAsia="pl-PL"/>
        </w:rPr>
      </w:pPr>
      <w:r w:rsidRPr="00FC7A97">
        <w:rPr>
          <w:rFonts w:ascii="Arial" w:eastAsia="Times New Roman" w:hAnsi="Arial" w:cs="Arial"/>
          <w:color w:val="000000"/>
          <w:sz w:val="24"/>
          <w:szCs w:val="24"/>
          <w:lang w:eastAsia="pl-PL"/>
        </w:rPr>
        <w:t xml:space="preserve">W celu zachowania zasad neutralności technologicznej i konkurencyjności dopuszcza się rozwiązania równoważne do wyspecyfikowanych, przy czym za rozwiązanie równoważne uważa się takie rozwiązanie, które pod względem technologii, wydajności i funkcjonalności nie odbiega znacząco od technologii funkcjonalności i wydajności wyszczególnionych w rozwiązaniu wyspecyfikowanym, przy czym nie podlegają porównaniu cechy rozwiązania właściwe wyłącznie dla rozwiązania wyspecyfikowanego, takie jak: zastrzeżone patenty, własnościowe rozwiązania technologiczne, własnościowe protokoły itp., a jedynie te, które stanowią o istocie całości zakładanych rozwiązań technologicznych i posiadają odniesienie </w:t>
      </w:r>
      <w:r>
        <w:rPr>
          <w:rFonts w:ascii="Arial" w:eastAsia="Times New Roman" w:hAnsi="Arial" w:cs="Arial"/>
          <w:color w:val="000000"/>
          <w:sz w:val="24"/>
          <w:szCs w:val="24"/>
          <w:lang w:eastAsia="pl-PL"/>
        </w:rPr>
        <w:br/>
      </w:r>
      <w:r w:rsidRPr="00FC7A97">
        <w:rPr>
          <w:rFonts w:ascii="Arial" w:eastAsia="Times New Roman" w:hAnsi="Arial" w:cs="Arial"/>
          <w:color w:val="000000"/>
          <w:sz w:val="24"/>
          <w:szCs w:val="24"/>
          <w:lang w:eastAsia="pl-PL"/>
        </w:rPr>
        <w:t xml:space="preserve">w rozwiązaniu równoważnym. W związku z tym, Wykonawca może zaproponować rozwiązania, które realizują takie same funkcjonalności wyspecyfikowane przez Zamawiającego w inny, niż podany sposób, za rozwiązanie równoważne nie można uznać rozwiązania identycznego (tożsamego), a jedynie takie, które w porównywanych cechach wykazuje dokładnie tą samą lub bardzo zbliżoną wartość użytkową. Przez bardzo zbliżoną wartość użytkową rozumie się podobne, z dopuszczeniem nieznacznych różnic niewpływających w żadnym stopniu na całokształt systemu, zachowanie oraz realizowanie podobnych funkcjonalności w danych warunkach, dla których to warunków rozwiązania te są dedykowane. Rozwiązanie równoważne musi zawierać dokumentację potwierdzającą, że spełnia wymagania funkcjonalne </w:t>
      </w:r>
      <w:r w:rsidRPr="00FC7A97">
        <w:rPr>
          <w:rFonts w:ascii="Arial" w:eastAsia="Times New Roman" w:hAnsi="Arial" w:cs="Arial"/>
          <w:color w:val="000000"/>
          <w:sz w:val="24"/>
          <w:szCs w:val="24"/>
          <w:lang w:eastAsia="pl-PL"/>
        </w:rPr>
        <w:lastRenderedPageBreak/>
        <w:t>Zamawiającego, w tym wyniki porównań, testów, czy możliwości oferowanych przez to rozwiązanie w odniesieniu do rozwiązania wyspecyfikowanego. Dostarczenie przez Wykonawcę rozwiązania równoważnego musi być zrealizowane w taki sposób, aby wymiana oprogramowania na równoważne nie zakłóciła bieżącej pracy Urzędu. W tym celu Wykonawca musi do oprogramowania równoważnego przenieść wszystkie dane niezbędne do prawidłowego działania nowych systemów, przeszkolić użytkowników, skonfigurować oprogramowanie, uwzględnić niezbędną asystę pracowników Wykonawcy w operacji uruchamiania oprogramowania w środowisku produkcyjnym itp.</w:t>
      </w:r>
    </w:p>
    <w:p w14:paraId="4A35E860" w14:textId="2CA9A76B" w:rsidR="00AD3B88" w:rsidRPr="00AD3B88" w:rsidRDefault="00AD3B88" w:rsidP="00AD3B88">
      <w:pPr>
        <w:spacing w:before="120" w:after="120"/>
        <w:jc w:val="both"/>
        <w:rPr>
          <w:rFonts w:ascii="Arial" w:eastAsia="Times New Roman" w:hAnsi="Arial" w:cs="Arial"/>
          <w:color w:val="000000"/>
          <w:sz w:val="24"/>
          <w:szCs w:val="24"/>
          <w:lang w:eastAsia="pl-PL"/>
        </w:rPr>
      </w:pPr>
      <w:r w:rsidRPr="00FC7A97">
        <w:rPr>
          <w:rFonts w:ascii="Arial" w:eastAsia="Times New Roman" w:hAnsi="Arial" w:cs="Arial"/>
          <w:color w:val="000000"/>
          <w:sz w:val="24"/>
          <w:szCs w:val="24"/>
          <w:lang w:eastAsia="pl-PL"/>
        </w:rPr>
        <w:t>Wykonawca odpowiedzialny jest za dostawę w pełni funkcjonujących rozwiązań opisanych w niniejszym załączniku, w tym jeżeli jest konieczne, pozyskanie niezbędnych informacji do realizacji zamówienia, zawarcie koniecznych umów itp. Portale, które zostaną uruchomione dzięki realizacji tego projektu, na których znajdować się będą oferowane e-usługi, będą spełniały wszystkie obowiązkowe wytyczne określone w dokumencie WCAG 2.1.</w:t>
      </w:r>
    </w:p>
    <w:p w14:paraId="0D4AA4D4" w14:textId="56104BB9" w:rsidR="00FF52E5" w:rsidRPr="004E23EF" w:rsidRDefault="00FF52E5" w:rsidP="004E23EF">
      <w:pPr>
        <w:pStyle w:val="Nagwek2"/>
        <w:rPr>
          <w:rFonts w:ascii="Arial" w:hAnsi="Arial" w:cs="Arial"/>
          <w:sz w:val="24"/>
          <w:szCs w:val="24"/>
        </w:rPr>
      </w:pPr>
      <w:bookmarkStart w:id="50" w:name="_Toc196418641"/>
      <w:r w:rsidRPr="004E23EF">
        <w:rPr>
          <w:rFonts w:ascii="Arial" w:hAnsi="Arial" w:cs="Arial"/>
          <w:sz w:val="24"/>
          <w:szCs w:val="24"/>
        </w:rPr>
        <w:t>Wymagania gwarancyjne</w:t>
      </w:r>
      <w:bookmarkEnd w:id="50"/>
      <w:r w:rsidRPr="004E23EF">
        <w:rPr>
          <w:rFonts w:ascii="Arial" w:hAnsi="Arial" w:cs="Arial"/>
          <w:sz w:val="24"/>
          <w:szCs w:val="24"/>
        </w:rPr>
        <w:t xml:space="preserve"> </w:t>
      </w:r>
    </w:p>
    <w:p w14:paraId="03A1FF9C" w14:textId="77777777" w:rsidR="00FF52E5" w:rsidRPr="00FC7A97" w:rsidRDefault="00FF52E5" w:rsidP="00FF52E5">
      <w:pPr>
        <w:numPr>
          <w:ilvl w:val="0"/>
          <w:numId w:val="1"/>
        </w:numPr>
        <w:tabs>
          <w:tab w:val="clear" w:pos="794"/>
          <w:tab w:val="num" w:pos="567"/>
        </w:tabs>
        <w:spacing w:before="120" w:after="120"/>
        <w:ind w:left="567"/>
        <w:jc w:val="both"/>
        <w:rPr>
          <w:rFonts w:ascii="Arial" w:hAnsi="Arial" w:cs="Arial"/>
          <w:sz w:val="24"/>
          <w:szCs w:val="24"/>
        </w:rPr>
      </w:pPr>
      <w:r>
        <w:rPr>
          <w:rFonts w:ascii="Arial" w:hAnsi="Arial" w:cs="Arial"/>
          <w:sz w:val="24"/>
          <w:szCs w:val="24"/>
        </w:rPr>
        <w:t>O</w:t>
      </w:r>
      <w:r w:rsidRPr="00FC7A97">
        <w:rPr>
          <w:rFonts w:ascii="Arial" w:hAnsi="Arial" w:cs="Arial"/>
          <w:sz w:val="24"/>
          <w:szCs w:val="24"/>
        </w:rPr>
        <w:t xml:space="preserve"> ile wymagania szczegółowe nie specyfikują inaczej, na dostarczany sprzęt musi być udzielona gwarancja oparta na gwarancji producenta rozwiązania; serwis gwarancyjny świadczony ma być w miejscu instalacji sprzętu; czas reakcji na zgłoszony problem (rozumiany, jako podjęcie działań diagnostycznych </w:t>
      </w:r>
      <w:r>
        <w:rPr>
          <w:rFonts w:ascii="Arial" w:hAnsi="Arial" w:cs="Arial"/>
          <w:sz w:val="24"/>
          <w:szCs w:val="24"/>
        </w:rPr>
        <w:br/>
      </w:r>
      <w:r w:rsidRPr="00FC7A97">
        <w:rPr>
          <w:rFonts w:ascii="Arial" w:hAnsi="Arial" w:cs="Arial"/>
          <w:sz w:val="24"/>
          <w:szCs w:val="24"/>
        </w:rPr>
        <w:t xml:space="preserve">i kontakt ze zgłaszającym) nie może przekroczyć jednego dnia roboczego; </w:t>
      </w:r>
    </w:p>
    <w:p w14:paraId="78D7A5B0" w14:textId="77777777" w:rsidR="00FF52E5" w:rsidRPr="00FC7A97" w:rsidRDefault="00FF52E5" w:rsidP="00FF52E5">
      <w:pPr>
        <w:numPr>
          <w:ilvl w:val="0"/>
          <w:numId w:val="1"/>
        </w:numPr>
        <w:tabs>
          <w:tab w:val="clear" w:pos="794"/>
          <w:tab w:val="num" w:pos="567"/>
        </w:tabs>
        <w:spacing w:before="120" w:after="120"/>
        <w:ind w:left="567"/>
        <w:jc w:val="both"/>
        <w:rPr>
          <w:rFonts w:ascii="Arial" w:hAnsi="Arial" w:cs="Arial"/>
          <w:sz w:val="24"/>
          <w:szCs w:val="24"/>
        </w:rPr>
      </w:pPr>
      <w:r w:rsidRPr="00FC7A97">
        <w:rPr>
          <w:rFonts w:ascii="Arial" w:hAnsi="Arial" w:cs="Arial"/>
          <w:sz w:val="24"/>
          <w:szCs w:val="24"/>
        </w:rPr>
        <w:t>Wykonawca ma obowiązek przyjmowania zgłoszeń serwisowych przez telefon (w godzinach pracy Wnioskodawcy), fax, e-mail lub WWW (przez całą dobę); Wykonawca ma udostępnić pojedynczy punkt przyjmowania zgłoszeń dla dostarczanych rozwiązań. Każde zgłoszenie należy potwierdzić drogą pisemną lub elektroniczną w postaci potwierdzenia przyjęcia zgłoszenia;</w:t>
      </w:r>
    </w:p>
    <w:p w14:paraId="03FC3C9D" w14:textId="77777777" w:rsidR="00FF52E5" w:rsidRPr="00FC7A97" w:rsidRDefault="00FF52E5" w:rsidP="00FF52E5">
      <w:pPr>
        <w:numPr>
          <w:ilvl w:val="0"/>
          <w:numId w:val="1"/>
        </w:numPr>
        <w:tabs>
          <w:tab w:val="clear" w:pos="794"/>
          <w:tab w:val="num" w:pos="567"/>
        </w:tabs>
        <w:spacing w:before="120" w:after="120"/>
        <w:ind w:left="567"/>
        <w:jc w:val="both"/>
        <w:rPr>
          <w:rFonts w:ascii="Arial" w:hAnsi="Arial" w:cs="Arial"/>
          <w:sz w:val="24"/>
          <w:szCs w:val="24"/>
        </w:rPr>
      </w:pPr>
      <w:r w:rsidRPr="00FC7A97">
        <w:rPr>
          <w:rFonts w:ascii="Arial" w:hAnsi="Arial" w:cs="Arial"/>
          <w:sz w:val="24"/>
          <w:szCs w:val="24"/>
        </w:rPr>
        <w:t xml:space="preserve">Gwarantowany czas naprawy nie może być dłuższy niż 10 dni roboczych. </w:t>
      </w:r>
      <w:r>
        <w:rPr>
          <w:rFonts w:ascii="Arial" w:hAnsi="Arial" w:cs="Arial"/>
          <w:sz w:val="24"/>
          <w:szCs w:val="24"/>
        </w:rPr>
        <w:br/>
      </w:r>
      <w:r w:rsidRPr="00FC7A97">
        <w:rPr>
          <w:rFonts w:ascii="Arial" w:hAnsi="Arial" w:cs="Arial"/>
          <w:sz w:val="24"/>
          <w:szCs w:val="24"/>
        </w:rPr>
        <w:t>W przypadku sprzętu, dla którego jest wymagany dłuższy czas na naprawę sprzętu, Zamawiający wymaga podstawienia na czas naprawy Sprzętu o nie gorszych parametrach funkcjonalnych. Naprawa w takim przypadku nie może przekroczyć 31 dni roboczych od momentu zgłoszenia usterki;</w:t>
      </w:r>
    </w:p>
    <w:p w14:paraId="7EAE0742" w14:textId="368A2A3E" w:rsidR="00FF52E5" w:rsidRDefault="00FF52E5" w:rsidP="00FF52E5">
      <w:pPr>
        <w:numPr>
          <w:ilvl w:val="0"/>
          <w:numId w:val="1"/>
        </w:numPr>
        <w:tabs>
          <w:tab w:val="clear" w:pos="794"/>
          <w:tab w:val="num" w:pos="567"/>
        </w:tabs>
        <w:spacing w:before="120" w:after="120"/>
        <w:ind w:left="567"/>
        <w:jc w:val="both"/>
        <w:rPr>
          <w:rFonts w:ascii="Arial" w:hAnsi="Arial" w:cs="Arial"/>
          <w:sz w:val="24"/>
          <w:szCs w:val="24"/>
        </w:rPr>
      </w:pPr>
      <w:r w:rsidRPr="00FC7A97">
        <w:rPr>
          <w:rFonts w:ascii="Arial" w:hAnsi="Arial" w:cs="Arial"/>
          <w:sz w:val="24"/>
          <w:szCs w:val="24"/>
        </w:rPr>
        <w:t>Zamawiający otrzyma dostęp do pomocy technicznej (telefon, e-mail lub WWW) w zakresie rozwiązywania problemów związanych z bieżącą eksploatacją dostarczonych rozwiązań w godzinach pracy Wnioskodawcy</w:t>
      </w:r>
      <w:r w:rsidR="00D73CFA">
        <w:rPr>
          <w:rFonts w:ascii="Arial" w:hAnsi="Arial" w:cs="Arial"/>
          <w:sz w:val="24"/>
          <w:szCs w:val="24"/>
        </w:rPr>
        <w:t>.</w:t>
      </w:r>
    </w:p>
    <w:p w14:paraId="04CCB008" w14:textId="77777777" w:rsidR="00FF52E5" w:rsidRDefault="00FF52E5" w:rsidP="0012509E">
      <w:pPr>
        <w:pStyle w:val="Nagwek2"/>
        <w:spacing w:before="120" w:after="120" w:line="240" w:lineRule="auto"/>
        <w:jc w:val="both"/>
        <w:rPr>
          <w:rFonts w:ascii="Arial" w:hAnsi="Arial" w:cs="Arial"/>
          <w:sz w:val="24"/>
          <w:szCs w:val="24"/>
        </w:rPr>
      </w:pPr>
    </w:p>
    <w:p w14:paraId="09FD0ADC" w14:textId="6FC7ED28" w:rsidR="00E00BD6" w:rsidRPr="00FC7A97" w:rsidRDefault="00DA2D47" w:rsidP="001341D9">
      <w:pPr>
        <w:pStyle w:val="Nagwek2"/>
        <w:numPr>
          <w:ilvl w:val="1"/>
          <w:numId w:val="317"/>
        </w:numPr>
        <w:spacing w:before="120" w:after="120" w:line="240" w:lineRule="auto"/>
        <w:jc w:val="both"/>
        <w:rPr>
          <w:rFonts w:ascii="Arial" w:hAnsi="Arial" w:cs="Arial"/>
          <w:sz w:val="24"/>
          <w:szCs w:val="24"/>
        </w:rPr>
      </w:pPr>
      <w:bookmarkStart w:id="51" w:name="_Toc196418642"/>
      <w:r w:rsidRPr="00FC7A97">
        <w:rPr>
          <w:rFonts w:ascii="Arial" w:hAnsi="Arial" w:cs="Arial"/>
          <w:sz w:val="24"/>
          <w:szCs w:val="24"/>
        </w:rPr>
        <w:t>Licencja na system Backupu – szt. 1 lic.</w:t>
      </w:r>
      <w:bookmarkEnd w:id="51"/>
      <w:r w:rsidRPr="00FC7A97">
        <w:rPr>
          <w:rFonts w:ascii="Arial" w:hAnsi="Arial" w:cs="Arial"/>
          <w:sz w:val="24"/>
          <w:szCs w:val="24"/>
        </w:rPr>
        <w:t xml:space="preserve"> </w:t>
      </w:r>
    </w:p>
    <w:p w14:paraId="19E39CD4" w14:textId="77777777" w:rsidR="0032728C" w:rsidRPr="00FC7A97" w:rsidRDefault="0032728C" w:rsidP="0032728C">
      <w:pPr>
        <w:spacing w:before="120" w:after="120"/>
        <w:jc w:val="both"/>
        <w:rPr>
          <w:rFonts w:ascii="Arial" w:hAnsi="Arial" w:cs="Arial"/>
          <w:sz w:val="24"/>
          <w:szCs w:val="24"/>
        </w:rPr>
      </w:pPr>
      <w:r w:rsidRPr="00FC7A97">
        <w:rPr>
          <w:rFonts w:ascii="Arial" w:hAnsi="Arial" w:cs="Arial"/>
          <w:sz w:val="24"/>
          <w:szCs w:val="24"/>
        </w:rPr>
        <w:t>Wymagania minimalne</w:t>
      </w:r>
    </w:p>
    <w:tbl>
      <w:tblPr>
        <w:tblStyle w:val="Tabela-Siatka"/>
        <w:tblW w:w="921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640"/>
      </w:tblGrid>
      <w:tr w:rsidR="0032728C" w:rsidRPr="00AA7EE2" w14:paraId="4B638C3B" w14:textId="77777777" w:rsidTr="00A05389">
        <w:tc>
          <w:tcPr>
            <w:tcW w:w="9212" w:type="dxa"/>
          </w:tcPr>
          <w:tbl>
            <w:tblPr>
              <w:tblStyle w:val="Tabela-Siatka"/>
              <w:tblW w:w="1842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12"/>
              <w:gridCol w:w="9212"/>
            </w:tblGrid>
            <w:tr w:rsidR="005F0B8B" w:rsidRPr="00AA7EE2" w14:paraId="383DBDC6" w14:textId="77777777" w:rsidTr="005F0B8B">
              <w:tc>
                <w:tcPr>
                  <w:tcW w:w="9212" w:type="dxa"/>
                </w:tcPr>
                <w:p w14:paraId="2D8D7E88" w14:textId="77777777" w:rsidR="005F0B8B" w:rsidRPr="00FC7A97" w:rsidRDefault="005F0B8B" w:rsidP="005F0B8B">
                  <w:pPr>
                    <w:widowControl w:val="0"/>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System przeciwdziałania cyberzagrożeniom, oferująca możliwości wykrywania i obsługi zdarzeń, incydentów oraz podatności przy wsparciu mechanizmów uczenia maszynowego oraz zapewniającego automatyzację i orkiestrację ich obsługi. </w:t>
                  </w:r>
                </w:p>
                <w:p w14:paraId="283BECF1"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kern w:val="1"/>
                      <w:sz w:val="24"/>
                      <w:szCs w:val="24"/>
                    </w:rPr>
                  </w:pPr>
                  <w:r w:rsidRPr="00FC7A97">
                    <w:rPr>
                      <w:rFonts w:ascii="Arial" w:hAnsi="Arial" w:cs="Arial"/>
                      <w:color w:val="000000"/>
                      <w:sz w:val="24"/>
                      <w:szCs w:val="24"/>
                    </w:rPr>
                    <w:t xml:space="preserve">System musi umożliwić odbieranie logów z urządzeń sieciowych oraz wygenerowanych przez systemy zabezpieczeń, systemy sieciowe, systemy operacyjne i aplikacje następującymi protokołami: Syslog, TLS syslog, NetFlow, </w:t>
                  </w:r>
                  <w:r w:rsidRPr="00FC7A97">
                    <w:rPr>
                      <w:rFonts w:ascii="Arial" w:hAnsi="Arial" w:cs="Arial"/>
                      <w:color w:val="000000"/>
                      <w:sz w:val="24"/>
                      <w:szCs w:val="24"/>
                    </w:rPr>
                    <w:lastRenderedPageBreak/>
                    <w:t xml:space="preserve">Windows Event Forwarding. </w:t>
                  </w:r>
                </w:p>
                <w:p w14:paraId="1DFDA29C"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System musi zapewnić agentów XDR na stacje końcowe umożliwiających im pobieranie pełnych danych telemetrycznych hostów, których chronią i przesłanie tych danych do systemu centralnego w celu dalszej korelacji i analizy behawioralnej. W przypadku wykrycia zagrożenia agenci muszą umożliwiać automatyczną i dostosowaną do kontekstu reakcje, m.in. na blokowanie bądź izolację sieciową złośliwego oprogramowania.</w:t>
                  </w:r>
                </w:p>
                <w:p w14:paraId="2653F1F9" w14:textId="77777777" w:rsidR="005F0B8B" w:rsidRPr="00FC7A97" w:rsidRDefault="005F0B8B" w:rsidP="005F0B8B">
                  <w:pPr>
                    <w:widowControl w:val="0"/>
                    <w:numPr>
                      <w:ilvl w:val="1"/>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Agent musi posiadać możliwość dodawania i usuwania reguł wbudowanego firewalla obejmując m.in. blokowanie i odblokowywanie poszczególnych procesów bądź reguł dotyczących ruchu sieciowego stanowiące reakcję na wykryte zagrożenie.</w:t>
                  </w:r>
                </w:p>
                <w:p w14:paraId="7D7692E1" w14:textId="77777777" w:rsidR="005F0B8B" w:rsidRPr="00FC7A97" w:rsidRDefault="005F0B8B" w:rsidP="005F0B8B">
                  <w:pPr>
                    <w:widowControl w:val="0"/>
                    <w:numPr>
                      <w:ilvl w:val="1"/>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Agent musi pobierać oraz aktualizować na bieżąco listę zainstalowanego oprogramowania.</w:t>
                  </w:r>
                </w:p>
                <w:p w14:paraId="48EDAF22" w14:textId="77777777" w:rsidR="005F0B8B" w:rsidRPr="00FC7A97" w:rsidRDefault="005F0B8B" w:rsidP="005F0B8B">
                  <w:pPr>
                    <w:widowControl w:val="0"/>
                    <w:numPr>
                      <w:ilvl w:val="1"/>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System w przypadku wykrycia techniki ataku ukierunkowanego na podatną aplikację w celu zablokowania ataku musi umożliwiać zatrzymanie procesu aplikacji oraz zapewnić dostęp do danych dowodowych obejmujących nazwę chronionego systemu, system operacyjny, tożsamość użytkownika, nazwę procesu, dokładną komendę uruchamiającą złośliwy proces wraz parametrami i znacznik czasowy.</w:t>
                  </w:r>
                </w:p>
                <w:p w14:paraId="61648CAF" w14:textId="77777777" w:rsidR="005F0B8B" w:rsidRPr="00FC7A97" w:rsidRDefault="005F0B8B" w:rsidP="005F0B8B">
                  <w:pPr>
                    <w:widowControl w:val="0"/>
                    <w:numPr>
                      <w:ilvl w:val="1"/>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System musi obsługiwać scenariusz uwzględniający ocenę prawdopodobieństwa materializacji się wykrytego zagrożenia, gdzie w przypadku, gdy wyliczone przez system prawdopodobieństwo ataku jest wysokie proces zostanie zablokowany, natomiast w pozostałych przypadkach, gdy jest ono średnie bądź niskie zostanie on zamrożony z możliwością ponownego wznowienia przez operatora.</w:t>
                  </w:r>
                </w:p>
                <w:p w14:paraId="6975ED8A" w14:textId="77777777" w:rsidR="005F0B8B" w:rsidRPr="00FC7A97" w:rsidRDefault="005F0B8B" w:rsidP="005F0B8B">
                  <w:pPr>
                    <w:widowControl w:val="0"/>
                    <w:numPr>
                      <w:ilvl w:val="1"/>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System musi posiadać możliwość dostosowania reakcji na zagrożenie w zależności od rodzaju zasobu, który chroni, przykładowo, jeżeli zagrożenie dotyczyć będzie procesu na stacji roboczej proces zostanie automatycznie zablokowany jednakże w przypadku, gdy to samo zagrożenie dotyczyć będzie serwera świadczącego usługi w sieci publicznej proces pozostanie uruchomiony z jednoczesną blokadą publicznego ruchu przychodzącego. </w:t>
                  </w:r>
                </w:p>
                <w:p w14:paraId="6C26AA69"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kern w:val="1"/>
                      <w:sz w:val="24"/>
                      <w:szCs w:val="24"/>
                    </w:rPr>
                  </w:pPr>
                  <w:r w:rsidRPr="00FC7A97">
                    <w:rPr>
                      <w:rFonts w:ascii="Arial" w:hAnsi="Arial" w:cs="Arial"/>
                      <w:color w:val="000000"/>
                      <w:sz w:val="24"/>
                      <w:szCs w:val="24"/>
                    </w:rPr>
                    <w:t xml:space="preserve">System musi posiadać wbudowane mechanizmy zapewniające możliwość pobierania zdarzeń poprzez wykorzystanie RestFull-API, sterownika ODBC, agenta do czytania plików płaskich, protokołów IMAPS, POP3S, MAPI do pobierania wiadomości ze skrzynek poczty elektronicznej oraz obsługi zapytań WQL w ramach protokołu WMI; </w:t>
                  </w:r>
                </w:p>
                <w:p w14:paraId="226471D6"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kern w:val="1"/>
                      <w:sz w:val="24"/>
                      <w:szCs w:val="24"/>
                    </w:rPr>
                  </w:pPr>
                  <w:r w:rsidRPr="00FC7A97">
                    <w:rPr>
                      <w:rFonts w:ascii="Arial" w:hAnsi="Arial" w:cs="Arial"/>
                      <w:color w:val="000000"/>
                      <w:sz w:val="24"/>
                      <w:szCs w:val="24"/>
                    </w:rPr>
                    <w:t xml:space="preserve">System powinien pozwalać na pracę z logami zdarzeń jednolinijkowych oraz wielolinijkowych. </w:t>
                  </w:r>
                </w:p>
                <w:p w14:paraId="026FE39B"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System musi być wyposażony w mechanizmy normalizacji (parsowania) pozyskanych zdarzeń umożliwiający ich podział na poszczególne pola, na podstawie, których może odbywać się dalsze przetwarzanie oraz wyszukiwanie ich w systemie. </w:t>
                  </w:r>
                </w:p>
                <w:p w14:paraId="197B6204"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System musi umożliwiać normalizowanie wiadomości po sparsowanych polach, obejmującą zmianie wartości tych pól lub dodanie nowych w oparciu o ich wartości </w:t>
                  </w:r>
                  <w:r w:rsidRPr="00FC7A97">
                    <w:rPr>
                      <w:rFonts w:ascii="Arial" w:hAnsi="Arial" w:cs="Arial"/>
                      <w:color w:val="000000"/>
                      <w:sz w:val="24"/>
                      <w:szCs w:val="24"/>
                    </w:rPr>
                    <w:lastRenderedPageBreak/>
                    <w:t xml:space="preserve">lub wzorzec wyszukiwania. Cały proces musi odbywać się na bieżąco na etapie rejestrowania danych w systemie. </w:t>
                  </w:r>
                </w:p>
                <w:p w14:paraId="2D6BE97B"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Proces normalizacji musi wspierać następujące typy składni:  CEF, LEEF, URI, SYSLOG (zgodny z RFC 3164) i automatycznie tworzyć na ich podstawie pola i ich wartości zgodne z zasadami określonymi przez te składnie. Parsowanie powyższych składni nie może być realizowane za pomocą wyrażeń regularnych. </w:t>
                  </w:r>
                </w:p>
                <w:p w14:paraId="1FE8DCBE"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Normalizacja musi umożliwiać automatyczne nadawanie kategorii zdarzeń w formie nowych pól, np.: logowanie, wylogowanie, zmiana uprawnień, błąd konfiguracji, wykryte skanowanie systemu czy zablokowany malware.  </w:t>
                  </w:r>
                </w:p>
                <w:p w14:paraId="43691C52"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Normalizacja logów musi posiadać mechanizm geolokalizacyjny, pozwalający na wzbogacenie pól o nazwę lub kod kraju korzystając z wbudowanej w produkt bazy. </w:t>
                  </w:r>
                </w:p>
                <w:p w14:paraId="32705194"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System musi posiadać predefiniowany zestaw parserów oraz umożliwiać ich wersjonowanie, aby po wgraniu nowej wersji parsera, w razie przypadku, gdy będzie to konieczne przywrócić jedną z poprzednich wersji. </w:t>
                  </w:r>
                </w:p>
                <w:p w14:paraId="19F661CD"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System musi być wyposażony w graficzny interfejs do tworzenia dodatkowych reguł normalizacji (parserów) dla zdarzeń z niestandardowych źródeł danych, w oparciu o następujące składnie: CEF, LEEF, URI, XML, JSON, SYSLOG, REGEX. System musi umożliwiać zastosowanie wszystkich typów składni dla pojedynczego zdarzenia, przykładowo pole „msg” znormalizowane automatycznie według standardu CEF powinno mieć możliwość dalszej normalizacji np.: zgodnej z URI lub REGEX. </w:t>
                  </w:r>
                </w:p>
                <w:p w14:paraId="1C12B072"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Proces normalizacji musi posiadać możliwość optymalizacji, poprzez automatyczny dobór odpowiedniego parsera dla źródła logów w zależności od składni, w której te logi są przesyłane. Przykładowo, jeżeli logi są przesyłane w standardzie CEF system dobierze odpowiedni parser, w przypadku, gdy źródło zmieni format generowania zdarzeń na LEEF system musi automatycznie zmienić parser bez ingerencji operatora. </w:t>
                  </w:r>
                </w:p>
                <w:p w14:paraId="1407B705"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System musi rejestrować i przechowywać pozyskane logi w postaci surowej (RAW) oraz znormalizowanej.   </w:t>
                  </w:r>
                </w:p>
                <w:p w14:paraId="0704F7BD"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kern w:val="1"/>
                      <w:sz w:val="24"/>
                      <w:szCs w:val="24"/>
                    </w:rPr>
                  </w:pPr>
                  <w:r w:rsidRPr="00FC7A97">
                    <w:rPr>
                      <w:rFonts w:ascii="Arial" w:hAnsi="Arial" w:cs="Arial"/>
                      <w:color w:val="000000"/>
                      <w:sz w:val="24"/>
                      <w:szCs w:val="24"/>
                    </w:rPr>
                    <w:t xml:space="preserve">System musi być wyposażony w graficzny interfejs umożliwiający określenie miejsca składowania logów (wskazania właściwego repozytorium logów) w zależności od zwartości tych logów, gdzie reguły przekierowania muszą umożliwiać definiowanie warunków po wszystkich sparsowanych polach. Przykładowo, jeżeli w zdarzeniu znajduje się informacja o danych poufnych to zdarzenie to zostanie przekierowane do repozytorium A, natomiast w przypadku, gdy tej informacji nie będzie to zdarzenie zostanie przekierowane do repozytorium B. </w:t>
                  </w:r>
                </w:p>
                <w:p w14:paraId="64A0B49F"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Każde z repozytorium logów musi mieć możliwość definiowania własnych zasad retencji uwzględniających zdefiniowanie okresu przechowywania lub ilości miejsca przeznaczonego na dane repozytorium. Dla każdego z repozytorium w przypadku jego zapełnienia musi być możliwa konfiguracja, która zapewni automatyczne przeniesienie logów do archiwum lub umożliwi ich nadpisanie. </w:t>
                  </w:r>
                </w:p>
                <w:p w14:paraId="043E22FD"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System musi umożliwiać fizyczne rozdzielenie repozytoriów logów pobieranych z systemów informatycznych od repozytoriów zdarzeń generowanych w ramach </w:t>
                  </w:r>
                  <w:r w:rsidRPr="00FC7A97">
                    <w:rPr>
                      <w:rFonts w:ascii="Arial" w:hAnsi="Arial" w:cs="Arial"/>
                      <w:color w:val="000000"/>
                      <w:sz w:val="24"/>
                      <w:szCs w:val="24"/>
                    </w:rPr>
                    <w:lastRenderedPageBreak/>
                    <w:t xml:space="preserve">systemu, w tym m.in. odseparowanie zdarzeń korelacyjnych na oddzielne repozytoria danych składowane na osobnych serwerach i dedykowanych do tego celu zasobów dyskowych od wszelkich repozytoriów logów. </w:t>
                  </w:r>
                </w:p>
                <w:p w14:paraId="5ED0F49D"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Ze względu na możliwość wygenerowania dużej ilości danych przez algorytmy uczenia maszynowego system musi mieć możliwość rozdzielenia ich składowania na osobny serwer i dedykowane zasoby dyskowe. </w:t>
                  </w:r>
                </w:p>
                <w:p w14:paraId="1145076D"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System musi umożliwiać automatyczną archiwizację danych na zewnętrzne repozytoria danych w postaci skompresowanej. </w:t>
                  </w:r>
                </w:p>
                <w:p w14:paraId="203A92A7"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System musi zapewnić mechanizmy bezpieczeństwa dla danych przechowywanych w repozytoriach uniemożliwiające ich nieautoryzowaną modyfikację oraz zapewnić operatorom mechanizmy weryfikacyjne integralność danych. </w:t>
                  </w:r>
                </w:p>
                <w:p w14:paraId="0218D109"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System musi udostępniać możliwość konfiguracji automatycznego odrzucenia logów niezawierających istotnych dla zamawiającego informacji. Definiowanie, które logi mają zostać odrzucone i niezapisane w repozytorium logów musi być realizowane za pomocą reguł, które pozwolą zdefiniować warunki po wszystkich sparsowanych polach. </w:t>
                  </w:r>
                </w:p>
                <w:p w14:paraId="0D17FADF"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System musi być wyposażony w graficzny interfejs umożliwiający przeglądanie i przeszukiwanie zarejestrowanych zdarzeń w formie znormalizowanej i pierwotnej. Interfejs musi prezentować wyniki wyszukiwania z zastosowaniem filtrów opartych na wartościach pól, złożonych wyrażeniach logicznych, wskazaniach zakresu czasowego i źródła danych. Interfejs wyszukiwania musi umożliwiać zapisywanie zapytań z możliwością ich ponownego wykorzystania w przyszłości. Tworzenie zapytań musi być możliwe poprzez bezpośrednie wskazanie pola zdarzenia za pomocą wskaźnika myszy i dodanie tego pola do filtra wyszukiwania, wraz z określeniem warunków wyszukiwania przez wyrażenie logiczne.   </w:t>
                  </w:r>
                </w:p>
                <w:p w14:paraId="6C00041E"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System musi zapewniać możliwość utrzymywania dokumentacji sieci, systemów oraz usług, umożliwiającej na gromadzenie i edycję danych istotnych w kontekście oceny generowanych przez system zdarzeń bezpieczeństwa. </w:t>
                  </w:r>
                </w:p>
                <w:p w14:paraId="57AAF231"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Elektroniczna dokumentacja musi posiadać możliwość wizualizacji w formie interaktywnej mapy sieci, gdzie na pierwszym planie będą widoczne urządzenia zabezpieczeń, strefy bezpieczeństwa oraz połączenia sieciowe wskazujące, jakie mechanizmy zabezpieczeń chronią poszczególne strefy bezpieczeństwa. „Kliknięcie” na dowolny z obiektów na pierwszym planie musi pozwolić na podgląd oraz edycję parametrów tego obiektu. Przykładowo po kliknięciu na strefę bezpieczeństwa musi istnieć możliwość definiowania komputerów należących do tej strefy, ich adresacji oraz innych z nimi związanych parametrów. </w:t>
                  </w:r>
                </w:p>
                <w:p w14:paraId="541A23BB"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System musi umożliwiać prezentację danych zgromadzonych w elektronicznej dokumentacji również w formie tabelarycznej.  </w:t>
                  </w:r>
                </w:p>
                <w:p w14:paraId="09D9A649"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System musi pozwalać na definiowanie własnych parametrów dla wszystkich typów obiektów zgromadzonych w elektronicznej dokumentacji sieci, np.: poziom krytyczności systemów oraz usług. </w:t>
                  </w:r>
                </w:p>
                <w:p w14:paraId="7DCD00D4"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kern w:val="1"/>
                      <w:sz w:val="24"/>
                      <w:szCs w:val="24"/>
                    </w:rPr>
                  </w:pPr>
                  <w:r w:rsidRPr="00FC7A97">
                    <w:rPr>
                      <w:rFonts w:ascii="Arial" w:hAnsi="Arial" w:cs="Arial"/>
                      <w:color w:val="000000"/>
                      <w:sz w:val="24"/>
                      <w:szCs w:val="24"/>
                    </w:rPr>
                    <w:t xml:space="preserve">System musi umożliwiać generowanie elektronicznej dokumentacji sieci i systemów w sposób automatyczny na podstawie dostarczonych przez producenta </w:t>
                  </w:r>
                  <w:r w:rsidRPr="00FC7A97">
                    <w:rPr>
                      <w:rFonts w:ascii="Arial" w:hAnsi="Arial" w:cs="Arial"/>
                      <w:color w:val="000000"/>
                      <w:sz w:val="24"/>
                      <w:szCs w:val="24"/>
                    </w:rPr>
                    <w:lastRenderedPageBreak/>
                    <w:t xml:space="preserve">reguł wykrywania oraz edytora graficznego pozwalającego utworzyć dodatkowe reguły. </w:t>
                  </w:r>
                </w:p>
                <w:p w14:paraId="3CA5BBB4"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System musi zawierać narzędzia służące do ustalania wrażliwych zbiorów informacji, jakie są narażone w razie incydentu bezpieczeństwa. Ma umożliwiać definiowanie własnego schematu klasyfikacji danych w organizacji (np. własność intelektualna, dane osobowe, dane finansowe) oraz zapewnić wyszukiwanie lokalizacji zasobów teleinformatycznych, gdzie znajdują się dane określonej kategorii ze wskazaniem ich na graficznej mapie systemu teleinformatycznego.  </w:t>
                  </w:r>
                </w:p>
                <w:p w14:paraId="3D1EB771"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Definiowanie reguł wykrywania musi bazować na sparsowanych polach oraz wyszukanych zależnościach między różnymi zdarzeniami z wielu źródeł oraz po aktywacji automatycznie uzupełnić elektroniczną dokumentację o następujące informacje:</w:t>
                  </w:r>
                </w:p>
                <w:p w14:paraId="5E7035BA" w14:textId="77777777" w:rsidR="005F0B8B" w:rsidRPr="00FC7A97" w:rsidRDefault="005F0B8B" w:rsidP="005F0B8B">
                  <w:pPr>
                    <w:widowControl w:val="0"/>
                    <w:numPr>
                      <w:ilvl w:val="0"/>
                      <w:numId w:val="32"/>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nowe zasoby wykryte w sieci,</w:t>
                  </w:r>
                </w:p>
                <w:p w14:paraId="11CA0BF2" w14:textId="77777777" w:rsidR="005F0B8B" w:rsidRPr="00FC7A97" w:rsidRDefault="005F0B8B" w:rsidP="005F0B8B">
                  <w:pPr>
                    <w:widowControl w:val="0"/>
                    <w:numPr>
                      <w:ilvl w:val="0"/>
                      <w:numId w:val="32"/>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typy wykrytych zasobów (np.: serwer lub stacja robocza),</w:t>
                  </w:r>
                </w:p>
                <w:p w14:paraId="0F39018F" w14:textId="77777777" w:rsidR="005F0B8B" w:rsidRPr="00FC7A97" w:rsidRDefault="005F0B8B" w:rsidP="005F0B8B">
                  <w:pPr>
                    <w:widowControl w:val="0"/>
                    <w:numPr>
                      <w:ilvl w:val="0"/>
                      <w:numId w:val="32"/>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zastosowane na nich zabezpieczenia,</w:t>
                  </w:r>
                </w:p>
                <w:p w14:paraId="18FD78BC" w14:textId="77777777" w:rsidR="005F0B8B" w:rsidRPr="00FC7A97" w:rsidRDefault="005F0B8B" w:rsidP="005F0B8B">
                  <w:pPr>
                    <w:widowControl w:val="0"/>
                    <w:numPr>
                      <w:ilvl w:val="0"/>
                      <w:numId w:val="32"/>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usługi z którymi się komunikują,</w:t>
                  </w:r>
                </w:p>
                <w:p w14:paraId="4F0D7719" w14:textId="77777777" w:rsidR="005F0B8B" w:rsidRPr="00FC7A97" w:rsidRDefault="005F0B8B" w:rsidP="005F0B8B">
                  <w:pPr>
                    <w:widowControl w:val="0"/>
                    <w:numPr>
                      <w:ilvl w:val="0"/>
                      <w:numId w:val="32"/>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nowe usługi wykryte na zasobie,</w:t>
                  </w:r>
                </w:p>
                <w:p w14:paraId="529ED9C4" w14:textId="77777777" w:rsidR="005F0B8B" w:rsidRPr="00FC7A97" w:rsidRDefault="005F0B8B" w:rsidP="005F0B8B">
                  <w:pPr>
                    <w:widowControl w:val="0"/>
                    <w:numPr>
                      <w:ilvl w:val="0"/>
                      <w:numId w:val="32"/>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komunikację do usług wykrytych na zasobie. </w:t>
                  </w:r>
                </w:p>
                <w:p w14:paraId="33150C52"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System musi umożliwiać uwiarygodnianie uzyskiwanych informacji na bazie wartości progowych osiągniętych w zadanej jednostce czasu i dopiero po ich uwiarygodnieniu uzupełniać automatycznie elektroniczną dokumentację. </w:t>
                  </w:r>
                </w:p>
                <w:p w14:paraId="498670A4"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System powinien posiadać zestaw predefiniowanych reguł do automatycznego uzupełniania elektronicznej dokumentacji, których uruchomienie będzie automatycznie aktualizować elektroniczną dokumentację bez ingerencji operatora. </w:t>
                  </w:r>
                </w:p>
                <w:p w14:paraId="459C2F06"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Interfejs interaktywnej mapy sieci musi posiadać mechanizm definiowania dozwolonej komunikacji sieciowej dla każdego zasobu IT który został zdefiniowany w elektronicznej dokumentacji oraz nazwę usługi, której ta komunikacja dotyczy. </w:t>
                  </w:r>
                </w:p>
                <w:p w14:paraId="13C4E528"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System musi posiadać wbudowaną bazę wskaźników kompromitacji, która umożliwi zbieranie, przechowywanie oraz przypisywanie wskaźników kompromitacji (IoC) do incydentów. Baza powinna obsługiwać protokół TLP w wersji 2.0 oraz obsługiwać następujące typy wskaźników:</w:t>
                  </w:r>
                </w:p>
                <w:p w14:paraId="0397D932" w14:textId="77777777" w:rsidR="005F0B8B" w:rsidRPr="00FC7A97" w:rsidRDefault="005F0B8B" w:rsidP="001341D9">
                  <w:pPr>
                    <w:pStyle w:val="Akapitzlist"/>
                    <w:widowControl w:val="0"/>
                    <w:numPr>
                      <w:ilvl w:val="1"/>
                      <w:numId w:val="192"/>
                    </w:numPr>
                    <w:tabs>
                      <w:tab w:val="left" w:pos="220"/>
                      <w:tab w:val="left" w:pos="720"/>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fqdn,</w:t>
                  </w:r>
                </w:p>
                <w:p w14:paraId="73740656" w14:textId="77777777" w:rsidR="005F0B8B" w:rsidRPr="00FC7A97" w:rsidRDefault="005F0B8B" w:rsidP="001341D9">
                  <w:pPr>
                    <w:pStyle w:val="Akapitzlist"/>
                    <w:widowControl w:val="0"/>
                    <w:numPr>
                      <w:ilvl w:val="1"/>
                      <w:numId w:val="192"/>
                    </w:numPr>
                    <w:tabs>
                      <w:tab w:val="left" w:pos="220"/>
                      <w:tab w:val="left" w:pos="720"/>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e-mail,</w:t>
                  </w:r>
                </w:p>
                <w:p w14:paraId="452413C4" w14:textId="77777777" w:rsidR="005F0B8B" w:rsidRPr="00FC7A97" w:rsidRDefault="005F0B8B" w:rsidP="001341D9">
                  <w:pPr>
                    <w:pStyle w:val="Akapitzlist"/>
                    <w:widowControl w:val="0"/>
                    <w:numPr>
                      <w:ilvl w:val="1"/>
                      <w:numId w:val="192"/>
                    </w:numPr>
                    <w:tabs>
                      <w:tab w:val="left" w:pos="220"/>
                      <w:tab w:val="left" w:pos="720"/>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nazwa pliku,</w:t>
                  </w:r>
                </w:p>
                <w:p w14:paraId="1417303B" w14:textId="77777777" w:rsidR="005F0B8B" w:rsidRPr="00FC7A97" w:rsidRDefault="005F0B8B" w:rsidP="001341D9">
                  <w:pPr>
                    <w:pStyle w:val="Akapitzlist"/>
                    <w:widowControl w:val="0"/>
                    <w:numPr>
                      <w:ilvl w:val="1"/>
                      <w:numId w:val="192"/>
                    </w:numPr>
                    <w:tabs>
                      <w:tab w:val="left" w:pos="220"/>
                      <w:tab w:val="left" w:pos="720"/>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ścieżka do pliku,</w:t>
                  </w:r>
                </w:p>
                <w:p w14:paraId="58A1FBBB" w14:textId="77777777" w:rsidR="005F0B8B" w:rsidRPr="00FC7A97" w:rsidRDefault="005F0B8B" w:rsidP="001341D9">
                  <w:pPr>
                    <w:pStyle w:val="Akapitzlist"/>
                    <w:widowControl w:val="0"/>
                    <w:numPr>
                      <w:ilvl w:val="1"/>
                      <w:numId w:val="192"/>
                    </w:numPr>
                    <w:tabs>
                      <w:tab w:val="left" w:pos="220"/>
                      <w:tab w:val="left" w:pos="720"/>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hash,</w:t>
                  </w:r>
                </w:p>
                <w:p w14:paraId="59432CE4" w14:textId="77777777" w:rsidR="005F0B8B" w:rsidRPr="00FC7A97" w:rsidRDefault="005F0B8B" w:rsidP="001341D9">
                  <w:pPr>
                    <w:pStyle w:val="Akapitzlist"/>
                    <w:widowControl w:val="0"/>
                    <w:numPr>
                      <w:ilvl w:val="1"/>
                      <w:numId w:val="192"/>
                    </w:numPr>
                    <w:tabs>
                      <w:tab w:val="left" w:pos="220"/>
                      <w:tab w:val="left" w:pos="720"/>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adres IP,</w:t>
                  </w:r>
                </w:p>
                <w:p w14:paraId="011E1F9E" w14:textId="77777777" w:rsidR="005F0B8B" w:rsidRPr="00FC7A97" w:rsidRDefault="005F0B8B" w:rsidP="001341D9">
                  <w:pPr>
                    <w:pStyle w:val="Akapitzlist"/>
                    <w:widowControl w:val="0"/>
                    <w:numPr>
                      <w:ilvl w:val="1"/>
                      <w:numId w:val="192"/>
                    </w:numPr>
                    <w:tabs>
                      <w:tab w:val="left" w:pos="220"/>
                      <w:tab w:val="left" w:pos="720"/>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klucz rejestru,</w:t>
                  </w:r>
                </w:p>
                <w:p w14:paraId="7BAF9C61" w14:textId="77777777" w:rsidR="005F0B8B" w:rsidRPr="00FC7A97" w:rsidRDefault="005F0B8B" w:rsidP="001341D9">
                  <w:pPr>
                    <w:pStyle w:val="Akapitzlist"/>
                    <w:widowControl w:val="0"/>
                    <w:numPr>
                      <w:ilvl w:val="1"/>
                      <w:numId w:val="192"/>
                    </w:numPr>
                    <w:tabs>
                      <w:tab w:val="left" w:pos="220"/>
                      <w:tab w:val="left" w:pos="720"/>
                    </w:tabs>
                    <w:autoSpaceDE w:val="0"/>
                    <w:autoSpaceDN w:val="0"/>
                    <w:adjustRightInd w:val="0"/>
                    <w:spacing w:before="120" w:after="120"/>
                    <w:jc w:val="both"/>
                    <w:rPr>
                      <w:rFonts w:ascii="Arial" w:hAnsi="Arial" w:cs="Arial"/>
                      <w:color w:val="000000"/>
                      <w:kern w:val="1"/>
                      <w:sz w:val="24"/>
                      <w:szCs w:val="24"/>
                    </w:rPr>
                  </w:pPr>
                  <w:r w:rsidRPr="00FC7A97">
                    <w:rPr>
                      <w:rFonts w:ascii="Arial" w:hAnsi="Arial" w:cs="Arial"/>
                      <w:color w:val="000000"/>
                      <w:sz w:val="24"/>
                      <w:szCs w:val="24"/>
                    </w:rPr>
                    <w:t xml:space="preserve">cmd. </w:t>
                  </w:r>
                </w:p>
                <w:p w14:paraId="1B0F26FC"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System musi umożliwiać synchronizację wskaźników kompromitacji (IOC) z </w:t>
                  </w:r>
                  <w:r w:rsidRPr="00FC7A97">
                    <w:rPr>
                      <w:rFonts w:ascii="Arial" w:hAnsi="Arial" w:cs="Arial"/>
                      <w:color w:val="000000"/>
                      <w:sz w:val="24"/>
                      <w:szCs w:val="24"/>
                    </w:rPr>
                    <w:lastRenderedPageBreak/>
                    <w:t>platformami dostępnymi publicznie. Wymagane jest aby produkt posiadał gotowy mechanizm pobierania wskaźników z platformy MISP (</w:t>
                  </w:r>
                  <w:hyperlink r:id="rId13" w:history="1">
                    <w:r w:rsidRPr="00FC7A97">
                      <w:rPr>
                        <w:rFonts w:ascii="Arial" w:hAnsi="Arial" w:cs="Arial"/>
                        <w:color w:val="000000"/>
                        <w:sz w:val="24"/>
                        <w:szCs w:val="24"/>
                      </w:rPr>
                      <w:t>https://www.misp-project.org/</w:t>
                    </w:r>
                  </w:hyperlink>
                  <w:r w:rsidRPr="00FC7A97">
                    <w:rPr>
                      <w:rFonts w:ascii="Arial" w:hAnsi="Arial" w:cs="Arial"/>
                      <w:color w:val="000000"/>
                      <w:sz w:val="24"/>
                      <w:szCs w:val="24"/>
                    </w:rPr>
                    <w:t xml:space="preserve">). </w:t>
                  </w:r>
                </w:p>
                <w:p w14:paraId="2F574639"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System musi umożliwiać definiowanie list referencyjnych zarówno z jedną wartością jak i łączących unikalne wartości w pojedynczym wierszu (np: obraz pliku, hash, nazwa procesu). </w:t>
                  </w:r>
                </w:p>
                <w:p w14:paraId="422DC6C8"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Listy referencyjne muszą mieć możliwość synchronizacji z listami publikowanymi publicznie (np.: „Malicious IPs”, „Malicious domain” czy „Tor Exit Nodes”). </w:t>
                  </w:r>
                </w:p>
                <w:p w14:paraId="712FCAD5"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kern w:val="1"/>
                      <w:sz w:val="24"/>
                      <w:szCs w:val="24"/>
                    </w:rPr>
                  </w:pPr>
                  <w:r w:rsidRPr="00FC7A97">
                    <w:rPr>
                      <w:rFonts w:ascii="Arial" w:hAnsi="Arial" w:cs="Arial"/>
                      <w:color w:val="000000"/>
                      <w:sz w:val="24"/>
                      <w:szCs w:val="24"/>
                    </w:rPr>
                    <w:t xml:space="preserve">System musi być zintegrowany z usługą katalogową Microsoft Active Directory celem pobrania informacji o poświadczeniach oraz atrybutach użytkowników i komputerów zarejestrowanych w domenie. Minimum to: nazwa komputera wraz z systemem operacyjnym, nazwa użytkownika, login, e-mail, przynależność do grup, przełożonego, jednostkę organizacyjną oraz listę kont uprzywilejowanych. </w:t>
                  </w:r>
                </w:p>
                <w:p w14:paraId="518547F6"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System powinien umożliwiać zdefiniowanie struktury organizacyjnej oraz zapewniać możliwość jej synchronizacji z usługą katalogową Microsoft Active Directory. </w:t>
                  </w:r>
                </w:p>
                <w:p w14:paraId="01268881"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System musi umożliwiać analizę konfiguracji systemów IT poprzez ich skanowanie bezpośrednio w ramach mechanizmów dostępnych w samym rozwiązaniu oraz poprzez integrację ze skanerami podatności. Oczekiwanym wynikiem analizy jest lista niezgodności, (np: czy na zasobie jest ustawione wymuszanie zmiany haseł w zadanym okresie czasu). </w:t>
                  </w:r>
                </w:p>
                <w:p w14:paraId="3E4F7210"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System powinien posiadać zestaw predefiniowanych reguł weryfikacji konfiguracji zasobów IT. </w:t>
                  </w:r>
                </w:p>
                <w:p w14:paraId="08D7A84F"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System musi zawierać mechanizm integracji ze skanerami podatności co najmniej trzech producentów. W ramach integracji system musi mieć możliwość uruchamiania skanowania podatności, importowania jego wyników zawierających listę podatności i ich atrybuty oraz możliwość kasowania ze skanera zaimportowanych wcześniej skanów. Wszystkie powyższe operacje muszą być konfigurowalne z poziomu graficznego interfejsu systemu. </w:t>
                  </w:r>
                </w:p>
                <w:p w14:paraId="54608B21"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Rozwiązanie musi zawierać mechanizm pasywnej analizy podatności, obejmującej systemy IT uzupełnione o informację zgodne z słownikiem CPE (ang. Common Platform Enumeration), umożliwiającą import wykrytych podatności zasobu do systemu z publicznie dostępnej bazy CVE (ang. Common Vulnerabilities and Exposures) i dalszą obsługę tych podatności w systemie. </w:t>
                  </w:r>
                </w:p>
                <w:p w14:paraId="16C6662E"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System musi umożliwiać mapowanie zdarzeń bezpieczeństwa na poszczególne techniki z bazy wiedzy MITRE ATT&amp;CK® oraz zapewniać mechanizmy filtrowania zdarzeń po tych technikach oraz wyświetlania szczegółów związanych z daną techniką, w szczególności: </w:t>
                  </w:r>
                </w:p>
                <w:p w14:paraId="544AA97C" w14:textId="77777777" w:rsidR="005F0B8B" w:rsidRPr="00FC7A97" w:rsidRDefault="005F0B8B" w:rsidP="005F0B8B">
                  <w:pPr>
                    <w:widowControl w:val="0"/>
                    <w:numPr>
                      <w:ilvl w:val="0"/>
                      <w:numId w:val="33"/>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id techniki,</w:t>
                  </w:r>
                </w:p>
                <w:p w14:paraId="4F54CB6B" w14:textId="77777777" w:rsidR="005F0B8B" w:rsidRPr="00FC7A97" w:rsidRDefault="005F0B8B" w:rsidP="005F0B8B">
                  <w:pPr>
                    <w:widowControl w:val="0"/>
                    <w:numPr>
                      <w:ilvl w:val="0"/>
                      <w:numId w:val="33"/>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taktykę,</w:t>
                  </w:r>
                </w:p>
                <w:p w14:paraId="030CABC1" w14:textId="77777777" w:rsidR="005F0B8B" w:rsidRPr="00FC7A97" w:rsidRDefault="005F0B8B" w:rsidP="005F0B8B">
                  <w:pPr>
                    <w:widowControl w:val="0"/>
                    <w:numPr>
                      <w:ilvl w:val="0"/>
                      <w:numId w:val="33"/>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platformy których dotyczy,</w:t>
                  </w:r>
                </w:p>
                <w:p w14:paraId="1825C376" w14:textId="77777777" w:rsidR="005F0B8B" w:rsidRPr="00FC7A97" w:rsidRDefault="005F0B8B" w:rsidP="005F0B8B">
                  <w:pPr>
                    <w:widowControl w:val="0"/>
                    <w:numPr>
                      <w:ilvl w:val="0"/>
                      <w:numId w:val="33"/>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potencjalne źródła,</w:t>
                  </w:r>
                </w:p>
                <w:p w14:paraId="7BC8501F" w14:textId="77777777" w:rsidR="005F0B8B" w:rsidRPr="00FC7A97" w:rsidRDefault="005F0B8B" w:rsidP="005F0B8B">
                  <w:pPr>
                    <w:widowControl w:val="0"/>
                    <w:numPr>
                      <w:ilvl w:val="0"/>
                      <w:numId w:val="33"/>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lastRenderedPageBreak/>
                    <w:t>opis zagrożenia,</w:t>
                  </w:r>
                </w:p>
                <w:p w14:paraId="4EB6A654" w14:textId="77777777" w:rsidR="005F0B8B" w:rsidRPr="00FC7A97" w:rsidRDefault="005F0B8B" w:rsidP="005F0B8B">
                  <w:pPr>
                    <w:widowControl w:val="0"/>
                    <w:numPr>
                      <w:ilvl w:val="0"/>
                      <w:numId w:val="33"/>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mityzację,</w:t>
                  </w:r>
                </w:p>
                <w:p w14:paraId="5017C21A" w14:textId="77777777" w:rsidR="005F0B8B" w:rsidRPr="00FC7A97" w:rsidRDefault="005F0B8B" w:rsidP="005F0B8B">
                  <w:pPr>
                    <w:widowControl w:val="0"/>
                    <w:numPr>
                      <w:ilvl w:val="0"/>
                      <w:numId w:val="33"/>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sposób detekcji,</w:t>
                  </w:r>
                </w:p>
                <w:p w14:paraId="3A7E3444" w14:textId="77777777" w:rsidR="005F0B8B" w:rsidRPr="00FC7A97" w:rsidRDefault="005F0B8B" w:rsidP="005F0B8B">
                  <w:pPr>
                    <w:widowControl w:val="0"/>
                    <w:numPr>
                      <w:ilvl w:val="0"/>
                      <w:numId w:val="33"/>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referencje. </w:t>
                  </w:r>
                </w:p>
                <w:p w14:paraId="16A7DFDC"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System w swoim działaniu musi korzystać z wbudowanych algorytmów uczenia maszynowego dla celów zbudowania i utrzymywania modelu danych użytkowników i komputerów. </w:t>
                  </w:r>
                </w:p>
                <w:p w14:paraId="4143B584"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Modele zachowania użytkowników (UBA) i komputerów (EBA) muszą być tworzone automatycznie na bazie zdarzeń historycznych ze skonfigurowanego (wskazanego) okresu lub zdefiniowanej ilości zdarzeń wymaganych do ukończenia procesu nauczania. Algorytm nauczania musi mieć możliwość konfiguracji sposobu odrzucania wartości skrajnych mogących wpłynąć negatywnie na wyniki procesu nauczania oraz umożliwić odrębne uczenie w ramach zdefiniowanych zakresów czasowych (np.: rozdzielenie zdarzeń do nauczania w godzinach pracy od zdarzeń po godzinach pracy). </w:t>
                  </w:r>
                </w:p>
                <w:p w14:paraId="5D976470"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System musi posiadać zestaw predefiniowanych i konfigurowalnych reguł do automatycznego przyporządkowania użytkowników i zasobów do właściwych profili nauczania, reguły te muszą zapewnić minimum:</w:t>
                  </w:r>
                </w:p>
                <w:p w14:paraId="13F51493" w14:textId="77777777" w:rsidR="005F0B8B" w:rsidRPr="00FC7A97" w:rsidRDefault="005F0B8B" w:rsidP="005F0B8B">
                  <w:pPr>
                    <w:widowControl w:val="0"/>
                    <w:numPr>
                      <w:ilvl w:val="0"/>
                      <w:numId w:val="34"/>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rozdzielenie procesu nauczania zachowania użytkowników uprzywilejowanych od użytkowników nieuprzywilejowanych,</w:t>
                  </w:r>
                </w:p>
                <w:p w14:paraId="3C2316DB" w14:textId="77777777" w:rsidR="005F0B8B" w:rsidRPr="00FC7A97" w:rsidRDefault="005F0B8B" w:rsidP="005F0B8B">
                  <w:pPr>
                    <w:widowControl w:val="0"/>
                    <w:numPr>
                      <w:ilvl w:val="0"/>
                      <w:numId w:val="34"/>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rozdzielenie procesu nauczania zachowania stacji roboczych od serwerów,</w:t>
                  </w:r>
                </w:p>
                <w:p w14:paraId="2930A607" w14:textId="77777777" w:rsidR="005F0B8B" w:rsidRPr="00FC7A97" w:rsidRDefault="005F0B8B" w:rsidP="005F0B8B">
                  <w:pPr>
                    <w:widowControl w:val="0"/>
                    <w:numPr>
                      <w:ilvl w:val="0"/>
                      <w:numId w:val="34"/>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rozdzielenie serwerów świadczących usługi w sieci Internet od serwerów świadczących usługi lokalnie w organizacji,</w:t>
                  </w:r>
                </w:p>
                <w:p w14:paraId="4A5E258C" w14:textId="77777777" w:rsidR="005F0B8B" w:rsidRPr="00FC7A97" w:rsidRDefault="005F0B8B" w:rsidP="005F0B8B">
                  <w:pPr>
                    <w:widowControl w:val="0"/>
                    <w:numPr>
                      <w:ilvl w:val="0"/>
                      <w:numId w:val="34"/>
                    </w:numPr>
                    <w:tabs>
                      <w:tab w:val="left" w:pos="220"/>
                      <w:tab w:val="left" w:pos="720"/>
                    </w:tabs>
                    <w:autoSpaceDE w:val="0"/>
                    <w:autoSpaceDN w:val="0"/>
                    <w:adjustRightInd w:val="0"/>
                    <w:spacing w:before="120" w:after="120"/>
                    <w:jc w:val="both"/>
                    <w:rPr>
                      <w:rFonts w:ascii="Arial" w:hAnsi="Arial" w:cs="Arial"/>
                      <w:color w:val="000000"/>
                      <w:kern w:val="1"/>
                      <w:sz w:val="24"/>
                      <w:szCs w:val="24"/>
                    </w:rPr>
                  </w:pPr>
                  <w:r w:rsidRPr="00FC7A97">
                    <w:rPr>
                      <w:rFonts w:ascii="Arial" w:hAnsi="Arial" w:cs="Arial"/>
                      <w:color w:val="000000"/>
                      <w:sz w:val="24"/>
                      <w:szCs w:val="24"/>
                    </w:rPr>
                    <w:t xml:space="preserve">rozdzielenie procesu nauczania serwerów należących do domeny od pozostałych serwerów. </w:t>
                  </w:r>
                </w:p>
                <w:p w14:paraId="18D33EE2"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System uczenia maszynowego musi posiadać wbudowane mechanizmy niewymagające żadnej dodatkowej konfiguracji, które po zakończeniu procesu nauki umożliwią detekcję anomalii zachowania użytkowników oraz zasobów (UEBA). </w:t>
                  </w:r>
                </w:p>
                <w:p w14:paraId="7B202177"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Wykryte przez mechanizmy uczenia maszynowego anomalie muszą generować zdarzenia, zawierające minimum informację o użytkowniku lub adresie IP, na którym została wykryta anomalia oraz wykorzystany algorytm. System musi umożliwiać wykorzystanie tych zdarzeń w celu dalszej korelacji. </w:t>
                  </w:r>
                </w:p>
                <w:p w14:paraId="1AB0C95E"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System musi pozwalać na zautomatyzowaną ocenę wpływu incydentu bezpieczeństwa IT na działalność organizacji względem zagrożeń natury informatycznej (np.: utrata wizerunku, związana z zagrożeniem przełamania zabezpieczeń serwera webowego organizacji dostępnego z sieci Internet). </w:t>
                  </w:r>
                </w:p>
                <w:p w14:paraId="0B29EDCC"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System musi zapewniać kontrolę dostępu do systemu i oferowanych przez niego funkcjonalności w oparciu o zdefiniowane role. </w:t>
                  </w:r>
                </w:p>
                <w:p w14:paraId="62946BFF"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Dostarczone rozwiązanie musi umożliwiać gromadzenie i korelacje zdarzeń przesyłanych lub pobieranych z innych systemów. Przez korelację zdarzeń rozumie się automatyczne, realizowane na bieżąco wyszukiwanie zależności </w:t>
                  </w:r>
                  <w:r w:rsidRPr="00FC7A97">
                    <w:rPr>
                      <w:rFonts w:ascii="Arial" w:hAnsi="Arial" w:cs="Arial"/>
                      <w:color w:val="000000"/>
                      <w:sz w:val="24"/>
                      <w:szCs w:val="24"/>
                    </w:rPr>
                    <w:lastRenderedPageBreak/>
                    <w:t xml:space="preserve">między różnymi zdarzeniami z wielu źródeł oraz ich agregację. </w:t>
                  </w:r>
                </w:p>
                <w:p w14:paraId="72FFFB03"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System musi posiadać interfejs graficzny do tworzenie własnych reguł korelacyjnych odpowiedzialnych za wykrywanie określonych zdarzeń pojawiających się w systemie. Korelacja musi odbywać się na bieżąco na etapie rejestrowania danych w systemie a mechanizm tworzenie reguł musi uwzględniać:</w:t>
                  </w:r>
                </w:p>
                <w:p w14:paraId="614D9913" w14:textId="77777777" w:rsidR="005F0B8B" w:rsidRPr="00FC7A97" w:rsidRDefault="005F0B8B" w:rsidP="005F0B8B">
                  <w:pPr>
                    <w:widowControl w:val="0"/>
                    <w:numPr>
                      <w:ilvl w:val="0"/>
                      <w:numId w:val="35"/>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sprasowane pola oraz ich wartości,</w:t>
                  </w:r>
                </w:p>
                <w:p w14:paraId="78F658D2" w14:textId="77777777" w:rsidR="005F0B8B" w:rsidRPr="00FC7A97" w:rsidRDefault="005F0B8B" w:rsidP="005F0B8B">
                  <w:pPr>
                    <w:widowControl w:val="0"/>
                    <w:numPr>
                      <w:ilvl w:val="0"/>
                      <w:numId w:val="35"/>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listy referencyjne,</w:t>
                  </w:r>
                </w:p>
                <w:p w14:paraId="1DBA7836" w14:textId="77777777" w:rsidR="005F0B8B" w:rsidRPr="00FC7A97" w:rsidRDefault="005F0B8B" w:rsidP="005F0B8B">
                  <w:pPr>
                    <w:widowControl w:val="0"/>
                    <w:numPr>
                      <w:ilvl w:val="0"/>
                      <w:numId w:val="35"/>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atrybuty użytkowników z Active Directory, </w:t>
                  </w:r>
                </w:p>
                <w:p w14:paraId="15A27647" w14:textId="77777777" w:rsidR="005F0B8B" w:rsidRPr="00FC7A97" w:rsidRDefault="005F0B8B" w:rsidP="005F0B8B">
                  <w:pPr>
                    <w:widowControl w:val="0"/>
                    <w:numPr>
                      <w:ilvl w:val="0"/>
                      <w:numId w:val="35"/>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atrybuty komputerów z Active Directory,</w:t>
                  </w:r>
                </w:p>
                <w:p w14:paraId="14A04049" w14:textId="77777777" w:rsidR="005F0B8B" w:rsidRPr="00FC7A97" w:rsidRDefault="005F0B8B" w:rsidP="005F0B8B">
                  <w:pPr>
                    <w:widowControl w:val="0"/>
                    <w:numPr>
                      <w:ilvl w:val="0"/>
                      <w:numId w:val="35"/>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bazę wskaźników kompromitacji (IOC),</w:t>
                  </w:r>
                </w:p>
                <w:p w14:paraId="62CEF6BA" w14:textId="77777777" w:rsidR="005F0B8B" w:rsidRPr="00FC7A97" w:rsidRDefault="005F0B8B" w:rsidP="005F0B8B">
                  <w:pPr>
                    <w:widowControl w:val="0"/>
                    <w:numPr>
                      <w:ilvl w:val="0"/>
                      <w:numId w:val="35"/>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informacje z elektronicznej dokumentacji,</w:t>
                  </w:r>
                </w:p>
                <w:p w14:paraId="38DC1EFA" w14:textId="77777777" w:rsidR="005F0B8B" w:rsidRPr="00FC7A97" w:rsidRDefault="005F0B8B" w:rsidP="005F0B8B">
                  <w:pPr>
                    <w:widowControl w:val="0"/>
                    <w:numPr>
                      <w:ilvl w:val="0"/>
                      <w:numId w:val="35"/>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anomalie w zachowaniu użytkowników (UBA),</w:t>
                  </w:r>
                </w:p>
                <w:p w14:paraId="6F9D3BC0" w14:textId="77777777" w:rsidR="005F0B8B" w:rsidRPr="00FC7A97" w:rsidRDefault="005F0B8B" w:rsidP="005F0B8B">
                  <w:pPr>
                    <w:widowControl w:val="0"/>
                    <w:numPr>
                      <w:ilvl w:val="0"/>
                      <w:numId w:val="35"/>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anomalie w zachowaniu zasobów (EBA),</w:t>
                  </w:r>
                </w:p>
                <w:p w14:paraId="7E0A3A45" w14:textId="77777777" w:rsidR="005F0B8B" w:rsidRPr="00FC7A97" w:rsidRDefault="005F0B8B" w:rsidP="005F0B8B">
                  <w:pPr>
                    <w:widowControl w:val="0"/>
                    <w:numPr>
                      <w:ilvl w:val="0"/>
                      <w:numId w:val="35"/>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podatności na zasobach,</w:t>
                  </w:r>
                </w:p>
                <w:p w14:paraId="696A5D47" w14:textId="77777777" w:rsidR="005F0B8B" w:rsidRPr="00FC7A97" w:rsidRDefault="005F0B8B" w:rsidP="005F0B8B">
                  <w:pPr>
                    <w:widowControl w:val="0"/>
                    <w:numPr>
                      <w:ilvl w:val="0"/>
                      <w:numId w:val="35"/>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wyniki analizy konfiguracji,</w:t>
                  </w:r>
                </w:p>
                <w:p w14:paraId="30896282" w14:textId="77777777" w:rsidR="005F0B8B" w:rsidRPr="00FC7A97" w:rsidRDefault="005F0B8B" w:rsidP="005F0B8B">
                  <w:pPr>
                    <w:widowControl w:val="0"/>
                    <w:numPr>
                      <w:ilvl w:val="0"/>
                      <w:numId w:val="35"/>
                    </w:numPr>
                    <w:tabs>
                      <w:tab w:val="left" w:pos="220"/>
                      <w:tab w:val="left" w:pos="720"/>
                    </w:tabs>
                    <w:autoSpaceDE w:val="0"/>
                    <w:autoSpaceDN w:val="0"/>
                    <w:adjustRightInd w:val="0"/>
                    <w:spacing w:before="120" w:after="120"/>
                    <w:jc w:val="both"/>
                    <w:rPr>
                      <w:rFonts w:ascii="Arial" w:hAnsi="Arial" w:cs="Arial"/>
                      <w:color w:val="000000"/>
                      <w:kern w:val="1"/>
                      <w:sz w:val="24"/>
                      <w:szCs w:val="24"/>
                    </w:rPr>
                  </w:pPr>
                  <w:r w:rsidRPr="00FC7A97">
                    <w:rPr>
                      <w:rFonts w:ascii="Arial" w:hAnsi="Arial" w:cs="Arial"/>
                      <w:color w:val="000000"/>
                      <w:sz w:val="24"/>
                      <w:szCs w:val="24"/>
                    </w:rPr>
                    <w:t xml:space="preserve">techniki MITRE ATT&amp;CK®, </w:t>
                  </w:r>
                </w:p>
                <w:p w14:paraId="2194D66B"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Reguły korelacyjne bazujące na sparsowanych polach i ich wartościach muszą umożliwić:</w:t>
                  </w:r>
                </w:p>
                <w:p w14:paraId="65F27B65" w14:textId="77777777" w:rsidR="005F0B8B" w:rsidRPr="00FC7A97" w:rsidRDefault="005F0B8B" w:rsidP="005F0B8B">
                  <w:pPr>
                    <w:widowControl w:val="0"/>
                    <w:numPr>
                      <w:ilvl w:val="0"/>
                      <w:numId w:val="36"/>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wykrycie dowolnej treści w logach,</w:t>
                  </w:r>
                </w:p>
                <w:p w14:paraId="2274B832" w14:textId="77777777" w:rsidR="005F0B8B" w:rsidRPr="00FC7A97" w:rsidRDefault="005F0B8B" w:rsidP="005F0B8B">
                  <w:pPr>
                    <w:widowControl w:val="0"/>
                    <w:numPr>
                      <w:ilvl w:val="0"/>
                      <w:numId w:val="36"/>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wykrycie zmiany jednego z kilku pól,</w:t>
                  </w:r>
                </w:p>
                <w:p w14:paraId="72CB1C38" w14:textId="77777777" w:rsidR="005F0B8B" w:rsidRPr="00FC7A97" w:rsidRDefault="005F0B8B" w:rsidP="005F0B8B">
                  <w:pPr>
                    <w:widowControl w:val="0"/>
                    <w:numPr>
                      <w:ilvl w:val="0"/>
                      <w:numId w:val="36"/>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wykrycie zaniku wiadomości,</w:t>
                  </w:r>
                </w:p>
                <w:p w14:paraId="75068A2D" w14:textId="77777777" w:rsidR="005F0B8B" w:rsidRPr="00FC7A97" w:rsidRDefault="005F0B8B" w:rsidP="005F0B8B">
                  <w:pPr>
                    <w:widowControl w:val="0"/>
                    <w:numPr>
                      <w:ilvl w:val="0"/>
                      <w:numId w:val="36"/>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wykrycie nowej wartości pola w zadanym okresie czasu,</w:t>
                  </w:r>
                </w:p>
                <w:p w14:paraId="16EFC7AD" w14:textId="77777777" w:rsidR="005F0B8B" w:rsidRPr="00FC7A97" w:rsidRDefault="005F0B8B" w:rsidP="005F0B8B">
                  <w:pPr>
                    <w:widowControl w:val="0"/>
                    <w:numPr>
                      <w:ilvl w:val="0"/>
                      <w:numId w:val="36"/>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wykrycie incydentu będącego pochodną zdarzeń występujących w określonej kolejności,</w:t>
                  </w:r>
                </w:p>
                <w:p w14:paraId="07CBFDE9" w14:textId="77777777" w:rsidR="005F0B8B" w:rsidRPr="00FC7A97" w:rsidRDefault="005F0B8B" w:rsidP="005F0B8B">
                  <w:pPr>
                    <w:widowControl w:val="0"/>
                    <w:numPr>
                      <w:ilvl w:val="0"/>
                      <w:numId w:val="36"/>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wykrycie zdefiniowanej ilości przesłanych danych w zadanym okresie czasu,</w:t>
                  </w:r>
                </w:p>
                <w:p w14:paraId="37D880C1" w14:textId="77777777" w:rsidR="005F0B8B" w:rsidRPr="00FC7A97" w:rsidRDefault="005F0B8B" w:rsidP="005F0B8B">
                  <w:pPr>
                    <w:widowControl w:val="0"/>
                    <w:numPr>
                      <w:ilvl w:val="0"/>
                      <w:numId w:val="36"/>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wykrycie chwilowego wzrostu ilości przesłanych danych (tzw. peek) w stosunku do całkowitej ilości przesłanych danych w zadanym okresie czasu,</w:t>
                  </w:r>
                </w:p>
                <w:p w14:paraId="07D02CEE" w14:textId="77777777" w:rsidR="005F0B8B" w:rsidRPr="00FC7A97" w:rsidRDefault="005F0B8B" w:rsidP="005F0B8B">
                  <w:pPr>
                    <w:widowControl w:val="0"/>
                    <w:numPr>
                      <w:ilvl w:val="0"/>
                      <w:numId w:val="36"/>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wykrycie sumarycznego wzrostu przesłanych danych w zdefiniowanej strefie bezpieczeństwa,</w:t>
                  </w:r>
                </w:p>
                <w:p w14:paraId="58585E82" w14:textId="77777777" w:rsidR="005F0B8B" w:rsidRPr="00FC7A97" w:rsidRDefault="005F0B8B" w:rsidP="005F0B8B">
                  <w:pPr>
                    <w:widowControl w:val="0"/>
                    <w:numPr>
                      <w:ilvl w:val="0"/>
                      <w:numId w:val="36"/>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wykrycie zdefiniowanej ilości przesyłanych pakietów w zadanym okresie czasu,</w:t>
                  </w:r>
                </w:p>
                <w:p w14:paraId="512E75F8" w14:textId="77777777" w:rsidR="005F0B8B" w:rsidRPr="00FC7A97" w:rsidRDefault="005F0B8B" w:rsidP="005F0B8B">
                  <w:pPr>
                    <w:widowControl w:val="0"/>
                    <w:numPr>
                      <w:ilvl w:val="0"/>
                      <w:numId w:val="36"/>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wykrycie chwilowego wzrostu (tzw. peek) w stosunku do ilości przesyłanych pakietów w zadanym okresie czasu,</w:t>
                  </w:r>
                </w:p>
                <w:p w14:paraId="7E7095A3" w14:textId="77777777" w:rsidR="005F0B8B" w:rsidRPr="00FC7A97" w:rsidRDefault="005F0B8B" w:rsidP="005F0B8B">
                  <w:pPr>
                    <w:widowControl w:val="0"/>
                    <w:numPr>
                      <w:ilvl w:val="0"/>
                      <w:numId w:val="36"/>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wykrycie sumarycznego wzrostu ilości pakietów przesyłanych w zdefiniowanej strefie bezpieczeństwa,</w:t>
                  </w:r>
                </w:p>
                <w:p w14:paraId="402999A8" w14:textId="77777777" w:rsidR="005F0B8B" w:rsidRPr="00FC7A97" w:rsidRDefault="005F0B8B" w:rsidP="005F0B8B">
                  <w:pPr>
                    <w:widowControl w:val="0"/>
                    <w:numPr>
                      <w:ilvl w:val="0"/>
                      <w:numId w:val="36"/>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wykrycie ilości uruchomionych procesów w zadanym okresie czasu,</w:t>
                  </w:r>
                </w:p>
                <w:p w14:paraId="16F89D39" w14:textId="77777777" w:rsidR="005F0B8B" w:rsidRPr="00FC7A97" w:rsidRDefault="005F0B8B" w:rsidP="005F0B8B">
                  <w:pPr>
                    <w:widowControl w:val="0"/>
                    <w:numPr>
                      <w:ilvl w:val="0"/>
                      <w:numId w:val="36"/>
                    </w:numPr>
                    <w:tabs>
                      <w:tab w:val="left" w:pos="220"/>
                      <w:tab w:val="left" w:pos="720"/>
                    </w:tabs>
                    <w:autoSpaceDE w:val="0"/>
                    <w:autoSpaceDN w:val="0"/>
                    <w:adjustRightInd w:val="0"/>
                    <w:spacing w:before="120" w:after="120"/>
                    <w:jc w:val="both"/>
                    <w:rPr>
                      <w:rFonts w:ascii="Arial" w:hAnsi="Arial" w:cs="Arial"/>
                      <w:color w:val="000000"/>
                      <w:kern w:val="1"/>
                      <w:sz w:val="24"/>
                      <w:szCs w:val="24"/>
                    </w:rPr>
                  </w:pPr>
                  <w:r w:rsidRPr="00FC7A97">
                    <w:rPr>
                      <w:rFonts w:ascii="Arial" w:hAnsi="Arial" w:cs="Arial"/>
                      <w:color w:val="000000"/>
                      <w:sz w:val="24"/>
                      <w:szCs w:val="24"/>
                    </w:rPr>
                    <w:t xml:space="preserve">wykrycie skanowania portów. </w:t>
                  </w:r>
                </w:p>
                <w:p w14:paraId="5AB4495B"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Reguły korelacyjne bazujące na listach referencyjnych muszą umożliwić:</w:t>
                  </w:r>
                </w:p>
                <w:p w14:paraId="516F03FF" w14:textId="77777777" w:rsidR="005F0B8B" w:rsidRPr="00FC7A97" w:rsidRDefault="005F0B8B" w:rsidP="005F0B8B">
                  <w:pPr>
                    <w:widowControl w:val="0"/>
                    <w:numPr>
                      <w:ilvl w:val="0"/>
                      <w:numId w:val="37"/>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lastRenderedPageBreak/>
                    <w:t>wykrycie wystąpienia wartości pola na wybranej liście,</w:t>
                  </w:r>
                </w:p>
                <w:p w14:paraId="2AF9229B" w14:textId="77777777" w:rsidR="005F0B8B" w:rsidRPr="00FC7A97" w:rsidRDefault="005F0B8B" w:rsidP="005F0B8B">
                  <w:pPr>
                    <w:widowControl w:val="0"/>
                    <w:numPr>
                      <w:ilvl w:val="0"/>
                      <w:numId w:val="37"/>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wykrycie niewystępowania wartości pola na wybranej liście,</w:t>
                  </w:r>
                </w:p>
                <w:p w14:paraId="32B16D66" w14:textId="77777777" w:rsidR="005F0B8B" w:rsidRPr="00FC7A97" w:rsidRDefault="005F0B8B" w:rsidP="005F0B8B">
                  <w:pPr>
                    <w:widowControl w:val="0"/>
                    <w:numPr>
                      <w:ilvl w:val="0"/>
                      <w:numId w:val="37"/>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wykrycie wystąpienia pary wartości na wybranej liście</w:t>
                  </w:r>
                  <w:r w:rsidRPr="00FC7A97">
                    <w:rPr>
                      <w:rFonts w:ascii="Tahoma" w:eastAsia="MS Gothic" w:hAnsi="Tahoma" w:cs="Tahoma"/>
                      <w:color w:val="000000"/>
                      <w:sz w:val="24"/>
                      <w:szCs w:val="24"/>
                    </w:rPr>
                    <w:t> </w:t>
                  </w:r>
                  <w:r w:rsidRPr="00FC7A97">
                    <w:rPr>
                      <w:rFonts w:ascii="Arial" w:hAnsi="Arial" w:cs="Arial"/>
                      <w:color w:val="000000"/>
                      <w:sz w:val="24"/>
                      <w:szCs w:val="24"/>
                    </w:rPr>
                    <w:t>(np.: proces i obraz pliku, z którego został uruchomiony),</w:t>
                  </w:r>
                </w:p>
                <w:p w14:paraId="5BBEBAC5" w14:textId="77777777" w:rsidR="005F0B8B" w:rsidRPr="00FC7A97" w:rsidRDefault="005F0B8B" w:rsidP="005F0B8B">
                  <w:pPr>
                    <w:widowControl w:val="0"/>
                    <w:numPr>
                      <w:ilvl w:val="0"/>
                      <w:numId w:val="37"/>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wykrycie niewystąpienia pary wartości na wybranej liście</w:t>
                  </w:r>
                </w:p>
                <w:p w14:paraId="3F0FF3CE" w14:textId="77777777" w:rsidR="005F0B8B" w:rsidRPr="00FC7A97" w:rsidRDefault="005F0B8B" w:rsidP="005F0B8B">
                  <w:pPr>
                    <w:widowControl w:val="0"/>
                    <w:numPr>
                      <w:ilvl w:val="0"/>
                      <w:numId w:val="37"/>
                    </w:numPr>
                    <w:tabs>
                      <w:tab w:val="left" w:pos="220"/>
                      <w:tab w:val="left" w:pos="720"/>
                    </w:tabs>
                    <w:autoSpaceDE w:val="0"/>
                    <w:autoSpaceDN w:val="0"/>
                    <w:adjustRightInd w:val="0"/>
                    <w:spacing w:before="120" w:after="120"/>
                    <w:jc w:val="both"/>
                    <w:rPr>
                      <w:rFonts w:ascii="Arial" w:hAnsi="Arial" w:cs="Arial"/>
                      <w:color w:val="000000"/>
                      <w:kern w:val="1"/>
                      <w:sz w:val="24"/>
                      <w:szCs w:val="24"/>
                    </w:rPr>
                  </w:pPr>
                  <w:r w:rsidRPr="00FC7A97">
                    <w:rPr>
                      <w:rFonts w:ascii="Arial" w:hAnsi="Arial" w:cs="Arial"/>
                      <w:color w:val="000000"/>
                      <w:sz w:val="24"/>
                      <w:szCs w:val="24"/>
                    </w:rPr>
                    <w:t xml:space="preserve">(np.: nazwa użytkownika wraz aplikacją, z którą się wcześniej nie łączył). </w:t>
                  </w:r>
                </w:p>
                <w:p w14:paraId="6208F050"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Reguły korelacyjne wykorzystujące atrybuty użytkowników z Active Directory muszą umożliwić:</w:t>
                  </w:r>
                </w:p>
                <w:p w14:paraId="0BF81C09" w14:textId="77777777" w:rsidR="005F0B8B" w:rsidRPr="00FC7A97" w:rsidRDefault="005F0B8B" w:rsidP="005F0B8B">
                  <w:pPr>
                    <w:widowControl w:val="0"/>
                    <w:numPr>
                      <w:ilvl w:val="0"/>
                      <w:numId w:val="38"/>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wykrycie czy zdarzenie pochodzi od użytkownika posiadającego konto w Active Directory,</w:t>
                  </w:r>
                </w:p>
                <w:p w14:paraId="4858391F" w14:textId="77777777" w:rsidR="005F0B8B" w:rsidRPr="00FC7A97" w:rsidRDefault="005F0B8B" w:rsidP="005F0B8B">
                  <w:pPr>
                    <w:widowControl w:val="0"/>
                    <w:numPr>
                      <w:ilvl w:val="0"/>
                      <w:numId w:val="38"/>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wykrycie czy zdarzenie pochodzi od użytkownika posiadającego uprzywilejowane konto w Active Directory,</w:t>
                  </w:r>
                </w:p>
                <w:p w14:paraId="7B942869" w14:textId="77777777" w:rsidR="005F0B8B" w:rsidRPr="00FC7A97" w:rsidRDefault="005F0B8B" w:rsidP="005F0B8B">
                  <w:pPr>
                    <w:widowControl w:val="0"/>
                    <w:numPr>
                      <w:ilvl w:val="0"/>
                      <w:numId w:val="38"/>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wykrycie czy zdarzenie pochodzi od użytkownika podszywającego się pod konto użytkownika Active Directory (np.: którego e-mail zdefiniowany w Active Directory różni się od e-maila ze zdarzenia mimo, zgodności pozostałych atrybutów konta).</w:t>
                  </w:r>
                </w:p>
                <w:p w14:paraId="7DDF2F4A" w14:textId="77777777" w:rsidR="005F0B8B" w:rsidRPr="00FC7A97" w:rsidRDefault="005F0B8B" w:rsidP="005F0B8B">
                  <w:pPr>
                    <w:widowControl w:val="0"/>
                    <w:numPr>
                      <w:ilvl w:val="0"/>
                      <w:numId w:val="38"/>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wykrycie czy zdarzenie pochodzi od użytkownika należącego do wybranej grupy w Active Directory (np.: Domain Admins),</w:t>
                  </w:r>
                </w:p>
                <w:p w14:paraId="7626207E" w14:textId="77777777" w:rsidR="005F0B8B" w:rsidRPr="00FC7A97" w:rsidRDefault="005F0B8B" w:rsidP="005F0B8B">
                  <w:pPr>
                    <w:widowControl w:val="0"/>
                    <w:numPr>
                      <w:ilvl w:val="0"/>
                      <w:numId w:val="38"/>
                    </w:numPr>
                    <w:tabs>
                      <w:tab w:val="left" w:pos="220"/>
                      <w:tab w:val="left" w:pos="720"/>
                    </w:tabs>
                    <w:autoSpaceDE w:val="0"/>
                    <w:autoSpaceDN w:val="0"/>
                    <w:adjustRightInd w:val="0"/>
                    <w:spacing w:before="120" w:after="120"/>
                    <w:jc w:val="both"/>
                    <w:rPr>
                      <w:rFonts w:ascii="Arial" w:hAnsi="Arial" w:cs="Arial"/>
                      <w:color w:val="000000"/>
                      <w:kern w:val="1"/>
                      <w:sz w:val="24"/>
                      <w:szCs w:val="24"/>
                    </w:rPr>
                  </w:pPr>
                  <w:r w:rsidRPr="00FC7A97">
                    <w:rPr>
                      <w:rFonts w:ascii="Arial" w:hAnsi="Arial" w:cs="Arial"/>
                      <w:color w:val="000000"/>
                      <w:sz w:val="24"/>
                      <w:szCs w:val="24"/>
                    </w:rPr>
                    <w:t xml:space="preserve">wykrycie czy zdarzenie pochodzi od użytkownika nie należącego do wybranej jednostki organizacyjnej. </w:t>
                  </w:r>
                </w:p>
                <w:p w14:paraId="2FB9704B"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Reguły korelacyjne wykorzystujące atrybuty komputerów z Active Directory muszą umożliwić:</w:t>
                  </w:r>
                </w:p>
                <w:p w14:paraId="7815C416" w14:textId="77777777" w:rsidR="005F0B8B" w:rsidRPr="00FC7A97" w:rsidRDefault="005F0B8B" w:rsidP="005F0B8B">
                  <w:pPr>
                    <w:widowControl w:val="0"/>
                    <w:numPr>
                      <w:ilvl w:val="0"/>
                      <w:numId w:val="39"/>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wykrycia czy zdarzenie pochodzi z komputera należącego do domeny Active Directory,</w:t>
                  </w:r>
                </w:p>
                <w:p w14:paraId="76106DD6" w14:textId="77777777" w:rsidR="005F0B8B" w:rsidRPr="00FC7A97" w:rsidRDefault="005F0B8B" w:rsidP="005F0B8B">
                  <w:pPr>
                    <w:widowControl w:val="0"/>
                    <w:numPr>
                      <w:ilvl w:val="0"/>
                      <w:numId w:val="39"/>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wykrycia czy zdarzenie pochodzi z komputera z systemem operacyjnym zdefiniowanym w Active Directory,</w:t>
                  </w:r>
                </w:p>
                <w:p w14:paraId="6F528FAB" w14:textId="77777777" w:rsidR="005F0B8B" w:rsidRPr="00FC7A97" w:rsidRDefault="005F0B8B" w:rsidP="005F0B8B">
                  <w:pPr>
                    <w:widowControl w:val="0"/>
                    <w:numPr>
                      <w:ilvl w:val="0"/>
                      <w:numId w:val="39"/>
                    </w:numPr>
                    <w:tabs>
                      <w:tab w:val="left" w:pos="220"/>
                      <w:tab w:val="left" w:pos="720"/>
                    </w:tabs>
                    <w:autoSpaceDE w:val="0"/>
                    <w:autoSpaceDN w:val="0"/>
                    <w:adjustRightInd w:val="0"/>
                    <w:spacing w:before="120" w:after="120"/>
                    <w:jc w:val="both"/>
                    <w:rPr>
                      <w:rFonts w:ascii="Arial" w:hAnsi="Arial" w:cs="Arial"/>
                      <w:color w:val="000000"/>
                      <w:kern w:val="1"/>
                      <w:sz w:val="24"/>
                      <w:szCs w:val="24"/>
                    </w:rPr>
                  </w:pPr>
                  <w:r w:rsidRPr="00FC7A97">
                    <w:rPr>
                      <w:rFonts w:ascii="Arial" w:hAnsi="Arial" w:cs="Arial"/>
                      <w:color w:val="000000"/>
                      <w:sz w:val="24"/>
                      <w:szCs w:val="24"/>
                    </w:rPr>
                    <w:t xml:space="preserve">wykrycia czy zdarzenie pochodzi z komputera z wybranej jednostki organizacyjnej. </w:t>
                  </w:r>
                </w:p>
                <w:p w14:paraId="4D5E86BC"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Reguły korelacyjne wykorzystujące bazę wskaźników kompromitacji (IOC) muszą umożliwić:</w:t>
                  </w:r>
                </w:p>
                <w:p w14:paraId="3E63BEA0" w14:textId="77777777" w:rsidR="005F0B8B" w:rsidRPr="00FC7A97" w:rsidRDefault="005F0B8B" w:rsidP="005F0B8B">
                  <w:pPr>
                    <w:widowControl w:val="0"/>
                    <w:numPr>
                      <w:ilvl w:val="0"/>
                      <w:numId w:val="40"/>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wykrycie czy źródłowy adres IP nie jest oznaczony w systemie, jako wskaźnik kompromitacji;</w:t>
                  </w:r>
                </w:p>
                <w:p w14:paraId="1394E249" w14:textId="77777777" w:rsidR="005F0B8B" w:rsidRPr="00FC7A97" w:rsidRDefault="005F0B8B" w:rsidP="005F0B8B">
                  <w:pPr>
                    <w:widowControl w:val="0"/>
                    <w:numPr>
                      <w:ilvl w:val="0"/>
                      <w:numId w:val="40"/>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wykrycie czy HASH występujący w zdarzeniu nie jest oznaczony w systemie, jako wskaźnik kompromitacji;</w:t>
                  </w:r>
                </w:p>
                <w:p w14:paraId="51B9BC0C" w14:textId="77777777" w:rsidR="005F0B8B" w:rsidRPr="00FC7A97" w:rsidRDefault="005F0B8B" w:rsidP="005F0B8B">
                  <w:pPr>
                    <w:widowControl w:val="0"/>
                    <w:numPr>
                      <w:ilvl w:val="0"/>
                      <w:numId w:val="40"/>
                    </w:numPr>
                    <w:tabs>
                      <w:tab w:val="left" w:pos="220"/>
                      <w:tab w:val="left" w:pos="720"/>
                    </w:tabs>
                    <w:autoSpaceDE w:val="0"/>
                    <w:autoSpaceDN w:val="0"/>
                    <w:adjustRightInd w:val="0"/>
                    <w:spacing w:before="120" w:after="120"/>
                    <w:jc w:val="both"/>
                    <w:rPr>
                      <w:rFonts w:ascii="Arial" w:hAnsi="Arial" w:cs="Arial"/>
                      <w:color w:val="000000"/>
                      <w:kern w:val="1"/>
                      <w:sz w:val="24"/>
                      <w:szCs w:val="24"/>
                    </w:rPr>
                  </w:pPr>
                  <w:r w:rsidRPr="00FC7A97">
                    <w:rPr>
                      <w:rFonts w:ascii="Arial" w:hAnsi="Arial" w:cs="Arial"/>
                      <w:color w:val="000000"/>
                      <w:sz w:val="24"/>
                      <w:szCs w:val="24"/>
                    </w:rPr>
                    <w:t xml:space="preserve">wykrycie czy docelowa nazwa hosta (FQDN) nie jest oznaczona w systemie, jako wskaźnik kompromitacji; </w:t>
                  </w:r>
                </w:p>
                <w:p w14:paraId="5D6FF4AB"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Reguły korelacyjne wykorzystujące informacje z elektronicznej dokumentacji muszą umożliwić:</w:t>
                  </w:r>
                </w:p>
                <w:p w14:paraId="2B0A3BEF" w14:textId="77777777" w:rsidR="005F0B8B" w:rsidRPr="00FC7A97" w:rsidRDefault="005F0B8B" w:rsidP="005F0B8B">
                  <w:pPr>
                    <w:widowControl w:val="0"/>
                    <w:numPr>
                      <w:ilvl w:val="0"/>
                      <w:numId w:val="41"/>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wykrycie połączenia z serwera do stacji roboczej w przypadku braku informacji o rodzajach zasobu w korelowanym zdarzeniu,</w:t>
                  </w:r>
                </w:p>
                <w:p w14:paraId="42AA044F" w14:textId="77777777" w:rsidR="005F0B8B" w:rsidRPr="00FC7A97" w:rsidRDefault="005F0B8B" w:rsidP="005F0B8B">
                  <w:pPr>
                    <w:widowControl w:val="0"/>
                    <w:numPr>
                      <w:ilvl w:val="0"/>
                      <w:numId w:val="41"/>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lastRenderedPageBreak/>
                    <w:t>wykrycie połączenia do usługi przez nieautoryzowanego użytkownika,</w:t>
                  </w:r>
                </w:p>
                <w:p w14:paraId="0F74254A" w14:textId="77777777" w:rsidR="005F0B8B" w:rsidRPr="00FC7A97" w:rsidRDefault="005F0B8B" w:rsidP="005F0B8B">
                  <w:pPr>
                    <w:widowControl w:val="0"/>
                    <w:numPr>
                      <w:ilvl w:val="0"/>
                      <w:numId w:val="41"/>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wykrycie nieautoryzowanej usługi na serwerze,</w:t>
                  </w:r>
                </w:p>
                <w:p w14:paraId="75C75282" w14:textId="77777777" w:rsidR="005F0B8B" w:rsidRPr="00FC7A97" w:rsidRDefault="005F0B8B" w:rsidP="005F0B8B">
                  <w:pPr>
                    <w:widowControl w:val="0"/>
                    <w:numPr>
                      <w:ilvl w:val="0"/>
                      <w:numId w:val="41"/>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wykrycie nieautoryzowanego połączenia do usługi na serwerze,</w:t>
                  </w:r>
                </w:p>
                <w:p w14:paraId="7AB54221" w14:textId="77777777" w:rsidR="005F0B8B" w:rsidRPr="00FC7A97" w:rsidRDefault="005F0B8B" w:rsidP="005F0B8B">
                  <w:pPr>
                    <w:widowControl w:val="0"/>
                    <w:numPr>
                      <w:ilvl w:val="0"/>
                      <w:numId w:val="41"/>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wykrycie nieautoryzowanego połączenia z serwera usług,</w:t>
                  </w:r>
                </w:p>
                <w:p w14:paraId="16B6E467" w14:textId="77777777" w:rsidR="005F0B8B" w:rsidRPr="00FC7A97" w:rsidRDefault="005F0B8B" w:rsidP="005F0B8B">
                  <w:pPr>
                    <w:widowControl w:val="0"/>
                    <w:numPr>
                      <w:ilvl w:val="0"/>
                      <w:numId w:val="41"/>
                    </w:numPr>
                    <w:tabs>
                      <w:tab w:val="left" w:pos="220"/>
                      <w:tab w:val="left" w:pos="720"/>
                    </w:tabs>
                    <w:autoSpaceDE w:val="0"/>
                    <w:autoSpaceDN w:val="0"/>
                    <w:adjustRightInd w:val="0"/>
                    <w:spacing w:before="120" w:after="120"/>
                    <w:jc w:val="both"/>
                    <w:rPr>
                      <w:rFonts w:ascii="Arial" w:hAnsi="Arial" w:cs="Arial"/>
                      <w:kern w:val="1"/>
                      <w:sz w:val="24"/>
                      <w:szCs w:val="24"/>
                    </w:rPr>
                  </w:pPr>
                  <w:r w:rsidRPr="00FC7A97">
                    <w:rPr>
                      <w:rFonts w:ascii="Arial" w:hAnsi="Arial" w:cs="Arial"/>
                      <w:color w:val="000000"/>
                      <w:sz w:val="24"/>
                      <w:szCs w:val="24"/>
                    </w:rPr>
                    <w:t xml:space="preserve">wykrycie nieautoryzowanego połączenia do sieci Internet. </w:t>
                  </w:r>
                </w:p>
                <w:p w14:paraId="0164F300"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Reguły korelacyjne wykorzystujące anomalie w zachowaniu użytkowników (UBA) muszą umożliwić:</w:t>
                  </w:r>
                </w:p>
                <w:p w14:paraId="18CB0797" w14:textId="77777777" w:rsidR="005F0B8B" w:rsidRPr="00FC7A97" w:rsidRDefault="005F0B8B" w:rsidP="005F0B8B">
                  <w:pPr>
                    <w:widowControl w:val="0"/>
                    <w:numPr>
                      <w:ilvl w:val="0"/>
                      <w:numId w:val="42"/>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wykrycie anomalii ilościowej związanej z kontem użytkownika wskazującej na potencjalny atak (D)DoS lub próbę propagacji złośliwego oprogramowania,</w:t>
                  </w:r>
                </w:p>
                <w:p w14:paraId="3FEEF55D" w14:textId="77777777" w:rsidR="005F0B8B" w:rsidRPr="00FC7A97" w:rsidRDefault="005F0B8B" w:rsidP="005F0B8B">
                  <w:pPr>
                    <w:widowControl w:val="0"/>
                    <w:numPr>
                      <w:ilvl w:val="0"/>
                      <w:numId w:val="42"/>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wykrycie anomalii związanej ze zmianą zachowania na koncie użytkownika, wskazującej na potencjalny atak APT/Ransomware,</w:t>
                  </w:r>
                </w:p>
                <w:p w14:paraId="4D47B708" w14:textId="77777777" w:rsidR="005F0B8B" w:rsidRPr="00FC7A97" w:rsidRDefault="005F0B8B" w:rsidP="005F0B8B">
                  <w:pPr>
                    <w:widowControl w:val="0"/>
                    <w:numPr>
                      <w:ilvl w:val="0"/>
                      <w:numId w:val="42"/>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wykrycie różnych typów anomalii na koncie użytkownika wskazujących na możliwe przejecie konta użytkownika przez cyberprzestępcę lub złośliwe oprogramowanie,</w:t>
                  </w:r>
                </w:p>
                <w:p w14:paraId="53457F94" w14:textId="77777777" w:rsidR="005F0B8B" w:rsidRPr="00FC7A97" w:rsidRDefault="005F0B8B" w:rsidP="005F0B8B">
                  <w:pPr>
                    <w:widowControl w:val="0"/>
                    <w:numPr>
                      <w:ilvl w:val="0"/>
                      <w:numId w:val="42"/>
                    </w:numPr>
                    <w:tabs>
                      <w:tab w:val="left" w:pos="220"/>
                      <w:tab w:val="left" w:pos="720"/>
                    </w:tabs>
                    <w:autoSpaceDE w:val="0"/>
                    <w:autoSpaceDN w:val="0"/>
                    <w:adjustRightInd w:val="0"/>
                    <w:spacing w:before="120" w:after="120"/>
                    <w:jc w:val="both"/>
                    <w:rPr>
                      <w:rFonts w:ascii="Arial" w:hAnsi="Arial" w:cs="Arial"/>
                      <w:kern w:val="1"/>
                      <w:sz w:val="24"/>
                      <w:szCs w:val="24"/>
                    </w:rPr>
                  </w:pPr>
                  <w:r w:rsidRPr="00FC7A97">
                    <w:rPr>
                      <w:rFonts w:ascii="Arial" w:hAnsi="Arial" w:cs="Arial"/>
                      <w:color w:val="000000"/>
                      <w:sz w:val="24"/>
                      <w:szCs w:val="24"/>
                    </w:rPr>
                    <w:t xml:space="preserve">wykrycie anomalii związanych z logowaniami użytkowników w ramach sesji VPN. </w:t>
                  </w:r>
                </w:p>
                <w:p w14:paraId="2C3C2A28"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Reguły korelacyjne wykorzystujące anomalie w zachowaniu zasobów (EBA) muszą umożliwić:</w:t>
                  </w:r>
                </w:p>
                <w:p w14:paraId="1B2A0EC2" w14:textId="77777777" w:rsidR="005F0B8B" w:rsidRPr="00FC7A97" w:rsidRDefault="005F0B8B" w:rsidP="005F0B8B">
                  <w:pPr>
                    <w:widowControl w:val="0"/>
                    <w:numPr>
                      <w:ilvl w:val="0"/>
                      <w:numId w:val="43"/>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wykrycie anomalii ilościowej związanej z komputerem wskazującej na potencjalny atak (D)DoS lub próbę propagacji złośliwego oprogramowania,</w:t>
                  </w:r>
                </w:p>
                <w:p w14:paraId="3784F43B" w14:textId="77777777" w:rsidR="005F0B8B" w:rsidRPr="00FC7A97" w:rsidRDefault="005F0B8B" w:rsidP="005F0B8B">
                  <w:pPr>
                    <w:widowControl w:val="0"/>
                    <w:numPr>
                      <w:ilvl w:val="0"/>
                      <w:numId w:val="43"/>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wykrycie anomalii związanej ze zmianą zachowania komputera, wskazującej na potencjalny atak APT/Ransomware,</w:t>
                  </w:r>
                </w:p>
                <w:p w14:paraId="029A476A" w14:textId="77777777" w:rsidR="005F0B8B" w:rsidRPr="00FC7A97" w:rsidRDefault="005F0B8B" w:rsidP="005F0B8B">
                  <w:pPr>
                    <w:widowControl w:val="0"/>
                    <w:numPr>
                      <w:ilvl w:val="0"/>
                      <w:numId w:val="43"/>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wykrycie różnych typów anomalii na komputerze, wskazujących na możliwe przejecie komputera przez cyberprzestępcę lub złośliwe oprogramowanie,</w:t>
                  </w:r>
                </w:p>
                <w:p w14:paraId="73B26806" w14:textId="77777777" w:rsidR="005F0B8B" w:rsidRPr="00FC7A97" w:rsidRDefault="005F0B8B" w:rsidP="005F0B8B">
                  <w:pPr>
                    <w:widowControl w:val="0"/>
                    <w:numPr>
                      <w:ilvl w:val="0"/>
                      <w:numId w:val="43"/>
                    </w:numPr>
                    <w:tabs>
                      <w:tab w:val="left" w:pos="220"/>
                      <w:tab w:val="left" w:pos="720"/>
                    </w:tabs>
                    <w:autoSpaceDE w:val="0"/>
                    <w:autoSpaceDN w:val="0"/>
                    <w:adjustRightInd w:val="0"/>
                    <w:spacing w:before="120" w:after="120"/>
                    <w:jc w:val="both"/>
                    <w:rPr>
                      <w:rFonts w:ascii="Arial" w:hAnsi="Arial" w:cs="Arial"/>
                      <w:color w:val="000000"/>
                      <w:kern w:val="1"/>
                      <w:sz w:val="24"/>
                      <w:szCs w:val="24"/>
                    </w:rPr>
                  </w:pPr>
                  <w:r w:rsidRPr="00FC7A97">
                    <w:rPr>
                      <w:rFonts w:ascii="Arial" w:hAnsi="Arial" w:cs="Arial"/>
                      <w:color w:val="000000"/>
                      <w:sz w:val="24"/>
                      <w:szCs w:val="24"/>
                    </w:rPr>
                    <w:t>wykrycie anomalii związanych z procesami uruchamianymi na serwerach.</w:t>
                  </w:r>
                </w:p>
                <w:p w14:paraId="1E4DA911"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Reguły korelacyjne wykorzystujące podatności na zasobach muszą umożliwić:</w:t>
                  </w:r>
                </w:p>
                <w:p w14:paraId="245BB789" w14:textId="77777777" w:rsidR="005F0B8B" w:rsidRPr="00FC7A97" w:rsidRDefault="005F0B8B" w:rsidP="005F0B8B">
                  <w:pPr>
                    <w:widowControl w:val="0"/>
                    <w:numPr>
                      <w:ilvl w:val="0"/>
                      <w:numId w:val="44"/>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wykrycie skanowania portów z zasobu posiadającego krytyczne podatności,</w:t>
                  </w:r>
                </w:p>
                <w:p w14:paraId="6D9CCBBF" w14:textId="77777777" w:rsidR="005F0B8B" w:rsidRPr="00FC7A97" w:rsidRDefault="005F0B8B" w:rsidP="005F0B8B">
                  <w:pPr>
                    <w:widowControl w:val="0"/>
                    <w:numPr>
                      <w:ilvl w:val="0"/>
                      <w:numId w:val="44"/>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wykrycie wielokrotnych prób połączeń do zasobu posiadającego krytyczne podatności,</w:t>
                  </w:r>
                </w:p>
                <w:p w14:paraId="33415B71" w14:textId="77777777" w:rsidR="005F0B8B" w:rsidRPr="00FC7A97" w:rsidRDefault="005F0B8B" w:rsidP="005F0B8B">
                  <w:pPr>
                    <w:widowControl w:val="0"/>
                    <w:numPr>
                      <w:ilvl w:val="0"/>
                      <w:numId w:val="44"/>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wykrycie zdarzeń o wysokim „severity” na zasobach posiadającego krytyczne podatności,</w:t>
                  </w:r>
                </w:p>
                <w:p w14:paraId="6D5DDE08" w14:textId="77777777" w:rsidR="005F0B8B" w:rsidRPr="00FC7A97" w:rsidRDefault="005F0B8B" w:rsidP="005F0B8B">
                  <w:pPr>
                    <w:widowControl w:val="0"/>
                    <w:numPr>
                      <w:ilvl w:val="0"/>
                      <w:numId w:val="44"/>
                    </w:numPr>
                    <w:tabs>
                      <w:tab w:val="left" w:pos="220"/>
                      <w:tab w:val="left" w:pos="720"/>
                    </w:tabs>
                    <w:autoSpaceDE w:val="0"/>
                    <w:autoSpaceDN w:val="0"/>
                    <w:adjustRightInd w:val="0"/>
                    <w:spacing w:before="120" w:after="120"/>
                    <w:jc w:val="both"/>
                    <w:rPr>
                      <w:rFonts w:ascii="Arial" w:hAnsi="Arial" w:cs="Arial"/>
                      <w:color w:val="000000"/>
                      <w:kern w:val="1"/>
                      <w:sz w:val="24"/>
                      <w:szCs w:val="24"/>
                    </w:rPr>
                  </w:pPr>
                  <w:r w:rsidRPr="00FC7A97">
                    <w:rPr>
                      <w:rFonts w:ascii="Arial" w:hAnsi="Arial" w:cs="Arial"/>
                      <w:color w:val="000000"/>
                      <w:sz w:val="24"/>
                      <w:szCs w:val="24"/>
                    </w:rPr>
                    <w:t xml:space="preserve">wykrycie zdarzeń o wysokim „severity” do zasobów posiadających krytyczne podatności. </w:t>
                  </w:r>
                </w:p>
                <w:p w14:paraId="451BCCE5"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Reguły korelacyjne wykorzystujące wyniki analizy konfiguracji muszą pozwalać na:</w:t>
                  </w:r>
                </w:p>
                <w:p w14:paraId="56904DEC" w14:textId="77777777" w:rsidR="005F0B8B" w:rsidRPr="00FC7A97" w:rsidRDefault="005F0B8B" w:rsidP="005F0B8B">
                  <w:pPr>
                    <w:widowControl w:val="0"/>
                    <w:numPr>
                      <w:ilvl w:val="0"/>
                      <w:numId w:val="45"/>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wykrycie wielokrotnych prób nieudanego logowania do komputera, umożliwiającego ustawienie hasła zawierającego mniej niż 14 znaków,   </w:t>
                  </w:r>
                </w:p>
                <w:p w14:paraId="790A43AD" w14:textId="77777777" w:rsidR="005F0B8B" w:rsidRPr="00FC7A97" w:rsidRDefault="005F0B8B" w:rsidP="005F0B8B">
                  <w:pPr>
                    <w:widowControl w:val="0"/>
                    <w:numPr>
                      <w:ilvl w:val="0"/>
                      <w:numId w:val="45"/>
                    </w:numPr>
                    <w:tabs>
                      <w:tab w:val="left" w:pos="220"/>
                      <w:tab w:val="left" w:pos="720"/>
                    </w:tabs>
                    <w:autoSpaceDE w:val="0"/>
                    <w:autoSpaceDN w:val="0"/>
                    <w:adjustRightInd w:val="0"/>
                    <w:spacing w:before="120" w:after="120"/>
                    <w:jc w:val="both"/>
                    <w:rPr>
                      <w:rFonts w:ascii="Arial" w:hAnsi="Arial" w:cs="Arial"/>
                      <w:color w:val="000000"/>
                      <w:kern w:val="1"/>
                      <w:sz w:val="24"/>
                      <w:szCs w:val="24"/>
                    </w:rPr>
                  </w:pPr>
                  <w:r w:rsidRPr="00FC7A97">
                    <w:rPr>
                      <w:rFonts w:ascii="Arial" w:hAnsi="Arial" w:cs="Arial"/>
                      <w:color w:val="000000"/>
                      <w:sz w:val="24"/>
                      <w:szCs w:val="24"/>
                    </w:rPr>
                    <w:t xml:space="preserve">wykrycie wielokrotnych prób nieudanego logowania do komputera, który umożliwia tworzenie haseł nie spełniających następujących kryteriów </w:t>
                  </w:r>
                  <w:r w:rsidRPr="00FC7A97">
                    <w:rPr>
                      <w:rFonts w:ascii="Arial" w:hAnsi="Arial" w:cs="Arial"/>
                      <w:color w:val="000000"/>
                      <w:sz w:val="24"/>
                      <w:szCs w:val="24"/>
                    </w:rPr>
                    <w:lastRenderedPageBreak/>
                    <w:t xml:space="preserve">złożoności: duża litera, mała litera, liczba, znak specjalny. </w:t>
                  </w:r>
                </w:p>
                <w:p w14:paraId="19D34819"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Reguły korelacyjne wykorzystujące technikach MITRE ATT&amp;CK® muszą umożliwić:</w:t>
                  </w:r>
                </w:p>
                <w:p w14:paraId="5981B17C" w14:textId="77777777" w:rsidR="005F0B8B" w:rsidRPr="00FC7A97" w:rsidRDefault="005F0B8B" w:rsidP="005F0B8B">
                  <w:pPr>
                    <w:widowControl w:val="0"/>
                    <w:numPr>
                      <w:ilvl w:val="0"/>
                      <w:numId w:val="46"/>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wykrycie zdefiniowanej ilości technik w zdarzeniach dotyczących wybranego hosta identyfikowanego po nazwie lub adresie IP,  </w:t>
                  </w:r>
                </w:p>
                <w:p w14:paraId="5F82CA0C" w14:textId="77777777" w:rsidR="005F0B8B" w:rsidRPr="00FC7A97" w:rsidRDefault="005F0B8B" w:rsidP="005F0B8B">
                  <w:pPr>
                    <w:widowControl w:val="0"/>
                    <w:numPr>
                      <w:ilvl w:val="0"/>
                      <w:numId w:val="46"/>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wykrycie zdefiniowanej ilości zdarzeń w ramach jednej techniki dotyczących wybranego hosta identyfikowanego po nazwie lub adresie IP,  </w:t>
                  </w:r>
                </w:p>
                <w:p w14:paraId="378E0CB2" w14:textId="77777777" w:rsidR="005F0B8B" w:rsidRPr="00FC7A97" w:rsidRDefault="005F0B8B" w:rsidP="005F0B8B">
                  <w:pPr>
                    <w:widowControl w:val="0"/>
                    <w:numPr>
                      <w:ilvl w:val="0"/>
                      <w:numId w:val="46"/>
                    </w:numPr>
                    <w:tabs>
                      <w:tab w:val="left" w:pos="220"/>
                      <w:tab w:val="left" w:pos="720"/>
                    </w:tabs>
                    <w:autoSpaceDE w:val="0"/>
                    <w:autoSpaceDN w:val="0"/>
                    <w:adjustRightInd w:val="0"/>
                    <w:spacing w:before="120" w:after="120"/>
                    <w:jc w:val="both"/>
                    <w:rPr>
                      <w:rFonts w:ascii="Arial" w:hAnsi="Arial" w:cs="Arial"/>
                      <w:color w:val="000000"/>
                      <w:kern w:val="1"/>
                      <w:sz w:val="24"/>
                      <w:szCs w:val="24"/>
                    </w:rPr>
                  </w:pPr>
                  <w:r w:rsidRPr="00FC7A97">
                    <w:rPr>
                      <w:rFonts w:ascii="Arial" w:hAnsi="Arial" w:cs="Arial"/>
                      <w:color w:val="000000"/>
                      <w:sz w:val="24"/>
                      <w:szCs w:val="24"/>
                    </w:rPr>
                    <w:t xml:space="preserve">wykrycie incydentu będącego pochodną zdarzeń z technik występujących w określonej kolejności na wybranym adresie IP lub zasobie identyfikowanym po nazwie. </w:t>
                  </w:r>
                </w:p>
                <w:p w14:paraId="5F89D670"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Pojedyncza reguła korelacyjna musi mieć możliwość wzajemnej korelacji wszystkich powyższych mechanizmów umożliwiając, m.in.:</w:t>
                  </w:r>
                </w:p>
                <w:p w14:paraId="45F4755B" w14:textId="77777777" w:rsidR="005F0B8B" w:rsidRPr="00FC7A97" w:rsidRDefault="005F0B8B" w:rsidP="005F0B8B">
                  <w:pPr>
                    <w:widowControl w:val="0"/>
                    <w:numPr>
                      <w:ilvl w:val="0"/>
                      <w:numId w:val="47"/>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wykrycie anomalii na koncie uprzywilejowanym użytkownika, </w:t>
                  </w:r>
                </w:p>
                <w:p w14:paraId="4E4708C3" w14:textId="77777777" w:rsidR="005F0B8B" w:rsidRPr="00FC7A97" w:rsidRDefault="005F0B8B" w:rsidP="005F0B8B">
                  <w:pPr>
                    <w:widowControl w:val="0"/>
                    <w:numPr>
                      <w:ilvl w:val="0"/>
                      <w:numId w:val="47"/>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wykrycie ruchu z serwera domenowego do skompromitowanej domeny wykazanej w liście referencyjnej, </w:t>
                  </w:r>
                </w:p>
                <w:p w14:paraId="1627FF7A" w14:textId="77777777" w:rsidR="005F0B8B" w:rsidRPr="00FC7A97" w:rsidRDefault="005F0B8B" w:rsidP="005F0B8B">
                  <w:pPr>
                    <w:widowControl w:val="0"/>
                    <w:numPr>
                      <w:ilvl w:val="0"/>
                      <w:numId w:val="47"/>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wykrycie wielu typów anomalii na komputerze z krytyczną podatnością,</w:t>
                  </w:r>
                </w:p>
                <w:p w14:paraId="1780AE9C" w14:textId="77777777" w:rsidR="005F0B8B" w:rsidRPr="00FC7A97" w:rsidRDefault="005F0B8B" w:rsidP="005F0B8B">
                  <w:pPr>
                    <w:widowControl w:val="0"/>
                    <w:numPr>
                      <w:ilvl w:val="0"/>
                      <w:numId w:val="47"/>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wykrycie złośliwego oprogramowania na bazie wskaźnika kompromitacji stanowiącego HASH procesu, z którego następuje nieautoryzowana próba dostępu do usługi,</w:t>
                  </w:r>
                </w:p>
                <w:p w14:paraId="3EB74E7E" w14:textId="77777777" w:rsidR="005F0B8B" w:rsidRPr="00FC7A97" w:rsidRDefault="005F0B8B" w:rsidP="005F0B8B">
                  <w:pPr>
                    <w:widowControl w:val="0"/>
                    <w:numPr>
                      <w:ilvl w:val="0"/>
                      <w:numId w:val="47"/>
                    </w:numPr>
                    <w:tabs>
                      <w:tab w:val="left" w:pos="220"/>
                      <w:tab w:val="left" w:pos="720"/>
                    </w:tabs>
                    <w:autoSpaceDE w:val="0"/>
                    <w:autoSpaceDN w:val="0"/>
                    <w:adjustRightInd w:val="0"/>
                    <w:spacing w:before="120" w:after="120"/>
                    <w:jc w:val="both"/>
                    <w:rPr>
                      <w:rFonts w:ascii="Arial" w:hAnsi="Arial" w:cs="Arial"/>
                      <w:color w:val="000000"/>
                      <w:kern w:val="1"/>
                      <w:sz w:val="24"/>
                      <w:szCs w:val="24"/>
                    </w:rPr>
                  </w:pPr>
                  <w:r w:rsidRPr="00FC7A97">
                    <w:rPr>
                      <w:rFonts w:ascii="Arial" w:hAnsi="Arial" w:cs="Arial"/>
                      <w:color w:val="000000"/>
                      <w:sz w:val="24"/>
                      <w:szCs w:val="24"/>
                    </w:rPr>
                    <w:t xml:space="preserve">wykrycie wielokrotnych prób nieudanego logowania na konto uprzywilejowane, którego hasło nie spełnia następujących kryteriów złożoności: duża litera, mała litera, liczba, znak specjalny. </w:t>
                  </w:r>
                </w:p>
                <w:p w14:paraId="194B1DFA"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System przy wykorzystaniu reguł kwalifikacyjnych musi automatycznie selekcjonować zdarzenia wygenerowane przez reguły korelacyjne, wybierając do obsługi tylko zdarzenia spełniające zdefiniowane warunki (tzw. zdarzenia w obsłudze). Pozostałe zdarzenia powinny być wykluczone z obsługi, ale równocześnie pozostać w systemie, zachowując możliwość ich obsługi na żądanie operatora. Zastosowane reguły selekcji zdarzeń do obsługi muszą równocześnie umożliwiać wyliczenie właściwego dla nich priorytetu. Reguły selekcji i priorytetyzacji zdarzeń w obsłudze muszą uwzględniać: </w:t>
                  </w:r>
                </w:p>
                <w:p w14:paraId="71C9D05E" w14:textId="77777777" w:rsidR="005F0B8B" w:rsidRPr="00FC7A97" w:rsidRDefault="005F0B8B" w:rsidP="005F0B8B">
                  <w:pPr>
                    <w:widowControl w:val="0"/>
                    <w:numPr>
                      <w:ilvl w:val="0"/>
                      <w:numId w:val="48"/>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sparsowane pola oraz ich wartości,</w:t>
                  </w:r>
                </w:p>
                <w:p w14:paraId="664B8A1A" w14:textId="77777777" w:rsidR="005F0B8B" w:rsidRPr="00FC7A97" w:rsidRDefault="005F0B8B" w:rsidP="005F0B8B">
                  <w:pPr>
                    <w:widowControl w:val="0"/>
                    <w:numPr>
                      <w:ilvl w:val="0"/>
                      <w:numId w:val="48"/>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atrybuty użytkowników z Active Directory, </w:t>
                  </w:r>
                </w:p>
                <w:p w14:paraId="7AFDED45" w14:textId="77777777" w:rsidR="005F0B8B" w:rsidRPr="00FC7A97" w:rsidRDefault="005F0B8B" w:rsidP="005F0B8B">
                  <w:pPr>
                    <w:widowControl w:val="0"/>
                    <w:numPr>
                      <w:ilvl w:val="0"/>
                      <w:numId w:val="48"/>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atrybuty komputerów z Active Directory,</w:t>
                  </w:r>
                </w:p>
                <w:p w14:paraId="7A846A7F" w14:textId="77777777" w:rsidR="005F0B8B" w:rsidRPr="00FC7A97" w:rsidRDefault="005F0B8B" w:rsidP="005F0B8B">
                  <w:pPr>
                    <w:widowControl w:val="0"/>
                    <w:numPr>
                      <w:ilvl w:val="0"/>
                      <w:numId w:val="48"/>
                    </w:numPr>
                    <w:tabs>
                      <w:tab w:val="left" w:pos="220"/>
                      <w:tab w:val="left" w:pos="720"/>
                    </w:tabs>
                    <w:autoSpaceDE w:val="0"/>
                    <w:autoSpaceDN w:val="0"/>
                    <w:adjustRightInd w:val="0"/>
                    <w:spacing w:before="120" w:after="120"/>
                    <w:jc w:val="both"/>
                    <w:rPr>
                      <w:rFonts w:ascii="Arial" w:hAnsi="Arial" w:cs="Arial"/>
                      <w:color w:val="000000"/>
                      <w:kern w:val="1"/>
                      <w:sz w:val="24"/>
                      <w:szCs w:val="24"/>
                    </w:rPr>
                  </w:pPr>
                  <w:r w:rsidRPr="00FC7A97">
                    <w:rPr>
                      <w:rFonts w:ascii="Arial" w:hAnsi="Arial" w:cs="Arial"/>
                      <w:color w:val="000000"/>
                      <w:sz w:val="24"/>
                      <w:szCs w:val="24"/>
                    </w:rPr>
                    <w:t xml:space="preserve">informacje z elektronicznej dokumentacji. </w:t>
                  </w:r>
                </w:p>
                <w:p w14:paraId="44F682D9"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Zdarzenia w obsłudze, muszą obsługiwać opcje grupowania polegającą na tym, iż każde kolejne zdarzenie wynikające z reguł korelacyjnych, spełniających tą samą regułę w zdefiniowanym okresie czasu będzie automatycznie dodawane do tego samego zdarzenia w obsłudze. Grupowanie musi odbywać się po:</w:t>
                  </w:r>
                </w:p>
                <w:p w14:paraId="40068A49" w14:textId="77777777" w:rsidR="005F0B8B" w:rsidRPr="00FC7A97" w:rsidRDefault="005F0B8B" w:rsidP="005F0B8B">
                  <w:pPr>
                    <w:widowControl w:val="0"/>
                    <w:numPr>
                      <w:ilvl w:val="0"/>
                      <w:numId w:val="49"/>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adresie IP,</w:t>
                  </w:r>
                </w:p>
                <w:p w14:paraId="55F3E8FC" w14:textId="77777777" w:rsidR="005F0B8B" w:rsidRPr="00FC7A97" w:rsidRDefault="005F0B8B" w:rsidP="005F0B8B">
                  <w:pPr>
                    <w:widowControl w:val="0"/>
                    <w:numPr>
                      <w:ilvl w:val="0"/>
                      <w:numId w:val="49"/>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koncie domenowym użytkownika,</w:t>
                  </w:r>
                </w:p>
                <w:p w14:paraId="093DFCEB" w14:textId="77777777" w:rsidR="005F0B8B" w:rsidRPr="00FC7A97" w:rsidRDefault="005F0B8B" w:rsidP="005F0B8B">
                  <w:pPr>
                    <w:widowControl w:val="0"/>
                    <w:numPr>
                      <w:ilvl w:val="0"/>
                      <w:numId w:val="49"/>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lastRenderedPageBreak/>
                    <w:t>strefie bezpieczeństwa,</w:t>
                  </w:r>
                </w:p>
                <w:p w14:paraId="2A1C7008" w14:textId="77777777" w:rsidR="005F0B8B" w:rsidRPr="00FC7A97" w:rsidRDefault="005F0B8B" w:rsidP="005F0B8B">
                  <w:pPr>
                    <w:widowControl w:val="0"/>
                    <w:numPr>
                      <w:ilvl w:val="0"/>
                      <w:numId w:val="49"/>
                    </w:numPr>
                    <w:tabs>
                      <w:tab w:val="left" w:pos="220"/>
                      <w:tab w:val="left" w:pos="720"/>
                    </w:tabs>
                    <w:autoSpaceDE w:val="0"/>
                    <w:autoSpaceDN w:val="0"/>
                    <w:adjustRightInd w:val="0"/>
                    <w:spacing w:before="120" w:after="120"/>
                    <w:jc w:val="both"/>
                    <w:rPr>
                      <w:rFonts w:ascii="Arial" w:hAnsi="Arial" w:cs="Arial"/>
                      <w:color w:val="000000"/>
                      <w:kern w:val="1"/>
                      <w:sz w:val="24"/>
                      <w:szCs w:val="24"/>
                    </w:rPr>
                  </w:pPr>
                  <w:r w:rsidRPr="00FC7A97">
                    <w:rPr>
                      <w:rFonts w:ascii="Arial" w:hAnsi="Arial" w:cs="Arial"/>
                      <w:color w:val="000000"/>
                      <w:sz w:val="24"/>
                      <w:szCs w:val="24"/>
                    </w:rPr>
                    <w:t xml:space="preserve">zakresie adresów IP. </w:t>
                  </w:r>
                </w:p>
                <w:p w14:paraId="2002A046"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Obsługiwane zdarzenia muszą posiadać zestaw predefiniowanych scenariuszy obsługi (ang. Playbook) oraz pozwalać na tworzenie własnych scenariuszy obsługi oraz ich edycję z poziomu interfejsu graficznego. System musi wspierać funkcję „Drag and Drop” umożliwiającą m.in. na zamianę kolejności realizacji poszczególnych kroków poprzez ich przenoszenie za pomocą myszki komputerowej.</w:t>
                  </w:r>
                </w:p>
                <w:p w14:paraId="1FCB6E34"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System musi potrafić wczytywać informacje z innych systemów bezpieczeństwa i traktować je, jako elementy/dowody dla zdarzeń w obsłudze. </w:t>
                  </w:r>
                </w:p>
                <w:p w14:paraId="5A4F9363"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Zdarzenia w obsłudze muszą umożliwiać gromadzenie dodatkowych informacji wygenerowanych podczas ich obsługi oraz umożliwiać do nich dostęp bezpośrednio z poziomu tych zdarzeń, obejmujących m.in.</w:t>
                  </w:r>
                </w:p>
                <w:p w14:paraId="39D61648" w14:textId="77777777" w:rsidR="005F0B8B" w:rsidRPr="00FC7A97" w:rsidRDefault="005F0B8B" w:rsidP="005F0B8B">
                  <w:pPr>
                    <w:widowControl w:val="0"/>
                    <w:numPr>
                      <w:ilvl w:val="0"/>
                      <w:numId w:val="50"/>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wszystkie skorelowane zdarzenia,</w:t>
                  </w:r>
                </w:p>
                <w:p w14:paraId="65218F69" w14:textId="77777777" w:rsidR="005F0B8B" w:rsidRPr="00FC7A97" w:rsidRDefault="005F0B8B" w:rsidP="005F0B8B">
                  <w:pPr>
                    <w:widowControl w:val="0"/>
                    <w:numPr>
                      <w:ilvl w:val="0"/>
                      <w:numId w:val="50"/>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korespondencja pocztowa,</w:t>
                  </w:r>
                </w:p>
                <w:p w14:paraId="5387A561" w14:textId="77777777" w:rsidR="005F0B8B" w:rsidRPr="00FC7A97" w:rsidRDefault="005F0B8B" w:rsidP="005F0B8B">
                  <w:pPr>
                    <w:widowControl w:val="0"/>
                    <w:numPr>
                      <w:ilvl w:val="0"/>
                      <w:numId w:val="50"/>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załączniki z próbkami lub dowodami,</w:t>
                  </w:r>
                </w:p>
                <w:p w14:paraId="15E06C35" w14:textId="77777777" w:rsidR="005F0B8B" w:rsidRPr="00FC7A97" w:rsidRDefault="005F0B8B" w:rsidP="005F0B8B">
                  <w:pPr>
                    <w:widowControl w:val="0"/>
                    <w:numPr>
                      <w:ilvl w:val="0"/>
                      <w:numId w:val="50"/>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wskaźniki kompromitacji (IoC),</w:t>
                  </w:r>
                </w:p>
                <w:p w14:paraId="5DA3EB4B" w14:textId="77777777" w:rsidR="005F0B8B" w:rsidRPr="00FC7A97" w:rsidRDefault="005F0B8B" w:rsidP="005F0B8B">
                  <w:pPr>
                    <w:widowControl w:val="0"/>
                    <w:numPr>
                      <w:ilvl w:val="0"/>
                      <w:numId w:val="50"/>
                    </w:numPr>
                    <w:tabs>
                      <w:tab w:val="left" w:pos="220"/>
                      <w:tab w:val="left" w:pos="720"/>
                    </w:tabs>
                    <w:autoSpaceDE w:val="0"/>
                    <w:autoSpaceDN w:val="0"/>
                    <w:adjustRightInd w:val="0"/>
                    <w:spacing w:before="120" w:after="120"/>
                    <w:jc w:val="both"/>
                    <w:rPr>
                      <w:rFonts w:ascii="Arial" w:hAnsi="Arial" w:cs="Arial"/>
                      <w:color w:val="000000"/>
                      <w:kern w:val="1"/>
                      <w:sz w:val="24"/>
                      <w:szCs w:val="24"/>
                    </w:rPr>
                  </w:pPr>
                  <w:r w:rsidRPr="00FC7A97">
                    <w:rPr>
                      <w:rFonts w:ascii="Arial" w:hAnsi="Arial" w:cs="Arial"/>
                      <w:color w:val="000000"/>
                      <w:sz w:val="24"/>
                      <w:szCs w:val="24"/>
                    </w:rPr>
                    <w:t xml:space="preserve">informacje pozyskane z innych systemów. </w:t>
                  </w:r>
                </w:p>
                <w:p w14:paraId="7486855E"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System powinien posiadać możliwość rejestracji zgłoszeń przez stronę webową udostępnianą przez system dla użytkowników z innych jednostek organizacyjnych oraz umożliwić ich przekształcenie w zdarzenia w obsłudze z możliwością rozdzielenia uprawnień dla obu tych czynności. System musi umożliwiać scenariusz, gdzie użytkownik zgłasza incydent, który zanim zostanie zakwalifikowany do dalszej obsługi musi zostać autoryzowany przez uprawnionego do tego celu operatora. </w:t>
                  </w:r>
                </w:p>
                <w:p w14:paraId="67B76148"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Dla obsługiwanych zdarzeń system powinien umożliwiać automatyczne pozyskanie informacji z innych systemów oraz bazując na uzyskanej od nich odpowiedzi automatycznie zmieniać ich status, np.: na podstawie pozyskanego wskaźnika kompromitacji (IoC) zmienić status zdarzenia na incydent bezpieczeństwa. </w:t>
                  </w:r>
                </w:p>
                <w:p w14:paraId="011BE3FF"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Dla zdarzeń w obsłudze dotyczących ruchu sieciowego pomiędzy źródłem a celem transmisji, system musi automatycznie wyznaczyć wektor zagrożenia i zaprezentować go w formie graficznej, na której będą zwizualizowane następujące dane:</w:t>
                  </w:r>
                </w:p>
                <w:p w14:paraId="26066323" w14:textId="77777777" w:rsidR="005F0B8B" w:rsidRPr="00FC7A97" w:rsidRDefault="005F0B8B" w:rsidP="005F0B8B">
                  <w:pPr>
                    <w:widowControl w:val="0"/>
                    <w:numPr>
                      <w:ilvl w:val="0"/>
                      <w:numId w:val="51"/>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identyfikację celu i źródła zagrożenia,</w:t>
                  </w:r>
                </w:p>
                <w:p w14:paraId="5E1603B7" w14:textId="77777777" w:rsidR="005F0B8B" w:rsidRPr="00FC7A97" w:rsidRDefault="005F0B8B" w:rsidP="005F0B8B">
                  <w:pPr>
                    <w:widowControl w:val="0"/>
                    <w:numPr>
                      <w:ilvl w:val="0"/>
                      <w:numId w:val="51"/>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nazwę oraz adres IP źródła zagrożenia,</w:t>
                  </w:r>
                </w:p>
                <w:p w14:paraId="0D996C32" w14:textId="77777777" w:rsidR="005F0B8B" w:rsidRPr="00FC7A97" w:rsidRDefault="005F0B8B" w:rsidP="005F0B8B">
                  <w:pPr>
                    <w:widowControl w:val="0"/>
                    <w:numPr>
                      <w:ilvl w:val="0"/>
                      <w:numId w:val="51"/>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rodzaj zasobu będący źródłem zagrożenia np.: urządzenie mobilne, stacja robocza,</w:t>
                  </w:r>
                </w:p>
                <w:p w14:paraId="51D87AC0" w14:textId="77777777" w:rsidR="005F0B8B" w:rsidRPr="00FC7A97" w:rsidRDefault="005F0B8B" w:rsidP="005F0B8B">
                  <w:pPr>
                    <w:widowControl w:val="0"/>
                    <w:numPr>
                      <w:ilvl w:val="0"/>
                      <w:numId w:val="51"/>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lokalizację z które pochodzi zagrożenie np.: Internet,</w:t>
                  </w:r>
                </w:p>
                <w:p w14:paraId="78EA079D" w14:textId="77777777" w:rsidR="005F0B8B" w:rsidRPr="00FC7A97" w:rsidRDefault="005F0B8B" w:rsidP="005F0B8B">
                  <w:pPr>
                    <w:widowControl w:val="0"/>
                    <w:numPr>
                      <w:ilvl w:val="0"/>
                      <w:numId w:val="51"/>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strefę bezpieczeństwa, z której pochodzi zagrożenie,</w:t>
                  </w:r>
                </w:p>
                <w:p w14:paraId="45331981" w14:textId="77777777" w:rsidR="005F0B8B" w:rsidRPr="00FC7A97" w:rsidRDefault="005F0B8B" w:rsidP="005F0B8B">
                  <w:pPr>
                    <w:widowControl w:val="0"/>
                    <w:numPr>
                      <w:ilvl w:val="0"/>
                      <w:numId w:val="51"/>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lastRenderedPageBreak/>
                    <w:t>prawdopodobieństwo zagrożenia ze strefy stanowiącej jego źródło,</w:t>
                  </w:r>
                </w:p>
                <w:p w14:paraId="54665349" w14:textId="77777777" w:rsidR="005F0B8B" w:rsidRPr="00FC7A97" w:rsidRDefault="005F0B8B" w:rsidP="005F0B8B">
                  <w:pPr>
                    <w:widowControl w:val="0"/>
                    <w:numPr>
                      <w:ilvl w:val="0"/>
                      <w:numId w:val="51"/>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wszystkie urządzenia sieciowe chroniące cel zagrożenia i zastosowane na nich mechanizmy zabezpieczeń (np.: Application Control, Network Firewall, User Identification),</w:t>
                  </w:r>
                </w:p>
                <w:p w14:paraId="74960729" w14:textId="77777777" w:rsidR="005F0B8B" w:rsidRPr="00FC7A97" w:rsidRDefault="005F0B8B" w:rsidP="005F0B8B">
                  <w:pPr>
                    <w:widowControl w:val="0"/>
                    <w:numPr>
                      <w:ilvl w:val="0"/>
                      <w:numId w:val="51"/>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nazwę oraz adres IP celu zagrożenia,</w:t>
                  </w:r>
                </w:p>
                <w:p w14:paraId="3A9DA276" w14:textId="77777777" w:rsidR="005F0B8B" w:rsidRPr="00FC7A97" w:rsidRDefault="005F0B8B" w:rsidP="005F0B8B">
                  <w:pPr>
                    <w:widowControl w:val="0"/>
                    <w:numPr>
                      <w:ilvl w:val="0"/>
                      <w:numId w:val="51"/>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zabezpieczenia lokalne chroniące cel zagrożenia,</w:t>
                  </w:r>
                </w:p>
                <w:p w14:paraId="4C6E585E" w14:textId="77777777" w:rsidR="005F0B8B" w:rsidRPr="00FC7A97" w:rsidRDefault="005F0B8B" w:rsidP="005F0B8B">
                  <w:pPr>
                    <w:widowControl w:val="0"/>
                    <w:numPr>
                      <w:ilvl w:val="0"/>
                      <w:numId w:val="51"/>
                    </w:numPr>
                    <w:tabs>
                      <w:tab w:val="left" w:pos="220"/>
                      <w:tab w:val="left" w:pos="720"/>
                    </w:tabs>
                    <w:autoSpaceDE w:val="0"/>
                    <w:autoSpaceDN w:val="0"/>
                    <w:adjustRightInd w:val="0"/>
                    <w:spacing w:before="120" w:after="120"/>
                    <w:jc w:val="both"/>
                    <w:rPr>
                      <w:rFonts w:ascii="Arial" w:hAnsi="Arial" w:cs="Arial"/>
                      <w:color w:val="000000"/>
                      <w:kern w:val="1"/>
                      <w:sz w:val="24"/>
                      <w:szCs w:val="24"/>
                    </w:rPr>
                  </w:pPr>
                  <w:r w:rsidRPr="00FC7A97">
                    <w:rPr>
                      <w:rFonts w:ascii="Arial" w:hAnsi="Arial" w:cs="Arial"/>
                      <w:color w:val="000000"/>
                      <w:sz w:val="24"/>
                      <w:szCs w:val="24"/>
                    </w:rPr>
                    <w:t xml:space="preserve">strefę bezpieczeństwa, w której znajduje się cel zagrożenia. </w:t>
                  </w:r>
                </w:p>
                <w:p w14:paraId="4040DD46"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Dla każdego wektora zagrożenia system musi automatycznie wyliczać efektywność zastosowanych mechanizmów zabezpieczeń, pozwalającą w ramach wbudowanych w system edytowalnych reguł ocenić prawdopodobieństwo materializacji się cyberzagrożeń. Na przykład: dla serwera webowego dostępnego ze strefy Internet zagrożenie przełamania zabezpieczeń ma niskie prawdopodobieństwo w przypadku, gdy jest on zabezpieczony przez rozwiązanie klasy WAF (Web Application Firewall). </w:t>
                  </w:r>
                </w:p>
                <w:p w14:paraId="13759914"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Dla wyznaczonych w czasie obsługi wektorów zagrożeń przedstawiane wyniki szacowania prawdopodobieństwa muszą być zwizualizowane operatorowi w formie listy zagrożeń z oszacowanymi dla nich poziomami. Przykładowe wartości z listy to: wysoki poziom prawdopodobieństwa włamania na serwer oraz średni poziom prawdopodobieństwa infekcji złośliwym oprogramowaniem. </w:t>
                  </w:r>
                </w:p>
                <w:p w14:paraId="217E5528"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Dla zdarzeń w obsłudze zarówno w odniesieniu do adresów źródłowych jak i docelowych system musi umożliwiać operatorowi uzupełnianie pozyskanych informacji, dotyczących zarówno źródła jak i celu zagrożenia w następującym zakresie:</w:t>
                  </w:r>
                </w:p>
                <w:p w14:paraId="06959E8D" w14:textId="77777777" w:rsidR="005F0B8B" w:rsidRPr="00FC7A97" w:rsidRDefault="005F0B8B" w:rsidP="005F0B8B">
                  <w:pPr>
                    <w:widowControl w:val="0"/>
                    <w:numPr>
                      <w:ilvl w:val="0"/>
                      <w:numId w:val="52"/>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nazwy zasobu,</w:t>
                  </w:r>
                </w:p>
                <w:p w14:paraId="34F0317C" w14:textId="77777777" w:rsidR="005F0B8B" w:rsidRPr="00FC7A97" w:rsidRDefault="005F0B8B" w:rsidP="005F0B8B">
                  <w:pPr>
                    <w:widowControl w:val="0"/>
                    <w:numPr>
                      <w:ilvl w:val="0"/>
                      <w:numId w:val="52"/>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rodzaju zasobu,</w:t>
                  </w:r>
                </w:p>
                <w:p w14:paraId="7DA7269A" w14:textId="77777777" w:rsidR="005F0B8B" w:rsidRPr="00FC7A97" w:rsidRDefault="005F0B8B" w:rsidP="005F0B8B">
                  <w:pPr>
                    <w:widowControl w:val="0"/>
                    <w:numPr>
                      <w:ilvl w:val="0"/>
                      <w:numId w:val="52"/>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ważności zasobu dla organizacji,</w:t>
                  </w:r>
                </w:p>
                <w:p w14:paraId="1080E9DE" w14:textId="77777777" w:rsidR="005F0B8B" w:rsidRPr="00FC7A97" w:rsidRDefault="005F0B8B" w:rsidP="005F0B8B">
                  <w:pPr>
                    <w:widowControl w:val="0"/>
                    <w:numPr>
                      <w:ilvl w:val="0"/>
                      <w:numId w:val="52"/>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rodzaj przetwarzanych informacji,</w:t>
                  </w:r>
                </w:p>
                <w:p w14:paraId="3C98B04E" w14:textId="77777777" w:rsidR="005F0B8B" w:rsidRPr="00FC7A97" w:rsidRDefault="005F0B8B" w:rsidP="005F0B8B">
                  <w:pPr>
                    <w:widowControl w:val="0"/>
                    <w:numPr>
                      <w:ilvl w:val="0"/>
                      <w:numId w:val="52"/>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usług, które ten zasób świadczy,</w:t>
                  </w:r>
                </w:p>
                <w:p w14:paraId="48B08530" w14:textId="77777777" w:rsidR="005F0B8B" w:rsidRPr="00FC7A97" w:rsidRDefault="005F0B8B" w:rsidP="005F0B8B">
                  <w:pPr>
                    <w:widowControl w:val="0"/>
                    <w:numPr>
                      <w:ilvl w:val="0"/>
                      <w:numId w:val="52"/>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lokalizację użytkowników, którzy z niego korzystają,</w:t>
                  </w:r>
                </w:p>
                <w:p w14:paraId="36F26F02" w14:textId="77777777" w:rsidR="005F0B8B" w:rsidRPr="00FC7A97" w:rsidRDefault="005F0B8B" w:rsidP="005F0B8B">
                  <w:pPr>
                    <w:widowControl w:val="0"/>
                    <w:numPr>
                      <w:ilvl w:val="0"/>
                      <w:numId w:val="52"/>
                    </w:numPr>
                    <w:tabs>
                      <w:tab w:val="left" w:pos="220"/>
                      <w:tab w:val="left" w:pos="720"/>
                    </w:tabs>
                    <w:autoSpaceDE w:val="0"/>
                    <w:autoSpaceDN w:val="0"/>
                    <w:adjustRightInd w:val="0"/>
                    <w:spacing w:before="120" w:after="120"/>
                    <w:jc w:val="both"/>
                    <w:rPr>
                      <w:rFonts w:ascii="Arial" w:hAnsi="Arial" w:cs="Arial"/>
                      <w:color w:val="000000"/>
                      <w:kern w:val="1"/>
                      <w:sz w:val="24"/>
                      <w:szCs w:val="24"/>
                    </w:rPr>
                  </w:pPr>
                  <w:r w:rsidRPr="00FC7A97">
                    <w:rPr>
                      <w:rFonts w:ascii="Arial" w:hAnsi="Arial" w:cs="Arial"/>
                      <w:color w:val="000000"/>
                      <w:sz w:val="24"/>
                      <w:szCs w:val="24"/>
                    </w:rPr>
                    <w:t xml:space="preserve">usługi z których zasób korzysta. </w:t>
                  </w:r>
                </w:p>
                <w:p w14:paraId="0D998123"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kern w:val="1"/>
                      <w:sz w:val="24"/>
                      <w:szCs w:val="24"/>
                    </w:rPr>
                  </w:pPr>
                  <w:r w:rsidRPr="00FC7A97">
                    <w:rPr>
                      <w:rFonts w:ascii="Arial" w:hAnsi="Arial" w:cs="Arial"/>
                      <w:color w:val="000000"/>
                      <w:sz w:val="24"/>
                      <w:szCs w:val="24"/>
                    </w:rPr>
                    <w:t xml:space="preserve">System powinien mieć logikę automatycznego przypisywania zdarzeń zakwalifikowanych do obsługi wraz z powiadomieniem operatora, któremu zostało ono przydzielone (min. e-mail, SMS). Kwalifikacja musi uwzględniać m.in. dostępność operatora, jego obciążenia oraz parametry zasobu, którego dotyczy zdarzenie, typ zasobu (np.: serwer lub stacja robocza), jego krytyczność oraz realizowane z jego udziałem usługi z katalogu usług. Na przykład: zdarzenie przypisane do krytycznego serwera realizującego usługę DNS powinny trafić do innego operatora niż zdarzenia dotyczące pozostałych serwerów usług sieciowych. </w:t>
                  </w:r>
                </w:p>
                <w:p w14:paraId="54FBD449"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Zdarzenia w obsłudze muszą obejmować statusy właściwe dla procesu obsługi zdarzeń, minimum to:</w:t>
                  </w:r>
                </w:p>
                <w:p w14:paraId="5C0BD3AD" w14:textId="77777777" w:rsidR="005F0B8B" w:rsidRPr="00FC7A97" w:rsidRDefault="005F0B8B" w:rsidP="005F0B8B">
                  <w:pPr>
                    <w:widowControl w:val="0"/>
                    <w:numPr>
                      <w:ilvl w:val="0"/>
                      <w:numId w:val="53"/>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lastRenderedPageBreak/>
                    <w:t>nowe zdarzenie – jako zdarzenie zarejestrowane w systemie,</w:t>
                  </w:r>
                </w:p>
                <w:p w14:paraId="4CC487E9" w14:textId="77777777" w:rsidR="005F0B8B" w:rsidRPr="00FC7A97" w:rsidRDefault="005F0B8B" w:rsidP="005F0B8B">
                  <w:pPr>
                    <w:widowControl w:val="0"/>
                    <w:numPr>
                      <w:ilvl w:val="0"/>
                      <w:numId w:val="53"/>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segregacja – segregacja i kwalifikacja zdarzeń,</w:t>
                  </w:r>
                </w:p>
                <w:p w14:paraId="2A9EDD59" w14:textId="77777777" w:rsidR="005F0B8B" w:rsidRPr="00FC7A97" w:rsidRDefault="005F0B8B" w:rsidP="005F0B8B">
                  <w:pPr>
                    <w:widowControl w:val="0"/>
                    <w:numPr>
                      <w:ilvl w:val="0"/>
                      <w:numId w:val="53"/>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incydent bezpieczeństwa – zdarzenie zakwalifikowane, jako incydent bezpieczeństwa,</w:t>
                  </w:r>
                </w:p>
                <w:p w14:paraId="2B9E61CC" w14:textId="77777777" w:rsidR="005F0B8B" w:rsidRPr="00FC7A97" w:rsidRDefault="005F0B8B" w:rsidP="005F0B8B">
                  <w:pPr>
                    <w:widowControl w:val="0"/>
                    <w:numPr>
                      <w:ilvl w:val="0"/>
                      <w:numId w:val="53"/>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fałszywy alarm – zdarzenie zakwalifikowane, jako fałszywy alarm,</w:t>
                  </w:r>
                </w:p>
                <w:p w14:paraId="761A8701" w14:textId="77777777" w:rsidR="005F0B8B" w:rsidRPr="00FC7A97" w:rsidRDefault="005F0B8B" w:rsidP="005F0B8B">
                  <w:pPr>
                    <w:widowControl w:val="0"/>
                    <w:numPr>
                      <w:ilvl w:val="0"/>
                      <w:numId w:val="53"/>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zdarzanie obsłużone – zdarzenie, które zostało obsłużone w systemie.</w:t>
                  </w:r>
                </w:p>
                <w:p w14:paraId="72BA1E88"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System musi także zapewniać możliwość ich edycji w zakresie dodawania (np.: wydzielenie z segregacji statusu kwalifikacji) lub usuwania statusów oraz konfiguracji przejść pomiędzy nimi. Przykładowo: umożliwiać przejście ze statusu „incydent bezpieczeństwa” do statusu „zdarzenie zamknięte”, ale zablokować zmianę ze statusu „incydent bezpieczeństwa” na status „fałszywy alarm”. </w:t>
                  </w:r>
                </w:p>
                <w:p w14:paraId="69323A45"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System powinien umożliwiać definiowanie parametrów SLA dla wszystkich statusów obsługi zdarzeń oraz dokonywać automatycznego pomiaru tych czasów i ich weryfikacji względem zdefiniowanych wartości. Wyniki pomiarów czasów SLA powinny być stale aktualizowane i prezentowane na liście zdarzeń zakwalifikowanych do obsługi.  </w:t>
                  </w:r>
                </w:p>
                <w:p w14:paraId="46F25470"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System musi umożliwiać grupowanie manualne dla zdarzeń w obsłudze, których powiązanie zostanie wykryte przez operatorów w trakcie obsługi i umożliwiać zgrupowanie ich do jednego zdarzenia. Zgrupowane zdarzenia muszą być podrzędne w stosunku do zdarzenia, z którym są grupowane oraz synchronizować z nim statusy. Dla zdarzeń przetwarzanych przez operatora, zmiana statusu głównego zdarzenia musi wymusić zmianę statusu pozostałych. Na przykład: zamknięcie nadrzędnego zdarzenia musi zamykać też wszystkie podrzędne. Na liście zdarzeń oraz w podglądzie każdego zdarzenia powinna się pojawić informacja o zdarzeniach z nim powiązanych. </w:t>
                  </w:r>
                </w:p>
                <w:p w14:paraId="599E31B1"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Obsługiwane zdarzenia muszą zapewniać historyczność, obejmującą wszystkie aktywności realizowane w ramach poszczególnych statusów. Aktywności muszą uwzględniać zarówno akcje realizowane w ramach samego systemu (m.in. zmiana priorytetu czy przekazanie zdarzenia innemu operatorowi). Dodatkowo historia musi też zawierać wszelkie komentarze wpisywane przez operatorów. </w:t>
                  </w:r>
                </w:p>
                <w:p w14:paraId="24E52772"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Dla każdego obsługiwanego zdarzenia system powinien udostępniać automatyczny raport obejmujący wszystkie podjęte działania wraz z komentarzami operatorów. </w:t>
                  </w:r>
                </w:p>
                <w:p w14:paraId="06271995"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W ramach obsługi zdarzeń system musi automatycznie porównywać wskaźniki kompromitacji zidentyfikowane w bieżącym zdarzeniu względem wszystkich wskaźników pozyskanych do tej pory w ramach dotychczasowej obsługi. Na przykład:, jeżeli w obsługiwanym zdarzeniu znajduje się FQDN oraz HASH to system musi automatycznie porównać je ze wszystkimi wskaźnikami typu FQDN oraz HASH, zebranymi do tej pory w obsługiwanych zdarzeniach bez względu na to czy wskaźniki te zostały wpisane ręcznie czy zostały pozyskane automatycznie z innych systemów. </w:t>
                  </w:r>
                </w:p>
                <w:p w14:paraId="250D2273"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System powinien pozwalać, przy użyciu języków skryptowych ogólnie dostępnych (np. Python lub PowerShell), na skonfigurowanie nowych integracji z zewnętrznymi systemami oraz zapewnić dla tych systemów mechanizmy </w:t>
                  </w:r>
                  <w:r w:rsidRPr="00FC7A97">
                    <w:rPr>
                      <w:rFonts w:ascii="Arial" w:hAnsi="Arial" w:cs="Arial"/>
                      <w:color w:val="000000"/>
                      <w:sz w:val="24"/>
                      <w:szCs w:val="24"/>
                    </w:rPr>
                    <w:lastRenderedPageBreak/>
                    <w:t xml:space="preserve">bezpiecznego zarządzania i przechowywania danych związanych z tymi integracjami, m.in. loginy, hasła oraz klucze API. </w:t>
                  </w:r>
                </w:p>
                <w:p w14:paraId="03EF6DE6"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 ramach obsługi zdarzenia dla operatora powinien być dostępny dedykowany panel analityczny pozwalający mu na:</w:t>
                  </w:r>
                </w:p>
                <w:p w14:paraId="1357B50C" w14:textId="77777777" w:rsidR="005F0B8B" w:rsidRPr="00FC7A97" w:rsidRDefault="005F0B8B" w:rsidP="005F0B8B">
                  <w:pPr>
                    <w:widowControl w:val="0"/>
                    <w:numPr>
                      <w:ilvl w:val="0"/>
                      <w:numId w:val="54"/>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podgląd aktywności zagrożonego zasobu na linii czasu, </w:t>
                  </w:r>
                </w:p>
                <w:p w14:paraId="26C95272" w14:textId="77777777" w:rsidR="005F0B8B" w:rsidRPr="00FC7A97" w:rsidRDefault="005F0B8B" w:rsidP="005F0B8B">
                  <w:pPr>
                    <w:widowControl w:val="0"/>
                    <w:numPr>
                      <w:ilvl w:val="0"/>
                      <w:numId w:val="54"/>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 przypadku zagrożenia sieciowego podgląd aktywności zarówno ofiary jak i celu ataku,</w:t>
                  </w:r>
                </w:p>
                <w:p w14:paraId="146CA507" w14:textId="77777777" w:rsidR="005F0B8B" w:rsidRPr="00FC7A97" w:rsidRDefault="005F0B8B" w:rsidP="005F0B8B">
                  <w:pPr>
                    <w:widowControl w:val="0"/>
                    <w:numPr>
                      <w:ilvl w:val="0"/>
                      <w:numId w:val="54"/>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w przypadku identyfikacji użytkownika podgląd jego aktywności na linii czasu, </w:t>
                  </w:r>
                </w:p>
                <w:p w14:paraId="2703A734" w14:textId="77777777" w:rsidR="005F0B8B" w:rsidRPr="00FC7A97" w:rsidRDefault="005F0B8B" w:rsidP="005F0B8B">
                  <w:pPr>
                    <w:widowControl w:val="0"/>
                    <w:numPr>
                      <w:ilvl w:val="0"/>
                      <w:numId w:val="54"/>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podgląd reguły korelacyjnej, która wygenerowała zdarzenie,</w:t>
                  </w:r>
                </w:p>
                <w:p w14:paraId="52324F6E" w14:textId="77777777" w:rsidR="005F0B8B" w:rsidRPr="00FC7A97" w:rsidRDefault="005F0B8B" w:rsidP="005F0B8B">
                  <w:pPr>
                    <w:widowControl w:val="0"/>
                    <w:numPr>
                      <w:ilvl w:val="0"/>
                      <w:numId w:val="54"/>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 przypadku wykrytej techniki MITRE ATT&amp;CK® jej szczegółowy opis,</w:t>
                  </w:r>
                </w:p>
                <w:p w14:paraId="6F1E0B1F" w14:textId="77777777" w:rsidR="005F0B8B" w:rsidRPr="00FC7A97" w:rsidRDefault="005F0B8B" w:rsidP="005F0B8B">
                  <w:pPr>
                    <w:widowControl w:val="0"/>
                    <w:numPr>
                      <w:ilvl w:val="0"/>
                      <w:numId w:val="54"/>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listowanie podpiętych zdarzeń wraz z mechanizmami filtrowania po nich,</w:t>
                  </w:r>
                </w:p>
                <w:p w14:paraId="6E9D8E22" w14:textId="77777777" w:rsidR="005F0B8B" w:rsidRPr="00FC7A97" w:rsidRDefault="005F0B8B" w:rsidP="005F0B8B">
                  <w:pPr>
                    <w:widowControl w:val="0"/>
                    <w:numPr>
                      <w:ilvl w:val="0"/>
                      <w:numId w:val="54"/>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gotowe i proste w użyciu filtry rozszerzajcie analizę zdarzeń o:</w:t>
                  </w:r>
                </w:p>
                <w:p w14:paraId="2D62A185" w14:textId="77777777" w:rsidR="005F0B8B" w:rsidRPr="00FC7A97" w:rsidRDefault="005F0B8B" w:rsidP="005F0B8B">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listę wszystkich zdarzeń pomiędzy celem a źródłem ataku w zadanym okresie czasowym, np.: godzinę przed oraz 2 godziny po,</w:t>
                  </w:r>
                </w:p>
                <w:p w14:paraId="3BDB25D6" w14:textId="77777777" w:rsidR="005F0B8B" w:rsidRPr="00FC7A97" w:rsidRDefault="005F0B8B" w:rsidP="005F0B8B">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listę wszystkich zdarzeń dotyczących źródła lub celu ataku w zadanym okresie czasowym,</w:t>
                  </w:r>
                </w:p>
                <w:p w14:paraId="61475742" w14:textId="77777777" w:rsidR="005F0B8B" w:rsidRPr="00FC7A97" w:rsidRDefault="005F0B8B" w:rsidP="005F0B8B">
                  <w:pPr>
                    <w:widowControl w:val="0"/>
                    <w:numPr>
                      <w:ilvl w:val="0"/>
                      <w:numId w:val="54"/>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gotowe i proste w użyciu filtry rozszerzajcie analizę logów o:</w:t>
                  </w:r>
                </w:p>
                <w:p w14:paraId="08EB7AFD" w14:textId="77777777" w:rsidR="005F0B8B" w:rsidRPr="00FC7A97" w:rsidRDefault="005F0B8B" w:rsidP="005F0B8B">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 xml:space="preserve">listę wszystkich logów pomiędzy celem a źródłem ataku w zadanym okresie czasowym, </w:t>
                  </w:r>
                </w:p>
                <w:p w14:paraId="4CD9E0A0" w14:textId="77777777" w:rsidR="005F0B8B" w:rsidRPr="00FC7A97" w:rsidRDefault="005F0B8B" w:rsidP="005F0B8B">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kern w:val="1"/>
                      <w:sz w:val="24"/>
                      <w:szCs w:val="24"/>
                    </w:rPr>
                  </w:pPr>
                  <w:r w:rsidRPr="00FC7A97">
                    <w:rPr>
                      <w:rFonts w:ascii="Arial" w:hAnsi="Arial" w:cs="Arial"/>
                      <w:color w:val="000000"/>
                      <w:sz w:val="24"/>
                      <w:szCs w:val="24"/>
                    </w:rPr>
                    <w:t xml:space="preserve">listę wszystkich logów dotyczących źródła lub celu ataku w zadanym okresie czasowym. </w:t>
                  </w:r>
                </w:p>
                <w:p w14:paraId="5D8B341D"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Dla zdarzeń w obsłudze system musi być wyposażony w graficzny interfejs umożliwiający definiowanie własnych powiadomień obejmujących:</w:t>
                  </w:r>
                </w:p>
                <w:p w14:paraId="405B1C25" w14:textId="77777777" w:rsidR="005F0B8B" w:rsidRPr="00FC7A97" w:rsidRDefault="005F0B8B" w:rsidP="005F0B8B">
                  <w:pPr>
                    <w:widowControl w:val="0"/>
                    <w:numPr>
                      <w:ilvl w:val="0"/>
                      <w:numId w:val="29"/>
                    </w:numPr>
                    <w:tabs>
                      <w:tab w:val="left" w:pos="220"/>
                      <w:tab w:val="left" w:pos="720"/>
                    </w:tabs>
                    <w:autoSpaceDE w:val="0"/>
                    <w:autoSpaceDN w:val="0"/>
                    <w:adjustRightInd w:val="0"/>
                    <w:spacing w:before="120" w:after="120"/>
                    <w:ind w:hanging="720"/>
                    <w:jc w:val="both"/>
                    <w:rPr>
                      <w:rFonts w:ascii="Arial" w:hAnsi="Arial" w:cs="Arial"/>
                      <w:color w:val="000000"/>
                      <w:sz w:val="24"/>
                      <w:szCs w:val="24"/>
                    </w:rPr>
                  </w:pPr>
                  <w:r w:rsidRPr="00FC7A97">
                    <w:rPr>
                      <w:rFonts w:ascii="Arial" w:hAnsi="Arial" w:cs="Arial"/>
                      <w:color w:val="000000"/>
                      <w:sz w:val="24"/>
                      <w:szCs w:val="24"/>
                    </w:rPr>
                    <w:t>warunki powiadomień,</w:t>
                  </w:r>
                </w:p>
                <w:p w14:paraId="02538898" w14:textId="77777777" w:rsidR="005F0B8B" w:rsidRPr="00FC7A97" w:rsidRDefault="005F0B8B" w:rsidP="005F0B8B">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zdarzeń o przekroczonych czasach SLA definiowalnych dla wszystkich statusów obsługi,</w:t>
                  </w:r>
                </w:p>
                <w:p w14:paraId="59ABD7D4" w14:textId="77777777" w:rsidR="005F0B8B" w:rsidRPr="00FC7A97" w:rsidRDefault="005F0B8B" w:rsidP="005F0B8B">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zdarzeń o przekroczonych czasach SLA o definiowalny okres,</w:t>
                  </w:r>
                </w:p>
                <w:p w14:paraId="3083CB17" w14:textId="77777777" w:rsidR="005F0B8B" w:rsidRPr="00FC7A97" w:rsidRDefault="005F0B8B" w:rsidP="005F0B8B">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zdarzeń ze zbliżającym się i definiowalnym terminem przekroczenia SLA,</w:t>
                  </w:r>
                </w:p>
                <w:p w14:paraId="4B13117D" w14:textId="77777777" w:rsidR="005F0B8B" w:rsidRPr="00FC7A97" w:rsidRDefault="005F0B8B" w:rsidP="005F0B8B">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zdarzeń, których priorytet osiągnął określoną wartość,</w:t>
                  </w:r>
                </w:p>
                <w:p w14:paraId="3592C3F9" w14:textId="77777777" w:rsidR="005F0B8B" w:rsidRPr="00FC7A97" w:rsidRDefault="005F0B8B" w:rsidP="005F0B8B">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zdarzeń zakwalifikowanych jako incydent bezpieczeństwa,</w:t>
                  </w:r>
                </w:p>
                <w:p w14:paraId="5A74FFF2" w14:textId="77777777" w:rsidR="005F0B8B" w:rsidRPr="00FC7A97" w:rsidRDefault="005F0B8B" w:rsidP="005F0B8B">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zdarzeń na których doszło do naruszenia bezpieczeństwa,</w:t>
                  </w:r>
                </w:p>
                <w:p w14:paraId="558BD49C" w14:textId="77777777" w:rsidR="005F0B8B" w:rsidRPr="00FC7A97" w:rsidRDefault="005F0B8B" w:rsidP="005F0B8B">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zdarzeń powstałych poprzez zdefiniowaną regułę korelacyjną,</w:t>
                  </w:r>
                </w:p>
                <w:p w14:paraId="70683B83" w14:textId="77777777" w:rsidR="005F0B8B" w:rsidRPr="00FC7A97" w:rsidRDefault="005F0B8B" w:rsidP="005F0B8B">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zdarzeń realizujących zdefiniowaną usługę,</w:t>
                  </w:r>
                </w:p>
                <w:p w14:paraId="69BFFE6F" w14:textId="77777777" w:rsidR="005F0B8B" w:rsidRPr="00FC7A97" w:rsidRDefault="005F0B8B" w:rsidP="005F0B8B">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zdarzeń przetwarzających sklasyfikowane informację,</w:t>
                  </w:r>
                </w:p>
                <w:p w14:paraId="0590CD42" w14:textId="77777777" w:rsidR="005F0B8B" w:rsidRPr="00FC7A97" w:rsidRDefault="005F0B8B" w:rsidP="005F0B8B">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zdarzeń przetwarzanych na krytycznych zasobach,</w:t>
                  </w:r>
                </w:p>
                <w:p w14:paraId="1F1F03CB" w14:textId="77777777" w:rsidR="005F0B8B" w:rsidRPr="00FC7A97" w:rsidRDefault="005F0B8B" w:rsidP="005F0B8B">
                  <w:pPr>
                    <w:widowControl w:val="0"/>
                    <w:numPr>
                      <w:ilvl w:val="0"/>
                      <w:numId w:val="29"/>
                    </w:numPr>
                    <w:tabs>
                      <w:tab w:val="left" w:pos="220"/>
                      <w:tab w:val="left" w:pos="720"/>
                    </w:tabs>
                    <w:autoSpaceDE w:val="0"/>
                    <w:autoSpaceDN w:val="0"/>
                    <w:adjustRightInd w:val="0"/>
                    <w:spacing w:before="120" w:after="120"/>
                    <w:ind w:hanging="720"/>
                    <w:jc w:val="both"/>
                    <w:rPr>
                      <w:rFonts w:ascii="Arial" w:hAnsi="Arial" w:cs="Arial"/>
                      <w:color w:val="000000"/>
                      <w:sz w:val="24"/>
                      <w:szCs w:val="24"/>
                    </w:rPr>
                  </w:pPr>
                  <w:r w:rsidRPr="00FC7A97">
                    <w:rPr>
                      <w:rFonts w:ascii="Arial" w:hAnsi="Arial" w:cs="Arial"/>
                      <w:color w:val="000000"/>
                      <w:sz w:val="24"/>
                      <w:szCs w:val="24"/>
                    </w:rPr>
                    <w:t xml:space="preserve">odbiorców powiadomień, w tym: </w:t>
                  </w:r>
                </w:p>
                <w:p w14:paraId="03E139AC" w14:textId="77777777" w:rsidR="005F0B8B" w:rsidRPr="00FC7A97" w:rsidRDefault="005F0B8B" w:rsidP="005F0B8B">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operatora, któremu zostało przydzielone zdarzenie,</w:t>
                  </w:r>
                </w:p>
                <w:p w14:paraId="726E346D" w14:textId="77777777" w:rsidR="005F0B8B" w:rsidRPr="00FC7A97" w:rsidRDefault="005F0B8B" w:rsidP="005F0B8B">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 xml:space="preserve">właściciela zasobu na którym wystąpiło zdarzenie, </w:t>
                  </w:r>
                </w:p>
                <w:p w14:paraId="08DE3B9A" w14:textId="77777777" w:rsidR="005F0B8B" w:rsidRPr="00FC7A97" w:rsidRDefault="005F0B8B" w:rsidP="005F0B8B">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zespół obsługi, który odpowiada za obsługę zdarzeń,</w:t>
                  </w:r>
                </w:p>
                <w:p w14:paraId="50A13C1D" w14:textId="77777777" w:rsidR="005F0B8B" w:rsidRPr="00FC7A97" w:rsidRDefault="005F0B8B" w:rsidP="005F0B8B">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właściciela usługi, która jest realizowana na zasobie, na którym wystąpiło zdarzenie,</w:t>
                  </w:r>
                </w:p>
                <w:p w14:paraId="548C1514" w14:textId="77777777" w:rsidR="005F0B8B" w:rsidRPr="00FC7A97" w:rsidRDefault="005F0B8B" w:rsidP="005F0B8B">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lastRenderedPageBreak/>
                    <w:t xml:space="preserve">podmiot zewnętrzny, jeżeli zdarzenie dotyczy zasobu obsługiwanego przez firmę zewnętrzną. </w:t>
                  </w:r>
                </w:p>
                <w:p w14:paraId="1D11735D" w14:textId="77777777" w:rsidR="005F0B8B" w:rsidRPr="00FC7A97" w:rsidRDefault="005F0B8B" w:rsidP="005F0B8B">
                  <w:pPr>
                    <w:widowControl w:val="0"/>
                    <w:numPr>
                      <w:ilvl w:val="0"/>
                      <w:numId w:val="29"/>
                    </w:numPr>
                    <w:tabs>
                      <w:tab w:val="left" w:pos="220"/>
                      <w:tab w:val="left" w:pos="720"/>
                    </w:tabs>
                    <w:autoSpaceDE w:val="0"/>
                    <w:autoSpaceDN w:val="0"/>
                    <w:adjustRightInd w:val="0"/>
                    <w:spacing w:before="120" w:after="120"/>
                    <w:ind w:hanging="720"/>
                    <w:jc w:val="both"/>
                    <w:rPr>
                      <w:rFonts w:ascii="Arial" w:hAnsi="Arial" w:cs="Arial"/>
                      <w:color w:val="000000"/>
                      <w:sz w:val="24"/>
                      <w:szCs w:val="24"/>
                    </w:rPr>
                  </w:pPr>
                  <w:r w:rsidRPr="00FC7A97">
                    <w:rPr>
                      <w:rFonts w:ascii="Arial" w:hAnsi="Arial" w:cs="Arial"/>
                      <w:color w:val="000000"/>
                      <w:sz w:val="24"/>
                      <w:szCs w:val="24"/>
                    </w:rPr>
                    <w:t>kanały powiadomień, m.in. e-mail, sms, komunikator,</w:t>
                  </w:r>
                </w:p>
                <w:p w14:paraId="41837B1F" w14:textId="77777777" w:rsidR="005F0B8B" w:rsidRPr="00FC7A97" w:rsidRDefault="005F0B8B" w:rsidP="005F0B8B">
                  <w:pPr>
                    <w:widowControl w:val="0"/>
                    <w:numPr>
                      <w:ilvl w:val="0"/>
                      <w:numId w:val="29"/>
                    </w:numPr>
                    <w:tabs>
                      <w:tab w:val="left" w:pos="220"/>
                      <w:tab w:val="left" w:pos="720"/>
                    </w:tabs>
                    <w:autoSpaceDE w:val="0"/>
                    <w:autoSpaceDN w:val="0"/>
                    <w:adjustRightInd w:val="0"/>
                    <w:spacing w:before="120" w:after="120"/>
                    <w:ind w:hanging="720"/>
                    <w:jc w:val="both"/>
                    <w:rPr>
                      <w:rFonts w:ascii="Arial" w:hAnsi="Arial" w:cs="Arial"/>
                      <w:color w:val="000000"/>
                      <w:sz w:val="24"/>
                      <w:szCs w:val="24"/>
                    </w:rPr>
                  </w:pPr>
                  <w:r w:rsidRPr="00FC7A97">
                    <w:rPr>
                      <w:rFonts w:ascii="Arial" w:hAnsi="Arial" w:cs="Arial"/>
                      <w:color w:val="000000"/>
                      <w:sz w:val="24"/>
                      <w:szCs w:val="24"/>
                    </w:rPr>
                    <w:t>zastosowanie mechanizmów grupowania:</w:t>
                  </w:r>
                </w:p>
                <w:p w14:paraId="6C1720E9" w14:textId="77777777" w:rsidR="005F0B8B" w:rsidRPr="00FC7A97" w:rsidRDefault="005F0B8B" w:rsidP="005F0B8B">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grupowanie wielu powiadomień w jednej wiadomości,</w:t>
                  </w:r>
                </w:p>
                <w:p w14:paraId="4E5683E1" w14:textId="77777777" w:rsidR="005F0B8B" w:rsidRPr="00FC7A97" w:rsidRDefault="005F0B8B" w:rsidP="005F0B8B">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 xml:space="preserve">ograniczenie liczby wierszy powiadomienia do określonej wartości. </w:t>
                  </w:r>
                </w:p>
                <w:p w14:paraId="680E24AE"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System powinien posiadać gotowe szablony powiadomień pozwalające na wysyłanie powiadomień jego operatorom w przypadku gdy system przydzieli im zdarzenia do obsługi. Szablony powinny uwzględniać powiadomienie operatorów w następujących sytuacjach:</w:t>
                  </w:r>
                </w:p>
                <w:p w14:paraId="01A20E2B" w14:textId="77777777" w:rsidR="005F0B8B" w:rsidRPr="00FC7A97" w:rsidRDefault="005F0B8B" w:rsidP="005F0B8B">
                  <w:pPr>
                    <w:widowControl w:val="0"/>
                    <w:numPr>
                      <w:ilvl w:val="0"/>
                      <w:numId w:val="56"/>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utworzenia nowego zdarzenia z określonym priorytetem,</w:t>
                  </w:r>
                </w:p>
                <w:p w14:paraId="41062AC3" w14:textId="77777777" w:rsidR="005F0B8B" w:rsidRPr="00FC7A97" w:rsidRDefault="005F0B8B" w:rsidP="005F0B8B">
                  <w:pPr>
                    <w:widowControl w:val="0"/>
                    <w:numPr>
                      <w:ilvl w:val="0"/>
                      <w:numId w:val="56"/>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utworzenia nowego zdarzenia na zasobie krytycznym,</w:t>
                  </w:r>
                </w:p>
                <w:p w14:paraId="24A35BF3" w14:textId="77777777" w:rsidR="005F0B8B" w:rsidRPr="00FC7A97" w:rsidRDefault="005F0B8B" w:rsidP="005F0B8B">
                  <w:pPr>
                    <w:widowControl w:val="0"/>
                    <w:numPr>
                      <w:ilvl w:val="0"/>
                      <w:numId w:val="56"/>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utworzenia nowego zdarzenia na zasobie realizującym zdefiniowaną usługę,</w:t>
                  </w:r>
                </w:p>
                <w:p w14:paraId="2A0B47CE" w14:textId="77777777" w:rsidR="005F0B8B" w:rsidRPr="00FC7A97" w:rsidRDefault="005F0B8B" w:rsidP="005F0B8B">
                  <w:pPr>
                    <w:widowControl w:val="0"/>
                    <w:numPr>
                      <w:ilvl w:val="0"/>
                      <w:numId w:val="56"/>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utworzenie nowego zdarzenia na zasobie przetwarzającym dane osobowe,</w:t>
                  </w:r>
                </w:p>
                <w:p w14:paraId="0DCE6B1A" w14:textId="77777777" w:rsidR="005F0B8B" w:rsidRPr="00FC7A97" w:rsidRDefault="005F0B8B" w:rsidP="005F0B8B">
                  <w:pPr>
                    <w:widowControl w:val="0"/>
                    <w:numPr>
                      <w:ilvl w:val="0"/>
                      <w:numId w:val="56"/>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utworzenie nowego zdarzenia na podstawie zdefiniowanej reguły korelacyjnej,</w:t>
                  </w:r>
                </w:p>
                <w:p w14:paraId="42EF7FF0" w14:textId="77777777" w:rsidR="005F0B8B" w:rsidRPr="00FC7A97" w:rsidRDefault="005F0B8B" w:rsidP="005F0B8B">
                  <w:pPr>
                    <w:widowControl w:val="0"/>
                    <w:numPr>
                      <w:ilvl w:val="0"/>
                      <w:numId w:val="56"/>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modyfikacji przydzielonego operatorowi zdarzania przez innego operatora,</w:t>
                  </w:r>
                </w:p>
                <w:p w14:paraId="790BFC91" w14:textId="77777777" w:rsidR="005F0B8B" w:rsidRPr="00FC7A97" w:rsidRDefault="005F0B8B" w:rsidP="005F0B8B">
                  <w:pPr>
                    <w:widowControl w:val="0"/>
                    <w:numPr>
                      <w:ilvl w:val="0"/>
                      <w:numId w:val="56"/>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zamknięcia przydzielonego operatorowi zdarzania przez innego operatora,</w:t>
                  </w:r>
                </w:p>
                <w:p w14:paraId="5BE53378" w14:textId="77777777" w:rsidR="005F0B8B" w:rsidRPr="00FC7A97" w:rsidRDefault="005F0B8B" w:rsidP="005F0B8B">
                  <w:pPr>
                    <w:widowControl w:val="0"/>
                    <w:numPr>
                      <w:ilvl w:val="0"/>
                      <w:numId w:val="56"/>
                    </w:numPr>
                    <w:tabs>
                      <w:tab w:val="left" w:pos="220"/>
                      <w:tab w:val="left" w:pos="720"/>
                    </w:tabs>
                    <w:autoSpaceDE w:val="0"/>
                    <w:autoSpaceDN w:val="0"/>
                    <w:adjustRightInd w:val="0"/>
                    <w:spacing w:before="120" w:after="120"/>
                    <w:jc w:val="both"/>
                    <w:rPr>
                      <w:rFonts w:ascii="Arial" w:hAnsi="Arial" w:cs="Arial"/>
                      <w:color w:val="000000"/>
                      <w:kern w:val="1"/>
                      <w:sz w:val="24"/>
                      <w:szCs w:val="24"/>
                    </w:rPr>
                  </w:pPr>
                  <w:r w:rsidRPr="00FC7A97">
                    <w:rPr>
                      <w:rFonts w:ascii="Arial" w:hAnsi="Arial" w:cs="Arial"/>
                      <w:color w:val="000000"/>
                      <w:sz w:val="24"/>
                      <w:szCs w:val="24"/>
                    </w:rPr>
                    <w:t xml:space="preserve">przejęcia przydzielonego operatorowi zdarzania przez innego operatora. </w:t>
                  </w:r>
                </w:p>
                <w:p w14:paraId="02F478E9"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Dla kadry zarządzającej system musi umożliwiać automatyczną dystrybucję raportów poprzez pocztę elektroniczną. System musi umożliwiać dostęp do kreatora umożliwiającego:</w:t>
                  </w:r>
                </w:p>
                <w:p w14:paraId="77CF2ED9" w14:textId="77777777" w:rsidR="005F0B8B" w:rsidRPr="00FC7A97" w:rsidRDefault="005F0B8B" w:rsidP="005F0B8B">
                  <w:pPr>
                    <w:widowControl w:val="0"/>
                    <w:numPr>
                      <w:ilvl w:val="0"/>
                      <w:numId w:val="57"/>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wybór raportu, który ma zostać wysłany,</w:t>
                  </w:r>
                </w:p>
                <w:p w14:paraId="6245417B" w14:textId="77777777" w:rsidR="005F0B8B" w:rsidRPr="00FC7A97" w:rsidRDefault="005F0B8B" w:rsidP="005F0B8B">
                  <w:pPr>
                    <w:widowControl w:val="0"/>
                    <w:numPr>
                      <w:ilvl w:val="0"/>
                      <w:numId w:val="57"/>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zdefiniowanie jego tytułu,</w:t>
                  </w:r>
                </w:p>
                <w:p w14:paraId="15EDE5D3" w14:textId="77777777" w:rsidR="005F0B8B" w:rsidRPr="00FC7A97" w:rsidRDefault="005F0B8B" w:rsidP="005F0B8B">
                  <w:pPr>
                    <w:widowControl w:val="0"/>
                    <w:numPr>
                      <w:ilvl w:val="0"/>
                      <w:numId w:val="57"/>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zdefiniowanie cyklu, w jakim ma zostać wysyłany, np.: tygodniowy lub miesięczny,</w:t>
                  </w:r>
                </w:p>
                <w:p w14:paraId="629696D5" w14:textId="77777777" w:rsidR="005F0B8B" w:rsidRPr="00FC7A97" w:rsidRDefault="005F0B8B" w:rsidP="005F0B8B">
                  <w:pPr>
                    <w:widowControl w:val="0"/>
                    <w:numPr>
                      <w:ilvl w:val="0"/>
                      <w:numId w:val="57"/>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możliwość ograniczenia cyklu do dni powszednich,</w:t>
                  </w:r>
                </w:p>
                <w:p w14:paraId="462558A6" w14:textId="77777777" w:rsidR="005F0B8B" w:rsidRPr="00FC7A97" w:rsidRDefault="005F0B8B" w:rsidP="005F0B8B">
                  <w:pPr>
                    <w:widowControl w:val="0"/>
                    <w:numPr>
                      <w:ilvl w:val="0"/>
                      <w:numId w:val="57"/>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określenie daty przesłania pierwszego raportu,</w:t>
                  </w:r>
                </w:p>
                <w:p w14:paraId="21C6A808" w14:textId="77777777" w:rsidR="005F0B8B" w:rsidRPr="00FC7A97" w:rsidRDefault="005F0B8B" w:rsidP="005F0B8B">
                  <w:pPr>
                    <w:widowControl w:val="0"/>
                    <w:numPr>
                      <w:ilvl w:val="0"/>
                      <w:numId w:val="57"/>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możliwości ograniczenia okresu, przez jaki raport będzie przesyłany, do:</w:t>
                  </w:r>
                </w:p>
                <w:p w14:paraId="5D28F892" w14:textId="77777777" w:rsidR="005F0B8B" w:rsidRPr="00FC7A97" w:rsidRDefault="005F0B8B" w:rsidP="005F0B8B">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zdefiniowanej daty końcowej,</w:t>
                  </w:r>
                </w:p>
                <w:p w14:paraId="07D4E5B0" w14:textId="77777777" w:rsidR="005F0B8B" w:rsidRPr="00FC7A97" w:rsidRDefault="005F0B8B" w:rsidP="005F0B8B">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określnej liczby raportów,</w:t>
                  </w:r>
                </w:p>
                <w:p w14:paraId="0D7C52F4" w14:textId="77777777" w:rsidR="005F0B8B" w:rsidRPr="00FC7A97" w:rsidRDefault="005F0B8B" w:rsidP="005F0B8B">
                  <w:pPr>
                    <w:widowControl w:val="0"/>
                    <w:numPr>
                      <w:ilvl w:val="0"/>
                      <w:numId w:val="57"/>
                    </w:numPr>
                    <w:tabs>
                      <w:tab w:val="left" w:pos="220"/>
                      <w:tab w:val="left" w:pos="720"/>
                    </w:tabs>
                    <w:autoSpaceDE w:val="0"/>
                    <w:autoSpaceDN w:val="0"/>
                    <w:adjustRightInd w:val="0"/>
                    <w:spacing w:before="120" w:after="120"/>
                    <w:jc w:val="both"/>
                    <w:rPr>
                      <w:rFonts w:ascii="Arial" w:hAnsi="Arial" w:cs="Arial"/>
                      <w:color w:val="000000"/>
                      <w:kern w:val="1"/>
                      <w:sz w:val="24"/>
                      <w:szCs w:val="24"/>
                    </w:rPr>
                  </w:pPr>
                  <w:r w:rsidRPr="00FC7A97">
                    <w:rPr>
                      <w:rFonts w:ascii="Arial" w:hAnsi="Arial" w:cs="Arial"/>
                      <w:color w:val="000000"/>
                      <w:sz w:val="24"/>
                      <w:szCs w:val="24"/>
                    </w:rPr>
                    <w:t xml:space="preserve">określenie odbiorców raportu. </w:t>
                  </w:r>
                </w:p>
                <w:p w14:paraId="75870F16"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System musi umożliwiać obsługę podatności w ramach scenariuszy obsługi (Playbook). </w:t>
                  </w:r>
                </w:p>
                <w:p w14:paraId="595AC4E3"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Importowane do systemu podatności muszą być przeanalizowane pod względem ryzyka, jakie mogą wygenerować dla organizacji. W tym celu musi być dostępny mechanizm ich automatycznej priorytetyzacji bazujący na regułach, które wyznaczą dla podatności wymagających obsługi priorytet w oparciu o następujące parametry:</w:t>
                  </w:r>
                </w:p>
                <w:p w14:paraId="0A402916" w14:textId="77777777" w:rsidR="005F0B8B" w:rsidRPr="00FC7A97" w:rsidRDefault="005F0B8B" w:rsidP="005F0B8B">
                  <w:pPr>
                    <w:widowControl w:val="0"/>
                    <w:numPr>
                      <w:ilvl w:val="0"/>
                      <w:numId w:val="58"/>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lastRenderedPageBreak/>
                    <w:t>strefę bezpieczeństwa, w której została wykryta podatność,</w:t>
                  </w:r>
                </w:p>
                <w:p w14:paraId="5A74E4B1" w14:textId="77777777" w:rsidR="005F0B8B" w:rsidRPr="00FC7A97" w:rsidRDefault="005F0B8B" w:rsidP="005F0B8B">
                  <w:pPr>
                    <w:widowControl w:val="0"/>
                    <w:numPr>
                      <w:ilvl w:val="0"/>
                      <w:numId w:val="58"/>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prawdopodobieństwo obecności intruza lub złośliwego oprogramowania w tej strefie,</w:t>
                  </w:r>
                </w:p>
                <w:p w14:paraId="517640E0" w14:textId="77777777" w:rsidR="005F0B8B" w:rsidRPr="00FC7A97" w:rsidRDefault="005F0B8B" w:rsidP="005F0B8B">
                  <w:pPr>
                    <w:widowControl w:val="0"/>
                    <w:numPr>
                      <w:ilvl w:val="0"/>
                      <w:numId w:val="58"/>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rodzaj zasobu, którego dotyczy ta podatność,</w:t>
                  </w:r>
                </w:p>
                <w:p w14:paraId="40A3C4C4" w14:textId="77777777" w:rsidR="005F0B8B" w:rsidRPr="00FC7A97" w:rsidRDefault="005F0B8B" w:rsidP="005F0B8B">
                  <w:pPr>
                    <w:widowControl w:val="0"/>
                    <w:numPr>
                      <w:ilvl w:val="0"/>
                      <w:numId w:val="58"/>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ważność tego zasobu dla organizacji,</w:t>
                  </w:r>
                </w:p>
                <w:p w14:paraId="65C0628D" w14:textId="77777777" w:rsidR="005F0B8B" w:rsidRPr="00FC7A97" w:rsidRDefault="005F0B8B" w:rsidP="005F0B8B">
                  <w:pPr>
                    <w:widowControl w:val="0"/>
                    <w:numPr>
                      <w:ilvl w:val="0"/>
                      <w:numId w:val="58"/>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przetwarzane na tym zasobie informacje, np.: dane osobowe,</w:t>
                  </w:r>
                </w:p>
                <w:p w14:paraId="2091A2C7" w14:textId="77777777" w:rsidR="005F0B8B" w:rsidRPr="00FC7A97" w:rsidRDefault="005F0B8B" w:rsidP="005F0B8B">
                  <w:pPr>
                    <w:widowControl w:val="0"/>
                    <w:numPr>
                      <w:ilvl w:val="0"/>
                      <w:numId w:val="58"/>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usługi realizowane przez ten zasób, np.: DNS,</w:t>
                  </w:r>
                </w:p>
                <w:p w14:paraId="0E1E60D2" w14:textId="77777777" w:rsidR="005F0B8B" w:rsidRPr="00FC7A97" w:rsidRDefault="005F0B8B" w:rsidP="005F0B8B">
                  <w:pPr>
                    <w:widowControl w:val="0"/>
                    <w:numPr>
                      <w:ilvl w:val="0"/>
                      <w:numId w:val="58"/>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wartość parametrów CVSS dla podatności, np.: „</w:t>
                  </w:r>
                  <w:r w:rsidRPr="00FC7A97">
                    <w:rPr>
                      <w:rFonts w:ascii="Arial" w:hAnsi="Arial" w:cs="Arial"/>
                      <w:i/>
                      <w:iCs/>
                      <w:color w:val="000000"/>
                      <w:sz w:val="24"/>
                      <w:szCs w:val="24"/>
                    </w:rPr>
                    <w:t>Confidentiality Impact</w:t>
                  </w:r>
                  <w:r w:rsidRPr="00FC7A97">
                    <w:rPr>
                      <w:rFonts w:ascii="Arial" w:hAnsi="Arial" w:cs="Arial"/>
                      <w:color w:val="000000"/>
                      <w:sz w:val="24"/>
                      <w:szCs w:val="24"/>
                    </w:rPr>
                    <w:t>” = High,</w:t>
                  </w:r>
                </w:p>
                <w:p w14:paraId="3E75186E" w14:textId="77777777" w:rsidR="005F0B8B" w:rsidRPr="00FC7A97" w:rsidRDefault="005F0B8B" w:rsidP="005F0B8B">
                  <w:pPr>
                    <w:widowControl w:val="0"/>
                    <w:numPr>
                      <w:ilvl w:val="0"/>
                      <w:numId w:val="58"/>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poprawność konfiguracji zasobu, na którym została wykryta podatność, np.: brak reguł wymuszenia złożoności haseł,</w:t>
                  </w:r>
                </w:p>
                <w:p w14:paraId="2D36FA05" w14:textId="77777777" w:rsidR="005F0B8B" w:rsidRPr="00FC7A97" w:rsidRDefault="005F0B8B" w:rsidP="005F0B8B">
                  <w:pPr>
                    <w:widowControl w:val="0"/>
                    <w:numPr>
                      <w:ilvl w:val="0"/>
                      <w:numId w:val="58"/>
                    </w:numPr>
                    <w:tabs>
                      <w:tab w:val="left" w:pos="220"/>
                      <w:tab w:val="left" w:pos="720"/>
                    </w:tabs>
                    <w:autoSpaceDE w:val="0"/>
                    <w:autoSpaceDN w:val="0"/>
                    <w:adjustRightInd w:val="0"/>
                    <w:spacing w:before="120" w:after="120"/>
                    <w:jc w:val="both"/>
                    <w:rPr>
                      <w:rFonts w:ascii="Arial" w:hAnsi="Arial" w:cs="Arial"/>
                      <w:color w:val="000000"/>
                      <w:kern w:val="1"/>
                      <w:sz w:val="24"/>
                      <w:szCs w:val="24"/>
                    </w:rPr>
                  </w:pPr>
                  <w:r w:rsidRPr="00FC7A97">
                    <w:rPr>
                      <w:rFonts w:ascii="Arial" w:hAnsi="Arial" w:cs="Arial"/>
                      <w:color w:val="000000"/>
                      <w:sz w:val="24"/>
                      <w:szCs w:val="24"/>
                    </w:rPr>
                    <w:t xml:space="preserve">szacowane prawdopodobieństwo przełamania zabezpieczeń ze zdefiniowanej strefy, która jest autoryzowana do dostępu do tego zasobu, np.: wysokie prawdopodobieństwa zagrożenia ze strefy Internet dla zasobu z wykrytą podatnością, który świadczy usługę w strefie Internet. </w:t>
                  </w:r>
                </w:p>
                <w:p w14:paraId="3122654A"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kern w:val="1"/>
                      <w:sz w:val="24"/>
                      <w:szCs w:val="24"/>
                    </w:rPr>
                  </w:pPr>
                  <w:r w:rsidRPr="00FC7A97">
                    <w:rPr>
                      <w:rFonts w:ascii="Arial" w:hAnsi="Arial" w:cs="Arial"/>
                      <w:color w:val="000000"/>
                      <w:sz w:val="24"/>
                      <w:szCs w:val="24"/>
                    </w:rPr>
                    <w:t xml:space="preserve">W systemie musi być dostępny predefiniowany zestaw reguł automatycznej priorytetyzacji wszystkich importowanych podatności oraz interfejs umożliwiający definiowanie własnych reguł umożliwiających zarówno zakwalifikowanie podatności do obsługi, jaki i możliwość ich wyłączenia z obsługi w przypadku znikomego zagrożenia dla organizacji. </w:t>
                  </w:r>
                </w:p>
                <w:p w14:paraId="0F9488B3"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Obsługiwane w systemie podatności muszą być dostępne w formie listy umożliwiającej ich filtrowanie po następujących wartościach:</w:t>
                  </w:r>
                </w:p>
                <w:p w14:paraId="504CF313" w14:textId="77777777" w:rsidR="005F0B8B" w:rsidRPr="00FC7A97" w:rsidRDefault="005F0B8B" w:rsidP="005F0B8B">
                  <w:pPr>
                    <w:widowControl w:val="0"/>
                    <w:numPr>
                      <w:ilvl w:val="0"/>
                      <w:numId w:val="59"/>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wyliczonym priorytecie podatności,</w:t>
                  </w:r>
                </w:p>
                <w:p w14:paraId="3315F4A6" w14:textId="77777777" w:rsidR="005F0B8B" w:rsidRPr="00FC7A97" w:rsidRDefault="005F0B8B" w:rsidP="005F0B8B">
                  <w:pPr>
                    <w:widowControl w:val="0"/>
                    <w:numPr>
                      <w:ilvl w:val="0"/>
                      <w:numId w:val="59"/>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aktualnym statusie obsługi,</w:t>
                  </w:r>
                </w:p>
                <w:p w14:paraId="6C57487D" w14:textId="77777777" w:rsidR="005F0B8B" w:rsidRPr="00FC7A97" w:rsidRDefault="005F0B8B" w:rsidP="005F0B8B">
                  <w:pPr>
                    <w:widowControl w:val="0"/>
                    <w:numPr>
                      <w:ilvl w:val="0"/>
                      <w:numId w:val="59"/>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ważności zasobu na którym została wykryta,</w:t>
                  </w:r>
                </w:p>
                <w:p w14:paraId="6B84C87C" w14:textId="77777777" w:rsidR="005F0B8B" w:rsidRPr="00FC7A97" w:rsidRDefault="005F0B8B" w:rsidP="005F0B8B">
                  <w:pPr>
                    <w:widowControl w:val="0"/>
                    <w:numPr>
                      <w:ilvl w:val="0"/>
                      <w:numId w:val="59"/>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adresie IP tego systemu,</w:t>
                  </w:r>
                </w:p>
                <w:p w14:paraId="600C3E99" w14:textId="77777777" w:rsidR="005F0B8B" w:rsidRPr="00FC7A97" w:rsidRDefault="005F0B8B" w:rsidP="005F0B8B">
                  <w:pPr>
                    <w:widowControl w:val="0"/>
                    <w:numPr>
                      <w:ilvl w:val="0"/>
                      <w:numId w:val="59"/>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parametrów SLA związanych z tym statusem,</w:t>
                  </w:r>
                </w:p>
                <w:p w14:paraId="50CA4FAB" w14:textId="77777777" w:rsidR="005F0B8B" w:rsidRPr="00FC7A97" w:rsidRDefault="005F0B8B" w:rsidP="005F0B8B">
                  <w:pPr>
                    <w:widowControl w:val="0"/>
                    <w:numPr>
                      <w:ilvl w:val="0"/>
                      <w:numId w:val="59"/>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przetwarzanych na zasobach informacji, np.: lista podatności dotycząca tylko systemów przetwarzających dane osobowe,</w:t>
                  </w:r>
                </w:p>
                <w:p w14:paraId="7C5F3606" w14:textId="77777777" w:rsidR="005F0B8B" w:rsidRPr="00FC7A97" w:rsidRDefault="005F0B8B" w:rsidP="005F0B8B">
                  <w:pPr>
                    <w:widowControl w:val="0"/>
                    <w:numPr>
                      <w:ilvl w:val="0"/>
                      <w:numId w:val="59"/>
                    </w:numPr>
                    <w:tabs>
                      <w:tab w:val="left" w:pos="220"/>
                      <w:tab w:val="left" w:pos="720"/>
                    </w:tabs>
                    <w:autoSpaceDE w:val="0"/>
                    <w:autoSpaceDN w:val="0"/>
                    <w:adjustRightInd w:val="0"/>
                    <w:spacing w:before="120" w:after="120"/>
                    <w:jc w:val="both"/>
                    <w:rPr>
                      <w:rFonts w:ascii="Arial" w:hAnsi="Arial" w:cs="Arial"/>
                      <w:color w:val="000000"/>
                      <w:kern w:val="1"/>
                      <w:sz w:val="24"/>
                      <w:szCs w:val="24"/>
                    </w:rPr>
                  </w:pPr>
                  <w:r w:rsidRPr="00FC7A97">
                    <w:rPr>
                      <w:rFonts w:ascii="Arial" w:hAnsi="Arial" w:cs="Arial"/>
                      <w:color w:val="000000"/>
                      <w:sz w:val="24"/>
                      <w:szCs w:val="24"/>
                    </w:rPr>
                    <w:t xml:space="preserve">parametrach CVSS, np.: lista podatności których „Access Complexity (AC)” = „low” oraz „Access Vector (AV) = „Network”. </w:t>
                  </w:r>
                </w:p>
                <w:p w14:paraId="6BA87B63"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System powinien posiadać gotowe szablony powiadomień, pozwalające na wysyłanie powiadomień dla kadry zarządzającej, obejmujących eskalacje oraz monitorowanie SLA. Szablony powinny uwzględniać powiadomienia kierowników jednostek organizacyjnych w następujących sytuacjach:</w:t>
                  </w:r>
                </w:p>
                <w:p w14:paraId="399284DE" w14:textId="77777777" w:rsidR="005F0B8B" w:rsidRPr="00FC7A97" w:rsidRDefault="005F0B8B" w:rsidP="005F0B8B">
                  <w:pPr>
                    <w:widowControl w:val="0"/>
                    <w:numPr>
                      <w:ilvl w:val="0"/>
                      <w:numId w:val="60"/>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przekroczenia czasu reakcji o określony czas np.: o godzinę,</w:t>
                  </w:r>
                </w:p>
                <w:p w14:paraId="450014E3" w14:textId="77777777" w:rsidR="005F0B8B" w:rsidRPr="00FC7A97" w:rsidRDefault="005F0B8B" w:rsidP="005F0B8B">
                  <w:pPr>
                    <w:widowControl w:val="0"/>
                    <w:numPr>
                      <w:ilvl w:val="0"/>
                      <w:numId w:val="60"/>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możliwości przekroczenia czasu reakcji, np.: została godzina aby rozpocząć obsługę zdarzenia i uchronić się przed przekroczeniem czasu reakcji,</w:t>
                  </w:r>
                </w:p>
                <w:p w14:paraId="2F2E12F2" w14:textId="77777777" w:rsidR="005F0B8B" w:rsidRPr="00FC7A97" w:rsidRDefault="005F0B8B" w:rsidP="005F0B8B">
                  <w:pPr>
                    <w:widowControl w:val="0"/>
                    <w:numPr>
                      <w:ilvl w:val="0"/>
                      <w:numId w:val="60"/>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przekroczenia czasu reakcji dla zdarzenia na zasobie przetwarzającym dane osobowe,</w:t>
                  </w:r>
                </w:p>
                <w:p w14:paraId="15999686" w14:textId="77777777" w:rsidR="005F0B8B" w:rsidRPr="00FC7A97" w:rsidRDefault="005F0B8B" w:rsidP="005F0B8B">
                  <w:pPr>
                    <w:widowControl w:val="0"/>
                    <w:numPr>
                      <w:ilvl w:val="0"/>
                      <w:numId w:val="60"/>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lastRenderedPageBreak/>
                    <w:t>przekroczenia czasu reakcji dla zdarzenia na zasobie krytycznym,</w:t>
                  </w:r>
                </w:p>
                <w:p w14:paraId="40304688" w14:textId="77777777" w:rsidR="005F0B8B" w:rsidRPr="00FC7A97" w:rsidRDefault="005F0B8B" w:rsidP="005F0B8B">
                  <w:pPr>
                    <w:widowControl w:val="0"/>
                    <w:numPr>
                      <w:ilvl w:val="0"/>
                      <w:numId w:val="60"/>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przekroczenia czasu reakcji dla zdarzenia na zasobie realizującym krytyczną usługę,</w:t>
                  </w:r>
                </w:p>
                <w:p w14:paraId="170E9D8F" w14:textId="77777777" w:rsidR="005F0B8B" w:rsidRPr="00FC7A97" w:rsidRDefault="005F0B8B" w:rsidP="005F0B8B">
                  <w:pPr>
                    <w:widowControl w:val="0"/>
                    <w:numPr>
                      <w:ilvl w:val="0"/>
                      <w:numId w:val="60"/>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przekroczenia czasu obsługi zdarzeń zakwalifikowanych, jako incydent bezpieczeństwa, dotyczących zasobów przetwarzających dane osobowe,</w:t>
                  </w:r>
                </w:p>
                <w:p w14:paraId="26BF3BBC" w14:textId="77777777" w:rsidR="005F0B8B" w:rsidRPr="00FC7A97" w:rsidRDefault="005F0B8B" w:rsidP="005F0B8B">
                  <w:pPr>
                    <w:widowControl w:val="0"/>
                    <w:numPr>
                      <w:ilvl w:val="0"/>
                      <w:numId w:val="60"/>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przekroczenia czasu obsługi zdarzeń zakwalifikowanych jako incydent bezpieczeństwa, dotyczących zasobów krytycznych,</w:t>
                  </w:r>
                </w:p>
                <w:p w14:paraId="11636B66" w14:textId="77777777" w:rsidR="005F0B8B" w:rsidRPr="00FC7A97" w:rsidRDefault="005F0B8B" w:rsidP="005F0B8B">
                  <w:pPr>
                    <w:widowControl w:val="0"/>
                    <w:numPr>
                      <w:ilvl w:val="0"/>
                      <w:numId w:val="60"/>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przekroczenia czasu obsługi zdarzeń zakwalifikowanych, jako incydent bezpieczeństwa, dotyczących zasobów realizujących krytyczną usługę,</w:t>
                  </w:r>
                </w:p>
                <w:p w14:paraId="2E1BE233" w14:textId="77777777" w:rsidR="005F0B8B" w:rsidRPr="00FC7A97" w:rsidRDefault="005F0B8B" w:rsidP="005F0B8B">
                  <w:pPr>
                    <w:widowControl w:val="0"/>
                    <w:numPr>
                      <w:ilvl w:val="0"/>
                      <w:numId w:val="60"/>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przekroczenia czasu reakcji dla podatności na zasobie przetwarzającym dane osobowe,</w:t>
                  </w:r>
                </w:p>
                <w:p w14:paraId="7EC19691" w14:textId="77777777" w:rsidR="005F0B8B" w:rsidRPr="00FC7A97" w:rsidRDefault="005F0B8B" w:rsidP="005F0B8B">
                  <w:pPr>
                    <w:widowControl w:val="0"/>
                    <w:numPr>
                      <w:ilvl w:val="0"/>
                      <w:numId w:val="60"/>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przekroczenia czasu reakcji dla podatności na zasobie krytycznym,</w:t>
                  </w:r>
                </w:p>
                <w:p w14:paraId="63BA22EC" w14:textId="77777777" w:rsidR="005F0B8B" w:rsidRPr="00FC7A97" w:rsidRDefault="005F0B8B" w:rsidP="005F0B8B">
                  <w:pPr>
                    <w:widowControl w:val="0"/>
                    <w:numPr>
                      <w:ilvl w:val="0"/>
                      <w:numId w:val="60"/>
                    </w:numPr>
                    <w:tabs>
                      <w:tab w:val="left" w:pos="220"/>
                      <w:tab w:val="left" w:pos="720"/>
                    </w:tabs>
                    <w:autoSpaceDE w:val="0"/>
                    <w:autoSpaceDN w:val="0"/>
                    <w:adjustRightInd w:val="0"/>
                    <w:spacing w:before="120" w:after="120"/>
                    <w:jc w:val="both"/>
                    <w:rPr>
                      <w:rFonts w:ascii="Arial" w:hAnsi="Arial" w:cs="Arial"/>
                      <w:color w:val="000000"/>
                      <w:kern w:val="1"/>
                      <w:sz w:val="24"/>
                      <w:szCs w:val="24"/>
                    </w:rPr>
                  </w:pPr>
                  <w:r w:rsidRPr="00FC7A97">
                    <w:rPr>
                      <w:rFonts w:ascii="Arial" w:hAnsi="Arial" w:cs="Arial"/>
                      <w:color w:val="000000"/>
                      <w:sz w:val="24"/>
                      <w:szCs w:val="24"/>
                    </w:rPr>
                    <w:t xml:space="preserve">przekroczenia czasu reakcji dla podatności na zasobie realizującym krytyczną usługę, </w:t>
                  </w:r>
                </w:p>
                <w:p w14:paraId="76DAA773"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Dla obsługiwanych podatności system musi być wyposażony w graficzny interfejs umożliwiający definiowanie własnych powiadomień obejmujących:</w:t>
                  </w:r>
                </w:p>
                <w:p w14:paraId="3D56E050" w14:textId="77777777" w:rsidR="005F0B8B" w:rsidRPr="00FC7A97" w:rsidRDefault="005F0B8B" w:rsidP="005F0B8B">
                  <w:pPr>
                    <w:widowControl w:val="0"/>
                    <w:numPr>
                      <w:ilvl w:val="0"/>
                      <w:numId w:val="30"/>
                    </w:numPr>
                    <w:tabs>
                      <w:tab w:val="left" w:pos="220"/>
                      <w:tab w:val="left" w:pos="720"/>
                    </w:tabs>
                    <w:autoSpaceDE w:val="0"/>
                    <w:autoSpaceDN w:val="0"/>
                    <w:adjustRightInd w:val="0"/>
                    <w:spacing w:before="120" w:after="120"/>
                    <w:ind w:hanging="720"/>
                    <w:jc w:val="both"/>
                    <w:rPr>
                      <w:rFonts w:ascii="Arial" w:hAnsi="Arial" w:cs="Arial"/>
                      <w:color w:val="000000"/>
                      <w:sz w:val="24"/>
                      <w:szCs w:val="24"/>
                    </w:rPr>
                  </w:pPr>
                  <w:r w:rsidRPr="00FC7A97">
                    <w:rPr>
                      <w:rFonts w:ascii="Arial" w:hAnsi="Arial" w:cs="Arial"/>
                      <w:color w:val="000000"/>
                      <w:sz w:val="24"/>
                      <w:szCs w:val="24"/>
                    </w:rPr>
                    <w:t>warunki powiadomień,</w:t>
                  </w:r>
                </w:p>
                <w:p w14:paraId="48E82884" w14:textId="77777777" w:rsidR="005F0B8B" w:rsidRPr="00FC7A97" w:rsidRDefault="005F0B8B" w:rsidP="005F0B8B">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podatności o przekroczonych czasach SLA definiowalnych dla wszystkich statusów obsługi,</w:t>
                  </w:r>
                </w:p>
                <w:p w14:paraId="0D67266C" w14:textId="77777777" w:rsidR="005F0B8B" w:rsidRPr="00FC7A97" w:rsidRDefault="005F0B8B" w:rsidP="005F0B8B">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podatności o przekroczonych czasach SLA o definiowalny okres,</w:t>
                  </w:r>
                </w:p>
                <w:p w14:paraId="4939C83D" w14:textId="77777777" w:rsidR="005F0B8B" w:rsidRPr="00FC7A97" w:rsidRDefault="005F0B8B" w:rsidP="005F0B8B">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podatności ze zbliżającym się i definiowalnym terminem przekroczenia SLA,</w:t>
                  </w:r>
                </w:p>
                <w:p w14:paraId="48C39F2E" w14:textId="77777777" w:rsidR="005F0B8B" w:rsidRPr="00FC7A97" w:rsidRDefault="005F0B8B" w:rsidP="005F0B8B">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podatności, których priorytet osiągnął określoną wartość,</w:t>
                  </w:r>
                </w:p>
                <w:p w14:paraId="13BE8B72" w14:textId="77777777" w:rsidR="005F0B8B" w:rsidRPr="00FC7A97" w:rsidRDefault="005F0B8B" w:rsidP="005F0B8B">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zdarzeń realizujących zdefiniowaną usługę,</w:t>
                  </w:r>
                </w:p>
                <w:p w14:paraId="0FF83ED4" w14:textId="77777777" w:rsidR="005F0B8B" w:rsidRPr="00FC7A97" w:rsidRDefault="005F0B8B" w:rsidP="005F0B8B">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zdarzeń przetwarzających sklasyfikowane informację,</w:t>
                  </w:r>
                </w:p>
                <w:p w14:paraId="418EF726" w14:textId="77777777" w:rsidR="005F0B8B" w:rsidRPr="00FC7A97" w:rsidRDefault="005F0B8B" w:rsidP="005F0B8B">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zdarzeń przetwarzanych na krytycznych zasobach,</w:t>
                  </w:r>
                </w:p>
                <w:p w14:paraId="24AC461F" w14:textId="77777777" w:rsidR="005F0B8B" w:rsidRPr="00FC7A97" w:rsidRDefault="005F0B8B" w:rsidP="005F0B8B">
                  <w:pPr>
                    <w:widowControl w:val="0"/>
                    <w:numPr>
                      <w:ilvl w:val="0"/>
                      <w:numId w:val="30"/>
                    </w:numPr>
                    <w:tabs>
                      <w:tab w:val="left" w:pos="220"/>
                      <w:tab w:val="left" w:pos="720"/>
                    </w:tabs>
                    <w:autoSpaceDE w:val="0"/>
                    <w:autoSpaceDN w:val="0"/>
                    <w:adjustRightInd w:val="0"/>
                    <w:spacing w:before="120" w:after="120"/>
                    <w:ind w:hanging="720"/>
                    <w:jc w:val="both"/>
                    <w:rPr>
                      <w:rFonts w:ascii="Arial" w:hAnsi="Arial" w:cs="Arial"/>
                      <w:color w:val="000000"/>
                      <w:sz w:val="24"/>
                      <w:szCs w:val="24"/>
                    </w:rPr>
                  </w:pPr>
                  <w:r w:rsidRPr="00FC7A97">
                    <w:rPr>
                      <w:rFonts w:ascii="Arial" w:hAnsi="Arial" w:cs="Arial"/>
                      <w:color w:val="000000"/>
                      <w:sz w:val="24"/>
                      <w:szCs w:val="24"/>
                    </w:rPr>
                    <w:t xml:space="preserve">odbiorców powiadomień, w tym: </w:t>
                  </w:r>
                </w:p>
                <w:p w14:paraId="000ADA86" w14:textId="77777777" w:rsidR="005F0B8B" w:rsidRPr="00FC7A97" w:rsidRDefault="005F0B8B" w:rsidP="005F0B8B">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operatora, któremu została przydzielona podatność,</w:t>
                  </w:r>
                </w:p>
                <w:p w14:paraId="3B6DF031" w14:textId="77777777" w:rsidR="005F0B8B" w:rsidRPr="00FC7A97" w:rsidRDefault="005F0B8B" w:rsidP="005F0B8B">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 xml:space="preserve">właściciela zasobu, na którym wystąpiła podatność, </w:t>
                  </w:r>
                </w:p>
                <w:p w14:paraId="03A45369" w14:textId="77777777" w:rsidR="005F0B8B" w:rsidRPr="00FC7A97" w:rsidRDefault="005F0B8B" w:rsidP="005F0B8B">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zespół obsługi, który odpowiada za obsługę podatności,</w:t>
                  </w:r>
                </w:p>
                <w:p w14:paraId="52208875" w14:textId="77777777" w:rsidR="005F0B8B" w:rsidRPr="00FC7A97" w:rsidRDefault="005F0B8B" w:rsidP="005F0B8B">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właściciela usługi, na która jest realizowana na zasobie, na którym wystąpiła podatność,</w:t>
                  </w:r>
                </w:p>
                <w:p w14:paraId="451FDBE0" w14:textId="77777777" w:rsidR="005F0B8B" w:rsidRPr="00FC7A97" w:rsidRDefault="005F0B8B" w:rsidP="005F0B8B">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 xml:space="preserve">podmiot zewnętrzny, jeżeli zdarzenie dotyczy podatności na zasobie obsługiwanym przez firmę zewnętrzną. </w:t>
                  </w:r>
                </w:p>
                <w:p w14:paraId="72430560" w14:textId="77777777" w:rsidR="005F0B8B" w:rsidRPr="00FC7A97" w:rsidRDefault="005F0B8B" w:rsidP="005F0B8B">
                  <w:pPr>
                    <w:widowControl w:val="0"/>
                    <w:numPr>
                      <w:ilvl w:val="0"/>
                      <w:numId w:val="30"/>
                    </w:numPr>
                    <w:tabs>
                      <w:tab w:val="left" w:pos="220"/>
                      <w:tab w:val="left" w:pos="720"/>
                    </w:tabs>
                    <w:autoSpaceDE w:val="0"/>
                    <w:autoSpaceDN w:val="0"/>
                    <w:adjustRightInd w:val="0"/>
                    <w:spacing w:before="120" w:after="120"/>
                    <w:ind w:hanging="720"/>
                    <w:jc w:val="both"/>
                    <w:rPr>
                      <w:rFonts w:ascii="Arial" w:hAnsi="Arial" w:cs="Arial"/>
                      <w:color w:val="000000"/>
                      <w:sz w:val="24"/>
                      <w:szCs w:val="24"/>
                    </w:rPr>
                  </w:pPr>
                  <w:r w:rsidRPr="00FC7A97">
                    <w:rPr>
                      <w:rFonts w:ascii="Arial" w:hAnsi="Arial" w:cs="Arial"/>
                      <w:color w:val="000000"/>
                      <w:sz w:val="24"/>
                      <w:szCs w:val="24"/>
                    </w:rPr>
                    <w:t>kanały powiadomień, m.in. e-mail, sms, komunikator,</w:t>
                  </w:r>
                </w:p>
                <w:p w14:paraId="10322E63" w14:textId="77777777" w:rsidR="005F0B8B" w:rsidRPr="00FC7A97" w:rsidRDefault="005F0B8B" w:rsidP="005F0B8B">
                  <w:pPr>
                    <w:widowControl w:val="0"/>
                    <w:numPr>
                      <w:ilvl w:val="0"/>
                      <w:numId w:val="30"/>
                    </w:numPr>
                    <w:tabs>
                      <w:tab w:val="left" w:pos="220"/>
                      <w:tab w:val="left" w:pos="720"/>
                    </w:tabs>
                    <w:autoSpaceDE w:val="0"/>
                    <w:autoSpaceDN w:val="0"/>
                    <w:adjustRightInd w:val="0"/>
                    <w:spacing w:before="120" w:after="120"/>
                    <w:ind w:hanging="720"/>
                    <w:jc w:val="both"/>
                    <w:rPr>
                      <w:rFonts w:ascii="Arial" w:hAnsi="Arial" w:cs="Arial"/>
                      <w:color w:val="000000"/>
                      <w:sz w:val="24"/>
                      <w:szCs w:val="24"/>
                    </w:rPr>
                  </w:pPr>
                  <w:r w:rsidRPr="00FC7A97">
                    <w:rPr>
                      <w:rFonts w:ascii="Arial" w:hAnsi="Arial" w:cs="Arial"/>
                      <w:color w:val="000000"/>
                      <w:sz w:val="24"/>
                      <w:szCs w:val="24"/>
                    </w:rPr>
                    <w:t>zastosowanie mechanizmów grupowania:</w:t>
                  </w:r>
                </w:p>
                <w:p w14:paraId="702A3ED7" w14:textId="77777777" w:rsidR="005F0B8B" w:rsidRPr="00FC7A97" w:rsidRDefault="005F0B8B" w:rsidP="005F0B8B">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grupowanie wielu powiadomień w jednej wiadomości,</w:t>
                  </w:r>
                </w:p>
                <w:p w14:paraId="1FB9A4C2" w14:textId="77777777" w:rsidR="005F0B8B" w:rsidRPr="00FC7A97" w:rsidRDefault="005F0B8B" w:rsidP="005F0B8B">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 xml:space="preserve">ograniczenie liczby wierszy powiadomienia do określonej wartości. </w:t>
                  </w:r>
                </w:p>
                <w:p w14:paraId="2FF27A9F"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System powinien posiadać gotowe szablony powiadomień, pozwalające na wysyłanie powiadomień jego operatorom w przypadku, gdy system przydzieli im podatności do obsługi. Szablony powinny uwzględniać powiadomienie operatorów </w:t>
                  </w:r>
                  <w:r w:rsidRPr="00FC7A97">
                    <w:rPr>
                      <w:rFonts w:ascii="Arial" w:hAnsi="Arial" w:cs="Arial"/>
                      <w:color w:val="000000"/>
                      <w:sz w:val="24"/>
                      <w:szCs w:val="24"/>
                    </w:rPr>
                    <w:lastRenderedPageBreak/>
                    <w:t>w następujących sytuacjach:</w:t>
                  </w:r>
                </w:p>
                <w:p w14:paraId="0456FEEE" w14:textId="77777777" w:rsidR="005F0B8B" w:rsidRPr="00FC7A97" w:rsidRDefault="005F0B8B" w:rsidP="005F0B8B">
                  <w:pPr>
                    <w:widowControl w:val="0"/>
                    <w:numPr>
                      <w:ilvl w:val="0"/>
                      <w:numId w:val="61"/>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przydzielenia nowej podatności do obsługi z określonym priorytetem,</w:t>
                  </w:r>
                </w:p>
                <w:p w14:paraId="187EA9C9" w14:textId="77777777" w:rsidR="005F0B8B" w:rsidRPr="00FC7A97" w:rsidRDefault="005F0B8B" w:rsidP="005F0B8B">
                  <w:pPr>
                    <w:widowControl w:val="0"/>
                    <w:numPr>
                      <w:ilvl w:val="0"/>
                      <w:numId w:val="61"/>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przydzielenia nowej podatności do obsługi na zasobie krytycznym,</w:t>
                  </w:r>
                </w:p>
                <w:p w14:paraId="4E4435C5" w14:textId="77777777" w:rsidR="005F0B8B" w:rsidRPr="00FC7A97" w:rsidRDefault="005F0B8B" w:rsidP="005F0B8B">
                  <w:pPr>
                    <w:widowControl w:val="0"/>
                    <w:numPr>
                      <w:ilvl w:val="0"/>
                      <w:numId w:val="61"/>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przydzielenia nowej podatności do obsługi na zasobie realizującym zdefiniowaną usługę,</w:t>
                  </w:r>
                </w:p>
                <w:p w14:paraId="29CFB7C9" w14:textId="77777777" w:rsidR="005F0B8B" w:rsidRPr="00FC7A97" w:rsidRDefault="005F0B8B" w:rsidP="005F0B8B">
                  <w:pPr>
                    <w:widowControl w:val="0"/>
                    <w:numPr>
                      <w:ilvl w:val="0"/>
                      <w:numId w:val="61"/>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przydzielenia nowej podatności do obsługi na zasobie przetwarzającym dane osobowe,</w:t>
                  </w:r>
                </w:p>
                <w:p w14:paraId="20CA5F1B" w14:textId="77777777" w:rsidR="005F0B8B" w:rsidRPr="00FC7A97" w:rsidRDefault="005F0B8B" w:rsidP="005F0B8B">
                  <w:pPr>
                    <w:widowControl w:val="0"/>
                    <w:numPr>
                      <w:ilvl w:val="0"/>
                      <w:numId w:val="61"/>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modyfikacji przydzielonej operatorowi podatności przez innego operatora,</w:t>
                  </w:r>
                </w:p>
                <w:p w14:paraId="0EAF546C" w14:textId="77777777" w:rsidR="005F0B8B" w:rsidRPr="00FC7A97" w:rsidRDefault="005F0B8B" w:rsidP="005F0B8B">
                  <w:pPr>
                    <w:widowControl w:val="0"/>
                    <w:numPr>
                      <w:ilvl w:val="0"/>
                      <w:numId w:val="61"/>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zamknięcia przydzielonej operatorowi podatności przez innego operatora,</w:t>
                  </w:r>
                </w:p>
                <w:p w14:paraId="77465CE4" w14:textId="77777777" w:rsidR="005F0B8B" w:rsidRPr="00FC7A97" w:rsidRDefault="005F0B8B" w:rsidP="005F0B8B">
                  <w:pPr>
                    <w:widowControl w:val="0"/>
                    <w:numPr>
                      <w:ilvl w:val="0"/>
                      <w:numId w:val="61"/>
                    </w:numPr>
                    <w:tabs>
                      <w:tab w:val="left" w:pos="220"/>
                      <w:tab w:val="left" w:pos="720"/>
                    </w:tabs>
                    <w:autoSpaceDE w:val="0"/>
                    <w:autoSpaceDN w:val="0"/>
                    <w:adjustRightInd w:val="0"/>
                    <w:spacing w:before="120" w:after="120"/>
                    <w:jc w:val="both"/>
                    <w:rPr>
                      <w:rFonts w:ascii="Arial" w:hAnsi="Arial" w:cs="Arial"/>
                      <w:color w:val="000000"/>
                      <w:kern w:val="1"/>
                      <w:sz w:val="24"/>
                      <w:szCs w:val="24"/>
                    </w:rPr>
                  </w:pPr>
                  <w:r w:rsidRPr="00FC7A97">
                    <w:rPr>
                      <w:rFonts w:ascii="Arial" w:hAnsi="Arial" w:cs="Arial"/>
                      <w:color w:val="000000"/>
                      <w:sz w:val="24"/>
                      <w:szCs w:val="24"/>
                    </w:rPr>
                    <w:t xml:space="preserve">przejęcia przydzielonej operatorowi podatności przez innego operatora. </w:t>
                  </w:r>
                </w:p>
                <w:p w14:paraId="616696BB"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Dla kadry zarządzającej system musi umożliwiać automatyczną dystrybucję raportów poprzez pocztę elektroniczną. System musi umożliwiać dostęp do kreatora pozwalającego na:</w:t>
                  </w:r>
                </w:p>
                <w:p w14:paraId="37B1602C" w14:textId="77777777" w:rsidR="005F0B8B" w:rsidRPr="00FC7A97" w:rsidRDefault="005F0B8B" w:rsidP="005F0B8B">
                  <w:pPr>
                    <w:widowControl w:val="0"/>
                    <w:numPr>
                      <w:ilvl w:val="0"/>
                      <w:numId w:val="62"/>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wybór raportu, który ma zostać wysłany,</w:t>
                  </w:r>
                </w:p>
                <w:p w14:paraId="2AC34277" w14:textId="77777777" w:rsidR="005F0B8B" w:rsidRPr="00FC7A97" w:rsidRDefault="005F0B8B" w:rsidP="005F0B8B">
                  <w:pPr>
                    <w:widowControl w:val="0"/>
                    <w:numPr>
                      <w:ilvl w:val="0"/>
                      <w:numId w:val="62"/>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zdefiniowanie jego tytułu,</w:t>
                  </w:r>
                </w:p>
                <w:p w14:paraId="1FD997D7" w14:textId="77777777" w:rsidR="005F0B8B" w:rsidRPr="00FC7A97" w:rsidRDefault="005F0B8B" w:rsidP="005F0B8B">
                  <w:pPr>
                    <w:widowControl w:val="0"/>
                    <w:numPr>
                      <w:ilvl w:val="0"/>
                      <w:numId w:val="62"/>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zdefiniowanie cyklu, w jakim ma zostać wysyłany, np.: tygodniowy lub miesięczny,</w:t>
                  </w:r>
                </w:p>
                <w:p w14:paraId="79A2C6F4" w14:textId="77777777" w:rsidR="005F0B8B" w:rsidRPr="00FC7A97" w:rsidRDefault="005F0B8B" w:rsidP="005F0B8B">
                  <w:pPr>
                    <w:widowControl w:val="0"/>
                    <w:numPr>
                      <w:ilvl w:val="0"/>
                      <w:numId w:val="62"/>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możliwość ograniczenia cyklu do dni powszednich,</w:t>
                  </w:r>
                </w:p>
                <w:p w14:paraId="74B77327" w14:textId="77777777" w:rsidR="005F0B8B" w:rsidRPr="00FC7A97" w:rsidRDefault="005F0B8B" w:rsidP="005F0B8B">
                  <w:pPr>
                    <w:widowControl w:val="0"/>
                    <w:numPr>
                      <w:ilvl w:val="0"/>
                      <w:numId w:val="62"/>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określenie daty przesłania pierwszego raportu,</w:t>
                  </w:r>
                </w:p>
                <w:p w14:paraId="3CC98A64" w14:textId="77777777" w:rsidR="005F0B8B" w:rsidRPr="00FC7A97" w:rsidRDefault="005F0B8B" w:rsidP="005F0B8B">
                  <w:pPr>
                    <w:widowControl w:val="0"/>
                    <w:numPr>
                      <w:ilvl w:val="0"/>
                      <w:numId w:val="62"/>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określenie okresu, przez jaki będą one przesyłane, poprzez:</w:t>
                  </w:r>
                </w:p>
                <w:p w14:paraId="1ACEF579" w14:textId="77777777" w:rsidR="005F0B8B" w:rsidRPr="00FC7A97" w:rsidRDefault="005F0B8B" w:rsidP="005F0B8B">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zdefiniowanie daty końcowej,</w:t>
                  </w:r>
                </w:p>
                <w:p w14:paraId="10ABDFF4" w14:textId="77777777" w:rsidR="005F0B8B" w:rsidRPr="00FC7A97" w:rsidRDefault="005F0B8B" w:rsidP="005F0B8B">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bez daty końcowej,</w:t>
                  </w:r>
                </w:p>
                <w:p w14:paraId="2CBB4193" w14:textId="77777777" w:rsidR="005F0B8B" w:rsidRPr="00FC7A97" w:rsidRDefault="005F0B8B" w:rsidP="005F0B8B">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określenie liczby raportów,</w:t>
                  </w:r>
                </w:p>
                <w:p w14:paraId="26CF6524" w14:textId="77777777" w:rsidR="005F0B8B" w:rsidRPr="00FC7A97" w:rsidRDefault="005F0B8B" w:rsidP="005F0B8B">
                  <w:pPr>
                    <w:widowControl w:val="0"/>
                    <w:numPr>
                      <w:ilvl w:val="0"/>
                      <w:numId w:val="62"/>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określenie odbiorców raportu. </w:t>
                  </w:r>
                </w:p>
                <w:p w14:paraId="7D67ED84"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System powinien w formie graficznej prezentować podsumowanie aktualnego stanu bezpieczeństwa organizacji w postaci tzw. „Dashboard’u”, tj. dostosowywać zakres i prezentacje danych do potrzeb zalogowanego użytkownika.  </w:t>
                  </w:r>
                </w:p>
                <w:p w14:paraId="170FE02F"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System musi pozwalać na tworzenie dedykowanych dashboard’ów obejmujących:</w:t>
                  </w:r>
                </w:p>
                <w:p w14:paraId="57182F08" w14:textId="77777777" w:rsidR="005F0B8B" w:rsidRPr="00FC7A97" w:rsidRDefault="005F0B8B" w:rsidP="005F0B8B">
                  <w:pPr>
                    <w:widowControl w:val="0"/>
                    <w:numPr>
                      <w:ilvl w:val="0"/>
                      <w:numId w:val="63"/>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zestaw wykresów dla bieżącego użytkownika,</w:t>
                  </w:r>
                </w:p>
                <w:p w14:paraId="55D13C71" w14:textId="77777777" w:rsidR="005F0B8B" w:rsidRPr="00FC7A97" w:rsidRDefault="005F0B8B" w:rsidP="005F0B8B">
                  <w:pPr>
                    <w:widowControl w:val="0"/>
                    <w:numPr>
                      <w:ilvl w:val="0"/>
                      <w:numId w:val="63"/>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zestaw wykresów dla wybranego użytkownika,</w:t>
                  </w:r>
                </w:p>
                <w:p w14:paraId="5708A287" w14:textId="77777777" w:rsidR="005F0B8B" w:rsidRPr="00FC7A97" w:rsidRDefault="005F0B8B" w:rsidP="005F0B8B">
                  <w:pPr>
                    <w:widowControl w:val="0"/>
                    <w:numPr>
                      <w:ilvl w:val="0"/>
                      <w:numId w:val="63"/>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zestaw wykresów dla roli zdefiniowanej w systemie, np.: administratorzy systemu,</w:t>
                  </w:r>
                </w:p>
                <w:p w14:paraId="014FE8F8" w14:textId="77777777" w:rsidR="005F0B8B" w:rsidRPr="00FC7A97" w:rsidRDefault="005F0B8B" w:rsidP="005F0B8B">
                  <w:pPr>
                    <w:widowControl w:val="0"/>
                    <w:numPr>
                      <w:ilvl w:val="0"/>
                      <w:numId w:val="63"/>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zestaw wykresów dla wybranego zespołu obsługi, np.: operatorzy SOC (Security Operations Center). </w:t>
                  </w:r>
                </w:p>
                <w:p w14:paraId="71A90FFD"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System musi zapewniać zestaw predefiniowanych dashboard’ów obejmujących następujące wykresy:</w:t>
                  </w:r>
                </w:p>
                <w:p w14:paraId="7DD748F4" w14:textId="77777777" w:rsidR="005F0B8B" w:rsidRPr="00FC7A97" w:rsidRDefault="005F0B8B" w:rsidP="005F0B8B">
                  <w:pPr>
                    <w:widowControl w:val="0"/>
                    <w:numPr>
                      <w:ilvl w:val="0"/>
                      <w:numId w:val="64"/>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wykres przedstawiający status klasyfikacji zdarzeń, który uwzględnia:</w:t>
                  </w:r>
                </w:p>
                <w:p w14:paraId="4716C189" w14:textId="77777777" w:rsidR="005F0B8B" w:rsidRPr="00FC7A97" w:rsidRDefault="005F0B8B" w:rsidP="005F0B8B">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ilość zdarzeń nowych i niesklasyfikowanych,</w:t>
                  </w:r>
                </w:p>
                <w:p w14:paraId="4F0B7937" w14:textId="77777777" w:rsidR="005F0B8B" w:rsidRPr="00FC7A97" w:rsidRDefault="005F0B8B" w:rsidP="005F0B8B">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lastRenderedPageBreak/>
                    <w:t xml:space="preserve">ilość zdarzeń sklasyfikowanych, jako incydenty bezpieczeństwa, </w:t>
                  </w:r>
                </w:p>
                <w:p w14:paraId="063601A9" w14:textId="77777777" w:rsidR="005F0B8B" w:rsidRPr="00FC7A97" w:rsidRDefault="005F0B8B" w:rsidP="005F0B8B">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ilość zdarzeń sklasyfikowanych, jako fałszywe alarmy,</w:t>
                  </w:r>
                </w:p>
                <w:p w14:paraId="60EA593B" w14:textId="77777777" w:rsidR="005F0B8B" w:rsidRPr="00FC7A97" w:rsidRDefault="005F0B8B" w:rsidP="005F0B8B">
                  <w:pPr>
                    <w:widowControl w:val="0"/>
                    <w:numPr>
                      <w:ilvl w:val="0"/>
                      <w:numId w:val="64"/>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wykres przedstawiający skale zagrożeń, który uwzględnia:</w:t>
                  </w:r>
                </w:p>
                <w:p w14:paraId="196E060D" w14:textId="77777777" w:rsidR="005F0B8B" w:rsidRPr="00FC7A97" w:rsidRDefault="005F0B8B" w:rsidP="005F0B8B">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ilość zasobów krytycznych, na których są obsługiwane zdarzenia,</w:t>
                  </w:r>
                </w:p>
                <w:p w14:paraId="2CEADD7E" w14:textId="77777777" w:rsidR="005F0B8B" w:rsidRPr="00FC7A97" w:rsidRDefault="005F0B8B" w:rsidP="005F0B8B">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ilość zasobów niekrytycznych, na których są obsługiwane zdarzenia,</w:t>
                  </w:r>
                </w:p>
                <w:p w14:paraId="493FEA2A" w14:textId="77777777" w:rsidR="005F0B8B" w:rsidRPr="00FC7A97" w:rsidRDefault="005F0B8B" w:rsidP="005F0B8B">
                  <w:pPr>
                    <w:widowControl w:val="0"/>
                    <w:numPr>
                      <w:ilvl w:val="0"/>
                      <w:numId w:val="64"/>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wykres przedstawiający źródła zagrożeń, który uwzględnia:</w:t>
                  </w:r>
                </w:p>
                <w:p w14:paraId="34071A5C" w14:textId="77777777" w:rsidR="005F0B8B" w:rsidRPr="00FC7A97" w:rsidRDefault="005F0B8B" w:rsidP="005F0B8B">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ilość nowych zdarzeń dotyczących użytkowników,</w:t>
                  </w:r>
                </w:p>
                <w:p w14:paraId="0F8B11BE" w14:textId="77777777" w:rsidR="005F0B8B" w:rsidRPr="00FC7A97" w:rsidRDefault="005F0B8B" w:rsidP="005F0B8B">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ilość podjętych zdarzeń dotyczących użytkowników,</w:t>
                  </w:r>
                </w:p>
                <w:p w14:paraId="65346317" w14:textId="77777777" w:rsidR="005F0B8B" w:rsidRPr="00FC7A97" w:rsidRDefault="005F0B8B" w:rsidP="005F0B8B">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ilość nowych zdarzeń dotyczących zasobów,</w:t>
                  </w:r>
                </w:p>
                <w:p w14:paraId="25CA449F" w14:textId="77777777" w:rsidR="005F0B8B" w:rsidRPr="00FC7A97" w:rsidRDefault="005F0B8B" w:rsidP="005F0B8B">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ilość podjętych zdarzeń dotyczących zasobów,</w:t>
                  </w:r>
                </w:p>
                <w:p w14:paraId="5BB74461" w14:textId="77777777" w:rsidR="005F0B8B" w:rsidRPr="00FC7A97" w:rsidRDefault="005F0B8B" w:rsidP="005F0B8B">
                  <w:pPr>
                    <w:widowControl w:val="0"/>
                    <w:numPr>
                      <w:ilvl w:val="0"/>
                      <w:numId w:val="64"/>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wykres przedstawiający poziom zagrożeń, który uwzględnia:</w:t>
                  </w:r>
                </w:p>
                <w:p w14:paraId="20C7150E" w14:textId="77777777" w:rsidR="005F0B8B" w:rsidRPr="00FC7A97" w:rsidRDefault="005F0B8B" w:rsidP="005F0B8B">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ilość nowych zdarzeń w podziale na priorytety,</w:t>
                  </w:r>
                </w:p>
                <w:p w14:paraId="107F8F6F" w14:textId="77777777" w:rsidR="005F0B8B" w:rsidRPr="00FC7A97" w:rsidRDefault="005F0B8B" w:rsidP="005F0B8B">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ilość podjętych zdarzeń w podziale na priorytety,</w:t>
                  </w:r>
                </w:p>
                <w:p w14:paraId="08AE4488" w14:textId="77777777" w:rsidR="005F0B8B" w:rsidRPr="00FC7A97" w:rsidRDefault="005F0B8B" w:rsidP="005F0B8B">
                  <w:pPr>
                    <w:widowControl w:val="0"/>
                    <w:numPr>
                      <w:ilvl w:val="0"/>
                      <w:numId w:val="64"/>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wykres przedstawiający czas obsługi zagrożeń, który uwzględnia:</w:t>
                  </w:r>
                </w:p>
                <w:p w14:paraId="2087D985" w14:textId="77777777" w:rsidR="005F0B8B" w:rsidRPr="00FC7A97" w:rsidRDefault="005F0B8B" w:rsidP="005F0B8B">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ilość zdarzeń zarejestrowanych w bieżącym dniu,</w:t>
                  </w:r>
                </w:p>
                <w:p w14:paraId="16B07B11" w14:textId="77777777" w:rsidR="005F0B8B" w:rsidRPr="00FC7A97" w:rsidRDefault="005F0B8B" w:rsidP="005F0B8B">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ilość zdarzeń zarejestrowanych w ostatnim tygodniu,</w:t>
                  </w:r>
                </w:p>
                <w:p w14:paraId="0B6DF40D" w14:textId="77777777" w:rsidR="005F0B8B" w:rsidRPr="00FC7A97" w:rsidRDefault="005F0B8B" w:rsidP="005F0B8B">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ilość zdarzeń zarejestrowanych w ostatnim miesiącu,</w:t>
                  </w:r>
                </w:p>
                <w:p w14:paraId="14384508" w14:textId="77777777" w:rsidR="005F0B8B" w:rsidRPr="00FC7A97" w:rsidRDefault="005F0B8B" w:rsidP="005F0B8B">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ilość zdarzeń zarejestrowanych wcześniej niż w ostatnim miesiącu,</w:t>
                  </w:r>
                </w:p>
                <w:p w14:paraId="4DBD011F" w14:textId="77777777" w:rsidR="005F0B8B" w:rsidRPr="00FC7A97" w:rsidRDefault="005F0B8B" w:rsidP="005F0B8B">
                  <w:pPr>
                    <w:widowControl w:val="0"/>
                    <w:numPr>
                      <w:ilvl w:val="0"/>
                      <w:numId w:val="64"/>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wykres przedstawiający zagrożone usługi, który uwzględnia:</w:t>
                  </w:r>
                </w:p>
                <w:p w14:paraId="66E0EB76" w14:textId="77777777" w:rsidR="005F0B8B" w:rsidRPr="00FC7A97" w:rsidRDefault="005F0B8B" w:rsidP="005F0B8B">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ilość usług krytycznych zagrożonych przez obsługiwane zdarzenia,</w:t>
                  </w:r>
                </w:p>
                <w:p w14:paraId="5DB5E89B" w14:textId="77777777" w:rsidR="005F0B8B" w:rsidRPr="00FC7A97" w:rsidRDefault="005F0B8B" w:rsidP="005F0B8B">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ilość pozostałych usług zagrożonych przez obsługiwane zdarzenia,</w:t>
                  </w:r>
                </w:p>
                <w:p w14:paraId="26A95AE0" w14:textId="77777777" w:rsidR="005F0B8B" w:rsidRPr="00FC7A97" w:rsidRDefault="005F0B8B" w:rsidP="005F0B8B">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wykres przedstawiający zagrożone dane, który uwzględnia:</w:t>
                  </w:r>
                </w:p>
                <w:p w14:paraId="4A1011AD" w14:textId="77777777" w:rsidR="005F0B8B" w:rsidRPr="00FC7A97" w:rsidRDefault="005F0B8B" w:rsidP="005F0B8B">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ilość nowych zdarzeń dotyczących zasobów krytycznych, przetwarzających sklasyfikowane informacje,</w:t>
                  </w:r>
                </w:p>
                <w:p w14:paraId="6582EC91" w14:textId="77777777" w:rsidR="005F0B8B" w:rsidRPr="00FC7A97" w:rsidRDefault="005F0B8B" w:rsidP="005F0B8B">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ilość podjętych zdarzeń dotyczących zasobów krytycznych, przetwarzających sklasyfikowane informacje,</w:t>
                  </w:r>
                </w:p>
                <w:p w14:paraId="6ABA64E5" w14:textId="77777777" w:rsidR="005F0B8B" w:rsidRPr="00FC7A97" w:rsidRDefault="005F0B8B" w:rsidP="005F0B8B">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ilość nowych zdarzeń dotyczących pozostałych zasobów, przetwarzających sklasyfikowane informacje,</w:t>
                  </w:r>
                </w:p>
                <w:p w14:paraId="0BBD8674" w14:textId="77777777" w:rsidR="005F0B8B" w:rsidRPr="00FC7A97" w:rsidRDefault="005F0B8B" w:rsidP="005F0B8B">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ilość podjętych zdarzeń dotyczących pozostałych zasobów, przetwarzających sklasyfikowane informacje,</w:t>
                  </w:r>
                </w:p>
                <w:p w14:paraId="00DBBAC7" w14:textId="77777777" w:rsidR="005F0B8B" w:rsidRPr="00FC7A97" w:rsidRDefault="005F0B8B" w:rsidP="005F0B8B">
                  <w:pPr>
                    <w:widowControl w:val="0"/>
                    <w:numPr>
                      <w:ilvl w:val="0"/>
                      <w:numId w:val="64"/>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wykres przedstawiający skale podatności, który uwzględnia:</w:t>
                  </w:r>
                </w:p>
                <w:p w14:paraId="08992556" w14:textId="77777777" w:rsidR="005F0B8B" w:rsidRPr="00FC7A97" w:rsidRDefault="005F0B8B" w:rsidP="005F0B8B">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ilość zasobów krytycznych, na których są obsługiwane podatności,</w:t>
                  </w:r>
                </w:p>
                <w:p w14:paraId="7639FAD4" w14:textId="77777777" w:rsidR="005F0B8B" w:rsidRPr="00FC7A97" w:rsidRDefault="005F0B8B" w:rsidP="005F0B8B">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ilość zasobów niekrytycznych, na których są obsługiwane podatności,</w:t>
                  </w:r>
                </w:p>
                <w:p w14:paraId="29589143" w14:textId="77777777" w:rsidR="005F0B8B" w:rsidRPr="00FC7A97" w:rsidRDefault="005F0B8B" w:rsidP="005F0B8B">
                  <w:pPr>
                    <w:widowControl w:val="0"/>
                    <w:numPr>
                      <w:ilvl w:val="0"/>
                      <w:numId w:val="64"/>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wykres przedstawiający czas obsługi podatności, który uwzględnia:</w:t>
                  </w:r>
                </w:p>
                <w:p w14:paraId="45C98B56" w14:textId="77777777" w:rsidR="005F0B8B" w:rsidRPr="00FC7A97" w:rsidRDefault="005F0B8B" w:rsidP="005F0B8B">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ilość podatności zarejestrowanych w bieżącym dniu,</w:t>
                  </w:r>
                </w:p>
                <w:p w14:paraId="5FF32D78" w14:textId="77777777" w:rsidR="005F0B8B" w:rsidRPr="00FC7A97" w:rsidRDefault="005F0B8B" w:rsidP="005F0B8B">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ilość podatności zarejestrowanych w ostatnim tygodniu,</w:t>
                  </w:r>
                </w:p>
                <w:p w14:paraId="0F243C86" w14:textId="77777777" w:rsidR="005F0B8B" w:rsidRPr="00FC7A97" w:rsidRDefault="005F0B8B" w:rsidP="005F0B8B">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ilość podatności zarejestrowanych w ostatnim miesiącu,</w:t>
                  </w:r>
                </w:p>
                <w:p w14:paraId="7C3291AE" w14:textId="77777777" w:rsidR="005F0B8B" w:rsidRPr="00FC7A97" w:rsidRDefault="005F0B8B" w:rsidP="005F0B8B">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ilość podatności zarejestrowanych wcześniej niż w ostatnim miesiącu,</w:t>
                  </w:r>
                </w:p>
                <w:p w14:paraId="3B0BB879" w14:textId="77777777" w:rsidR="005F0B8B" w:rsidRPr="00FC7A97" w:rsidRDefault="005F0B8B" w:rsidP="005F0B8B">
                  <w:pPr>
                    <w:widowControl w:val="0"/>
                    <w:numPr>
                      <w:ilvl w:val="0"/>
                      <w:numId w:val="64"/>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wykres przedstawiający wagę podatności, który uwzględnia:</w:t>
                  </w:r>
                </w:p>
                <w:p w14:paraId="4BB0C1F6" w14:textId="77777777" w:rsidR="005F0B8B" w:rsidRPr="00FC7A97" w:rsidRDefault="005F0B8B" w:rsidP="005F0B8B">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ilość nowych podatności w podziale na priorytety,</w:t>
                  </w:r>
                </w:p>
                <w:p w14:paraId="570DE98F" w14:textId="77777777" w:rsidR="005F0B8B" w:rsidRPr="00FC7A97" w:rsidRDefault="005F0B8B" w:rsidP="005F0B8B">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lastRenderedPageBreak/>
                    <w:t xml:space="preserve">ilość podjętych podatności w podziale na priorytety, </w:t>
                  </w:r>
                </w:p>
                <w:p w14:paraId="4BC60211"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Nawigacja w ramach „Dashboard’u” musi wspierać opcję typu „Drill down” w następującym zakresie:</w:t>
                  </w:r>
                </w:p>
                <w:p w14:paraId="064A2E54" w14:textId="77777777" w:rsidR="005F0B8B" w:rsidRPr="00FC7A97" w:rsidRDefault="005F0B8B" w:rsidP="005F0B8B">
                  <w:pPr>
                    <w:widowControl w:val="0"/>
                    <w:numPr>
                      <w:ilvl w:val="0"/>
                      <w:numId w:val="65"/>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„kliknięcie” wartości prezentowanej na wykresie, dotyczącej zdarzeń w obsłudze musi przenieść operatora systemu do listy tych zdarzeń z ustawionym automatycznie filtrem, pozwalającym pokazać te same wartości których dotyczy wykres,</w:t>
                  </w:r>
                </w:p>
                <w:p w14:paraId="66E0126C" w14:textId="77777777" w:rsidR="005F0B8B" w:rsidRPr="00FC7A97" w:rsidRDefault="005F0B8B" w:rsidP="005F0B8B">
                  <w:pPr>
                    <w:widowControl w:val="0"/>
                    <w:numPr>
                      <w:ilvl w:val="0"/>
                      <w:numId w:val="65"/>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„kliknięcie” wartości prezentowanej na wykresie, dotyczącej podatności musi przenieść operatora systemu do listy tych podatności z ustawionym automatycznie filtrem, pozwalającym pokazać te same wartości, których dotyczy wykres,</w:t>
                  </w:r>
                </w:p>
                <w:p w14:paraId="3D2FA522" w14:textId="77777777" w:rsidR="005F0B8B" w:rsidRPr="00FC7A97" w:rsidRDefault="005F0B8B" w:rsidP="005F0B8B">
                  <w:pPr>
                    <w:widowControl w:val="0"/>
                    <w:numPr>
                      <w:ilvl w:val="0"/>
                      <w:numId w:val="65"/>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„kliknięcie” wartości prezentowanej na wykresie, dotyczącej użytkowników (UBA) musi przenieść operatora systemu do listy tych użytkowników z ustawionym automatycznie filtrem, pozwalającym pokazać te same wartości, których dotyczy wykres,</w:t>
                  </w:r>
                </w:p>
                <w:p w14:paraId="67DED268" w14:textId="77777777" w:rsidR="005F0B8B" w:rsidRPr="00FC7A97" w:rsidRDefault="005F0B8B" w:rsidP="005F0B8B">
                  <w:pPr>
                    <w:widowControl w:val="0"/>
                    <w:numPr>
                      <w:ilvl w:val="0"/>
                      <w:numId w:val="65"/>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„kliknięcie” wartości prezentowanej na wykresie, dotyczącej zasobów (EBA) musi przenieść operatora systemu do listy tych zasobów z ustawionym automatycznie filtrem, pozwalającym pokazać te same wartości, których dotyczy wykres,</w:t>
                  </w:r>
                </w:p>
                <w:p w14:paraId="6A3ABD70" w14:textId="77777777" w:rsidR="005F0B8B" w:rsidRPr="00FC7A97" w:rsidRDefault="005F0B8B" w:rsidP="005F0B8B">
                  <w:pPr>
                    <w:widowControl w:val="0"/>
                    <w:numPr>
                      <w:ilvl w:val="0"/>
                      <w:numId w:val="65"/>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„kliknięcie” wartości prezentowanej na wykresie, dotyczącej wybranych zdarzeń korelacyjnych musi przenieść operatora systemu do listy prezentującej te zdarzenia z ustawionym automatycznie filtrem, pozwalającym pokazać te same wartości, których dotyczy wykres,</w:t>
                  </w:r>
                </w:p>
                <w:p w14:paraId="6A8273D6" w14:textId="77777777" w:rsidR="005F0B8B" w:rsidRPr="00FC7A97" w:rsidRDefault="005F0B8B" w:rsidP="005F0B8B">
                  <w:pPr>
                    <w:widowControl w:val="0"/>
                    <w:numPr>
                      <w:ilvl w:val="0"/>
                      <w:numId w:val="65"/>
                    </w:numPr>
                    <w:tabs>
                      <w:tab w:val="left" w:pos="220"/>
                      <w:tab w:val="left" w:pos="720"/>
                    </w:tabs>
                    <w:autoSpaceDE w:val="0"/>
                    <w:autoSpaceDN w:val="0"/>
                    <w:adjustRightInd w:val="0"/>
                    <w:spacing w:before="120" w:after="120"/>
                    <w:jc w:val="both"/>
                    <w:rPr>
                      <w:rFonts w:ascii="Arial" w:hAnsi="Arial" w:cs="Arial"/>
                      <w:color w:val="000000"/>
                      <w:kern w:val="1"/>
                      <w:sz w:val="24"/>
                      <w:szCs w:val="24"/>
                    </w:rPr>
                  </w:pPr>
                  <w:r w:rsidRPr="00FC7A97">
                    <w:rPr>
                      <w:rFonts w:ascii="Arial" w:hAnsi="Arial" w:cs="Arial"/>
                      <w:color w:val="000000"/>
                      <w:sz w:val="24"/>
                      <w:szCs w:val="24"/>
                    </w:rPr>
                    <w:t xml:space="preserve">„kliknięcie” wartości prezentowanej na wykresie, dotyczącej wybranych logów musi przenieść operatora systemu do listy prezentującej te logi z ustawionym automatycznie filtrem, pozwalającym pokazać te same wartości, których dotyczy wykres. </w:t>
                  </w:r>
                </w:p>
                <w:p w14:paraId="29A2C624"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Rozwiązanie może być dostarczone w ramach odrębnych rozwiązań, jednakże muszą być one zintegrowane w sposób umożliwiający spełnienie wszystkich wymagań z poziomu jednej konsoli. </w:t>
                  </w:r>
                </w:p>
                <w:p w14:paraId="64980E0B"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Dostarczone rozwiązanie nie może działać w oparciu o oprogramowanie otwarte (ang: open source) w następującym zakresie funkcjonalnym: składowanie, parsowanie, korelacja logów, algorytmy uczenia maszynowego, analiza zachowania użytkowników i zasobów (UEBA), mechanizmy reakcji/ scenariusze reakcji (SOAR). Zamawiający nie zaakceptuje systemu, który wykorzystuje mechanizmy typu open source np.: Elastic Search, OSSIM, Snort, The Hive, AlienVault itd. lub został stworzony przez modyfikację oprogramowania otwartego.</w:t>
                  </w:r>
                </w:p>
                <w:p w14:paraId="385FBA53"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W celach weryfikacji zgodności produktu z wymaganiami, musi być on dodatkowo oferowany przez autoryzowanego dystrybutora, dostarczającego produkty z obszaru cyberbezpieczeństwa na rynku polskim, który w przypadku jakichkolwiek wątpliwości Zamawiającego, związanych z wymaganymi funkcjonalności będzie mógł je potwierdzić lub im zaprzeczyć. </w:t>
                  </w:r>
                </w:p>
                <w:p w14:paraId="4B7BE56F"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W związku z tym, że obsługa systemu ma objąć także użytkowników nieposługujących się biegle językiem angielskim, interfejs użytkownika musi </w:t>
                  </w:r>
                  <w:r w:rsidRPr="00FC7A97">
                    <w:rPr>
                      <w:rFonts w:ascii="Arial" w:hAnsi="Arial" w:cs="Arial"/>
                      <w:color w:val="000000"/>
                      <w:sz w:val="24"/>
                      <w:szCs w:val="24"/>
                    </w:rPr>
                    <w:lastRenderedPageBreak/>
                    <w:t xml:space="preserve">umożliwiać obsługę w języku polskim lub posiadać możliwość wgrania plików językowych tłumaczących interfejs na język polski. Pliki tłumaczące interfejs na język polski muszą zostać wgrane w trakcie wdrożenia systemu, przed jego zakończeniem. </w:t>
                  </w:r>
                </w:p>
                <w:p w14:paraId="6B1DA0A6"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Zamawiający na obecnym etapie nie jest w stanie zmierzyć ilości danych przekazywanych do systemu, tj. EPS (Events Per Second) oraz nie zna wymagań związanych z architekturą proponowanego rozwiązania, dlatego oferowana licencje nie może nakładać limitów w tym zakresie. </w:t>
                  </w:r>
                </w:p>
                <w:p w14:paraId="6AA8EB86"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themeColor="text1"/>
                      <w:sz w:val="24"/>
                      <w:szCs w:val="24"/>
                    </w:rPr>
                  </w:pPr>
                  <w:r w:rsidRPr="00FC7A97">
                    <w:rPr>
                      <w:rFonts w:ascii="Arial" w:hAnsi="Arial" w:cs="Arial"/>
                      <w:color w:val="000000"/>
                      <w:sz w:val="24"/>
                      <w:szCs w:val="24"/>
                    </w:rPr>
                    <w:t>Produkt musi umożliwiać równoczesną pracę, co najmniej 5 operatorów oraz obsługiwać 200 źródeł logów dotyczących wszystkich zdarzeń związanych z komputerami oraz serwerami wykorzystywanymi w organizacji oraz zapewnić dla tych źródeł detekcję i obsługę cyberzagrożeń w ramach wszystkich oferowanych w tym postępowaniu funkcjonalności.</w:t>
                  </w:r>
                  <w:r w:rsidRPr="00FC7A97">
                    <w:rPr>
                      <w:rFonts w:ascii="Arial" w:hAnsi="Arial" w:cs="Arial"/>
                      <w:color w:val="000000" w:themeColor="text1"/>
                      <w:sz w:val="24"/>
                      <w:szCs w:val="24"/>
                    </w:rPr>
                    <w:t xml:space="preserve"> </w:t>
                  </w:r>
                </w:p>
                <w:p w14:paraId="6D60712F"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Dla wszystkich źródeł objętych licencją oraz stanowiących jednocześnie komputery bądź serwery licencja produktu musi uwzględniać możliwość wykorzystania dedykowanych agentów XDR.</w:t>
                  </w:r>
                </w:p>
                <w:p w14:paraId="27E2FB6E"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System ma gwarantować możliwość elastycznej rozbudowy o kolejne źródła logów. </w:t>
                  </w:r>
                </w:p>
                <w:p w14:paraId="49D47F68"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Funkcjonowanie rozwiązania musi umożliwiać konfigurację „on-premise”, w której wszystkie funkcjonalności oraz przetwarzanie danych będzie się odbywać całkowicie w infrastrukturze zamawiającego, zapewniając tym samym możliwość konfiguracji systemu w strefie odseparowanej od sieci Internet. </w:t>
                  </w:r>
                </w:p>
                <w:p w14:paraId="78288774"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System musi umożliwiać instalację na jednej z platform systemowych: Microsoft Windows (minimum Server 2016), Redhat/Oracle Linux (minimum 7.x). </w:t>
                  </w:r>
                </w:p>
                <w:p w14:paraId="45E162B4" w14:textId="77777777" w:rsidR="005F0B8B" w:rsidRPr="00FC7A97" w:rsidRDefault="005F0B8B" w:rsidP="005F0B8B">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Dostarczone rozwiązanie musi być objęte 24 miesięcznym wsparciem producenta lub producentów. Wsparcie musi obejmować bezpłatne dostarczanie aktualizacji oprogramowania, reagowanie na zgłaszane błędy systemowe oraz usługę konsultacji powdrożeniowej w formie spotkań z dedykowanym inżynierem, certyfikowanym z procesu konfiguracji i obsługi oferowanego systemu. Przez błąd systemowy Zamawiający rozumie błędy krytyczne (zakłócenie uniemożliwiające działanie rozwiązania), błędy poważne (zakłócenie uniemożliwiające działanie części rozwiązania), błędy zwykłe (inne zakłócenia niestanowiące błędu krytycznego lub poważnego). </w:t>
                  </w:r>
                </w:p>
                <w:p w14:paraId="709471D2" w14:textId="72946D14" w:rsidR="005F0B8B" w:rsidRPr="00FC7A97" w:rsidRDefault="005F0B8B" w:rsidP="005F0B8B">
                  <w:pPr>
                    <w:pStyle w:val="Akapitzlist"/>
                    <w:numPr>
                      <w:ilvl w:val="0"/>
                      <w:numId w:val="72"/>
                    </w:numPr>
                    <w:spacing w:before="120" w:after="120" w:line="240" w:lineRule="auto"/>
                    <w:ind w:left="426"/>
                    <w:jc w:val="both"/>
                    <w:rPr>
                      <w:rFonts w:ascii="Arial" w:hAnsi="Arial" w:cs="Arial"/>
                      <w:sz w:val="24"/>
                      <w:szCs w:val="24"/>
                    </w:rPr>
                  </w:pPr>
                  <w:r w:rsidRPr="00FC7A97">
                    <w:rPr>
                      <w:rFonts w:ascii="Arial" w:hAnsi="Arial" w:cs="Arial"/>
                      <w:color w:val="000000"/>
                      <w:sz w:val="24"/>
                      <w:szCs w:val="24"/>
                    </w:rPr>
                    <w:t>Wykonawca udzieli Zamawiającemu wieczystej (perpetual), nieograniczonej czasowo licencji na zakupiony System.</w:t>
                  </w:r>
                </w:p>
              </w:tc>
              <w:tc>
                <w:tcPr>
                  <w:tcW w:w="9212" w:type="dxa"/>
                </w:tcPr>
                <w:p w14:paraId="2C223AFD" w14:textId="5E90B59F" w:rsidR="005F0B8B" w:rsidRPr="005F0B8B" w:rsidRDefault="005F0B8B" w:rsidP="005F0B8B">
                  <w:pPr>
                    <w:spacing w:before="120" w:after="120"/>
                    <w:ind w:left="360"/>
                    <w:jc w:val="both"/>
                    <w:rPr>
                      <w:rFonts w:ascii="Arial" w:hAnsi="Arial" w:cs="Arial"/>
                      <w:sz w:val="24"/>
                      <w:szCs w:val="24"/>
                    </w:rPr>
                  </w:pPr>
                </w:p>
              </w:tc>
            </w:tr>
          </w:tbl>
          <w:p w14:paraId="30691BFD" w14:textId="3F7A3E24" w:rsidR="0032728C" w:rsidRPr="00FC7A97" w:rsidRDefault="0032728C" w:rsidP="00A05389">
            <w:pPr>
              <w:pStyle w:val="Akapitzlist"/>
              <w:numPr>
                <w:ilvl w:val="0"/>
                <w:numId w:val="72"/>
              </w:numPr>
              <w:spacing w:before="120" w:after="120" w:line="240" w:lineRule="auto"/>
              <w:ind w:left="426"/>
              <w:jc w:val="both"/>
              <w:rPr>
                <w:rFonts w:ascii="Arial" w:hAnsi="Arial" w:cs="Arial"/>
                <w:sz w:val="24"/>
                <w:szCs w:val="24"/>
              </w:rPr>
            </w:pPr>
          </w:p>
        </w:tc>
      </w:tr>
    </w:tbl>
    <w:p w14:paraId="3519F32A" w14:textId="57A78332" w:rsidR="001C70CF" w:rsidRPr="00FC7A97" w:rsidRDefault="007776AF" w:rsidP="001341D9">
      <w:pPr>
        <w:pStyle w:val="Nagwek2"/>
        <w:numPr>
          <w:ilvl w:val="1"/>
          <w:numId w:val="317"/>
        </w:numPr>
        <w:spacing w:before="120" w:after="120" w:line="240" w:lineRule="auto"/>
        <w:jc w:val="both"/>
        <w:rPr>
          <w:rFonts w:ascii="Arial" w:hAnsi="Arial" w:cs="Arial"/>
          <w:sz w:val="24"/>
          <w:szCs w:val="24"/>
        </w:rPr>
      </w:pPr>
      <w:r>
        <w:rPr>
          <w:rFonts w:ascii="Arial" w:hAnsi="Arial" w:cs="Arial"/>
          <w:sz w:val="24"/>
          <w:szCs w:val="24"/>
        </w:rPr>
        <w:lastRenderedPageBreak/>
        <w:t xml:space="preserve"> </w:t>
      </w:r>
      <w:bookmarkStart w:id="52" w:name="_Toc196418643"/>
      <w:r w:rsidR="001C70CF" w:rsidRPr="00FC7A97">
        <w:rPr>
          <w:rFonts w:ascii="Arial" w:hAnsi="Arial" w:cs="Arial"/>
          <w:sz w:val="24"/>
          <w:szCs w:val="24"/>
        </w:rPr>
        <w:t>Oprogramowanie do monitorowania i analizy cyberbezpieczeństwa – szt.</w:t>
      </w:r>
      <w:r w:rsidR="00AF60CB" w:rsidRPr="00FC7A97">
        <w:rPr>
          <w:rFonts w:ascii="Arial" w:hAnsi="Arial" w:cs="Arial"/>
          <w:sz w:val="24"/>
          <w:szCs w:val="24"/>
        </w:rPr>
        <w:t>1</w:t>
      </w:r>
      <w:r w:rsidR="001C70CF" w:rsidRPr="00FC7A97">
        <w:rPr>
          <w:rFonts w:ascii="Arial" w:hAnsi="Arial" w:cs="Arial"/>
          <w:sz w:val="24"/>
          <w:szCs w:val="24"/>
        </w:rPr>
        <w:t xml:space="preserve"> </w:t>
      </w:r>
      <w:r w:rsidR="00713FFD" w:rsidRPr="00FC7A97">
        <w:rPr>
          <w:rFonts w:ascii="Arial" w:hAnsi="Arial" w:cs="Arial"/>
          <w:sz w:val="24"/>
          <w:szCs w:val="24"/>
        </w:rPr>
        <w:t>lic.</w:t>
      </w:r>
      <w:bookmarkEnd w:id="52"/>
    </w:p>
    <w:tbl>
      <w:tblPr>
        <w:tblStyle w:val="Tabela-Siatka"/>
        <w:tblW w:w="9212" w:type="dxa"/>
        <w:tblLook w:val="04A0" w:firstRow="1" w:lastRow="0" w:firstColumn="1" w:lastColumn="0" w:noHBand="0" w:noVBand="1"/>
      </w:tblPr>
      <w:tblGrid>
        <w:gridCol w:w="9212"/>
      </w:tblGrid>
      <w:tr w:rsidR="00136DAC" w:rsidRPr="00AA7EE2" w14:paraId="6BAF1644" w14:textId="77777777" w:rsidTr="000D7E19">
        <w:tc>
          <w:tcPr>
            <w:tcW w:w="9212" w:type="dxa"/>
            <w:tcBorders>
              <w:top w:val="nil"/>
              <w:left w:val="nil"/>
              <w:bottom w:val="nil"/>
              <w:right w:val="nil"/>
            </w:tcBorders>
          </w:tcPr>
          <w:p w14:paraId="086D1EDE" w14:textId="77777777" w:rsidR="00136DAC" w:rsidRPr="00FC7A97" w:rsidRDefault="00136DAC" w:rsidP="008105F2">
            <w:pPr>
              <w:widowControl w:val="0"/>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System przeciwdziałania cyberzagrożeniom, oferująca możliwości wykrywania i obsługi zdarzeń, incydentów oraz podatności przy wsparciu mechanizmów uczenia maszynowego oraz zapewniającego automatyzację i orkiestrację ich obsługi. </w:t>
            </w:r>
          </w:p>
          <w:p w14:paraId="5D45EB16"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kern w:val="1"/>
                <w:sz w:val="24"/>
                <w:szCs w:val="24"/>
              </w:rPr>
            </w:pPr>
            <w:r w:rsidRPr="00FC7A97">
              <w:rPr>
                <w:rFonts w:ascii="Arial" w:hAnsi="Arial" w:cs="Arial"/>
                <w:color w:val="000000"/>
                <w:sz w:val="24"/>
                <w:szCs w:val="24"/>
              </w:rPr>
              <w:t xml:space="preserve">System musi umożliwić odbieranie logów z urządzeń sieciowych oraz wygenerowanych przez systemy zabezpieczeń, systemy sieciowe, systemy </w:t>
            </w:r>
            <w:r w:rsidRPr="00FC7A97">
              <w:rPr>
                <w:rFonts w:ascii="Arial" w:hAnsi="Arial" w:cs="Arial"/>
                <w:color w:val="000000"/>
                <w:sz w:val="24"/>
                <w:szCs w:val="24"/>
              </w:rPr>
              <w:lastRenderedPageBreak/>
              <w:t xml:space="preserve">operacyjne i aplikacje następującymi protokołami: Syslog, TLS syslog, NetFlow, Windows Event Forwarding. </w:t>
            </w:r>
          </w:p>
          <w:p w14:paraId="5E588CEC" w14:textId="20FAE2C4"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System musi zapewnić agentów XDR na stacje końcowe umożliwiających im pobieranie pełnych danych telemetrycznych </w:t>
            </w:r>
            <w:r w:rsidR="00343AD8" w:rsidRPr="00FC7A97">
              <w:rPr>
                <w:rFonts w:ascii="Arial" w:hAnsi="Arial" w:cs="Arial"/>
                <w:color w:val="000000"/>
                <w:sz w:val="24"/>
                <w:szCs w:val="24"/>
              </w:rPr>
              <w:t>hostów, których</w:t>
            </w:r>
            <w:r w:rsidRPr="00FC7A97">
              <w:rPr>
                <w:rFonts w:ascii="Arial" w:hAnsi="Arial" w:cs="Arial"/>
                <w:color w:val="000000"/>
                <w:sz w:val="24"/>
                <w:szCs w:val="24"/>
              </w:rPr>
              <w:t xml:space="preserve"> chronią i przesłanie tych danych do systemu centralnego w celu dalszej korelacji i analizy behawioralnej. W przypadku wykrycia zagrożenia agenci muszą umożliwiać automatyczną i dostosowaną do kontekstu reakcje, m.in. na blokowanie bądź izolację sieciową złośliwego oprogramowania.</w:t>
            </w:r>
          </w:p>
          <w:p w14:paraId="06232316" w14:textId="77777777" w:rsidR="00136DAC" w:rsidRPr="00FC7A97" w:rsidRDefault="00136DAC" w:rsidP="008105F2">
            <w:pPr>
              <w:widowControl w:val="0"/>
              <w:numPr>
                <w:ilvl w:val="1"/>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Agent musi posiadać możliwość dodawania i usuwania reguł wbudowanego firewalla obejmując m.in. blokowanie i odblokowywanie poszczególnych procesów bądź reguł dotyczących ruchu sieciowego stanowiące reakcję na wykryte zagrożenie.</w:t>
            </w:r>
          </w:p>
          <w:p w14:paraId="0D05C54F" w14:textId="77777777" w:rsidR="00136DAC" w:rsidRPr="00FC7A97" w:rsidRDefault="00136DAC" w:rsidP="008105F2">
            <w:pPr>
              <w:widowControl w:val="0"/>
              <w:numPr>
                <w:ilvl w:val="1"/>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Agent musi pobierać oraz aktualizować na bieżąco listę zainstalowanego oprogramowania.</w:t>
            </w:r>
          </w:p>
          <w:p w14:paraId="316F11A9" w14:textId="77777777" w:rsidR="00136DAC" w:rsidRPr="00FC7A97" w:rsidRDefault="00136DAC" w:rsidP="008105F2">
            <w:pPr>
              <w:widowControl w:val="0"/>
              <w:numPr>
                <w:ilvl w:val="1"/>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System w przypadku wykrycia techniki ataku ukierunkowanego na podatną aplikację w celu zablokowania ataku musi umożliwiać zatrzymanie procesu aplikacji oraz zapewnić dostęp do danych dowodowych obejmujących nazwę chronionego systemu, system operacyjny, tożsamość użytkownika, nazwę procesu, dokładną komendę uruchamiającą złośliwy proces wraz parametrami i znacznik czasowy.</w:t>
            </w:r>
          </w:p>
          <w:p w14:paraId="0D054F73" w14:textId="348A79B6" w:rsidR="00136DAC" w:rsidRPr="00FC7A97" w:rsidRDefault="00136DAC" w:rsidP="008105F2">
            <w:pPr>
              <w:widowControl w:val="0"/>
              <w:numPr>
                <w:ilvl w:val="1"/>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System musi obsługiwać scenariusz uwzględniający ocenę prawdopodobieństwa materializacji się wykrytego zagrożenia, gdzie w </w:t>
            </w:r>
            <w:r w:rsidR="00343AD8" w:rsidRPr="00FC7A97">
              <w:rPr>
                <w:rFonts w:ascii="Arial" w:hAnsi="Arial" w:cs="Arial"/>
                <w:color w:val="000000"/>
                <w:sz w:val="24"/>
                <w:szCs w:val="24"/>
              </w:rPr>
              <w:t>przypadku, gdy</w:t>
            </w:r>
            <w:r w:rsidRPr="00FC7A97">
              <w:rPr>
                <w:rFonts w:ascii="Arial" w:hAnsi="Arial" w:cs="Arial"/>
                <w:color w:val="000000"/>
                <w:sz w:val="24"/>
                <w:szCs w:val="24"/>
              </w:rPr>
              <w:t xml:space="preserve"> wyliczone przez system prawdopodobieństwo ataku jest wysokie proces zostanie zablokowany, natomiast w pozostałych </w:t>
            </w:r>
            <w:r w:rsidR="00343AD8" w:rsidRPr="00FC7A97">
              <w:rPr>
                <w:rFonts w:ascii="Arial" w:hAnsi="Arial" w:cs="Arial"/>
                <w:color w:val="000000"/>
                <w:sz w:val="24"/>
                <w:szCs w:val="24"/>
              </w:rPr>
              <w:t>przypadkach, gdy</w:t>
            </w:r>
            <w:r w:rsidRPr="00FC7A97">
              <w:rPr>
                <w:rFonts w:ascii="Arial" w:hAnsi="Arial" w:cs="Arial"/>
                <w:color w:val="000000"/>
                <w:sz w:val="24"/>
                <w:szCs w:val="24"/>
              </w:rPr>
              <w:t xml:space="preserve"> jest ono średnie bądź niskie zostanie on zamrożony z możliwością ponownego wznowienia przez operatora.</w:t>
            </w:r>
          </w:p>
          <w:p w14:paraId="1FC59418" w14:textId="145BAE90" w:rsidR="00136DAC" w:rsidRPr="00FC7A97" w:rsidRDefault="00136DAC" w:rsidP="008105F2">
            <w:pPr>
              <w:widowControl w:val="0"/>
              <w:numPr>
                <w:ilvl w:val="1"/>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System musi posiadać możliwość dostosowania reakcji na zagrożenie w zależności od rodzaju </w:t>
            </w:r>
            <w:r w:rsidR="00343AD8" w:rsidRPr="00FC7A97">
              <w:rPr>
                <w:rFonts w:ascii="Arial" w:hAnsi="Arial" w:cs="Arial"/>
                <w:color w:val="000000"/>
                <w:sz w:val="24"/>
                <w:szCs w:val="24"/>
              </w:rPr>
              <w:t>zasobu, który</w:t>
            </w:r>
            <w:r w:rsidRPr="00FC7A97">
              <w:rPr>
                <w:rFonts w:ascii="Arial" w:hAnsi="Arial" w:cs="Arial"/>
                <w:color w:val="000000"/>
                <w:sz w:val="24"/>
                <w:szCs w:val="24"/>
              </w:rPr>
              <w:t xml:space="preserve"> chroni, </w:t>
            </w:r>
            <w:r w:rsidR="00343AD8" w:rsidRPr="00FC7A97">
              <w:rPr>
                <w:rFonts w:ascii="Arial" w:hAnsi="Arial" w:cs="Arial"/>
                <w:color w:val="000000"/>
                <w:sz w:val="24"/>
                <w:szCs w:val="24"/>
              </w:rPr>
              <w:t>przykładowo, jeżeli</w:t>
            </w:r>
            <w:r w:rsidRPr="00FC7A97">
              <w:rPr>
                <w:rFonts w:ascii="Arial" w:hAnsi="Arial" w:cs="Arial"/>
                <w:color w:val="000000"/>
                <w:sz w:val="24"/>
                <w:szCs w:val="24"/>
              </w:rPr>
              <w:t xml:space="preserve"> zagrożenie dotyczyć będzie procesu na stacji roboczej proces zostanie automatycznie zablokowany jednakże w </w:t>
            </w:r>
            <w:r w:rsidR="00343AD8" w:rsidRPr="00FC7A97">
              <w:rPr>
                <w:rFonts w:ascii="Arial" w:hAnsi="Arial" w:cs="Arial"/>
                <w:color w:val="000000"/>
                <w:sz w:val="24"/>
                <w:szCs w:val="24"/>
              </w:rPr>
              <w:t>przypadku, gdy</w:t>
            </w:r>
            <w:r w:rsidRPr="00FC7A97">
              <w:rPr>
                <w:rFonts w:ascii="Arial" w:hAnsi="Arial" w:cs="Arial"/>
                <w:color w:val="000000"/>
                <w:sz w:val="24"/>
                <w:szCs w:val="24"/>
              </w:rPr>
              <w:t xml:space="preserve"> to samo zagrożenie dotyczyć będzie serwera świadczącego usługi w sieci publicznej proces pozostanie uruchomiony z jednoczesną blokadą publicznego ruchu przychodzącego. </w:t>
            </w:r>
          </w:p>
          <w:p w14:paraId="79CF21B9"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kern w:val="1"/>
                <w:sz w:val="24"/>
                <w:szCs w:val="24"/>
              </w:rPr>
            </w:pPr>
            <w:r w:rsidRPr="00FC7A97">
              <w:rPr>
                <w:rFonts w:ascii="Arial" w:hAnsi="Arial" w:cs="Arial"/>
                <w:color w:val="000000"/>
                <w:sz w:val="24"/>
                <w:szCs w:val="24"/>
              </w:rPr>
              <w:t xml:space="preserve">System musi posiadać wbudowane mechanizmy zapewniające możliwość pobierania zdarzeń poprzez wykorzystanie RestFull-API, sterownika ODBC, agenta do czytania plików płaskich, protokołów IMAPS, POP3S, MAPI do pobierania wiadomości ze skrzynek poczty elektronicznej oraz obsługi zapytań WQL w ramach protokołu WMI; </w:t>
            </w:r>
          </w:p>
          <w:p w14:paraId="1A4DC194"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kern w:val="1"/>
                <w:sz w:val="24"/>
                <w:szCs w:val="24"/>
              </w:rPr>
            </w:pPr>
            <w:r w:rsidRPr="00FC7A97">
              <w:rPr>
                <w:rFonts w:ascii="Arial" w:hAnsi="Arial" w:cs="Arial"/>
                <w:color w:val="000000"/>
                <w:sz w:val="24"/>
                <w:szCs w:val="24"/>
              </w:rPr>
              <w:t xml:space="preserve">System powinien pozwalać na pracę z logami zdarzeń jednolinijkowych oraz wielolinijkowych. </w:t>
            </w:r>
          </w:p>
          <w:p w14:paraId="3407F88C" w14:textId="45F47E05"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System musi być wyposażony w mechanizmy normalizacji (parsowania) pozyskanych zdarzeń umożliwiający ich podział na poszczególne pola, na </w:t>
            </w:r>
            <w:r w:rsidR="00343AD8" w:rsidRPr="00FC7A97">
              <w:rPr>
                <w:rFonts w:ascii="Arial" w:hAnsi="Arial" w:cs="Arial"/>
                <w:color w:val="000000"/>
                <w:sz w:val="24"/>
                <w:szCs w:val="24"/>
              </w:rPr>
              <w:t>podstawie, których</w:t>
            </w:r>
            <w:r w:rsidRPr="00FC7A97">
              <w:rPr>
                <w:rFonts w:ascii="Arial" w:hAnsi="Arial" w:cs="Arial"/>
                <w:color w:val="000000"/>
                <w:sz w:val="24"/>
                <w:szCs w:val="24"/>
              </w:rPr>
              <w:t xml:space="preserve"> może odbywać się dalsze przetwarzanie oraz wyszukiwanie ich w systemie. </w:t>
            </w:r>
          </w:p>
          <w:p w14:paraId="30D6EC06"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System musi umożliwiać normalizowanie wiadomości po sparsowanych </w:t>
            </w:r>
            <w:r w:rsidRPr="00FC7A97">
              <w:rPr>
                <w:rFonts w:ascii="Arial" w:hAnsi="Arial" w:cs="Arial"/>
                <w:color w:val="000000"/>
                <w:sz w:val="24"/>
                <w:szCs w:val="24"/>
              </w:rPr>
              <w:lastRenderedPageBreak/>
              <w:t xml:space="preserve">polach, obejmującą zmianie wartości tych pól lub dodanie nowych w oparciu o ich wartości lub wzorzec wyszukiwania. Cały proces musi odbywać się na bieżąco na etapie rejestrowania danych w systemie. </w:t>
            </w:r>
          </w:p>
          <w:p w14:paraId="402981DD"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Proces normalizacji musi wspierać następujące typy składni:  CEF, LEEF, URI, SYSLOG (zgodny z RFC 3164) i automatycznie tworzyć na ich podstawie pola i ich wartości zgodne z zasadami określonymi przez te składnie. Parsowanie powyższych składni nie może być realizowane za pomocą wyrażeń regularnych. </w:t>
            </w:r>
          </w:p>
          <w:p w14:paraId="1367D367" w14:textId="397C93ED"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Normalizacja musi umożliwiać automatyczne nadawanie kategorii zdarzeń w formie nowych pól, np.: logowanie, wylogowanie, zmiana uprawnień, błąd konfiguracji, wykryte skanowanie systemu czy zablokowany malware.  </w:t>
            </w:r>
          </w:p>
          <w:p w14:paraId="1125E146"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Normalizacja logów musi posiadać mechanizm geolokalizacyjny, pozwalający na wzbogacenie pól o nazwę lub kod kraju korzystając z wbudowanej w produkt bazy. </w:t>
            </w:r>
          </w:p>
          <w:p w14:paraId="753FFF83" w14:textId="423D7465"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System musi posiadać predefiniowany zestaw parserów oraz umożliwiać ich wersjonowanie, aby po wgraniu nowej wersji parsera, w razie </w:t>
            </w:r>
            <w:r w:rsidR="00343AD8" w:rsidRPr="00FC7A97">
              <w:rPr>
                <w:rFonts w:ascii="Arial" w:hAnsi="Arial" w:cs="Arial"/>
                <w:color w:val="000000"/>
                <w:sz w:val="24"/>
                <w:szCs w:val="24"/>
              </w:rPr>
              <w:t>przypadku, gdy</w:t>
            </w:r>
            <w:r w:rsidRPr="00FC7A97">
              <w:rPr>
                <w:rFonts w:ascii="Arial" w:hAnsi="Arial" w:cs="Arial"/>
                <w:color w:val="000000"/>
                <w:sz w:val="24"/>
                <w:szCs w:val="24"/>
              </w:rPr>
              <w:t xml:space="preserve"> będzie to konieczne przywrócić jedną z poprzednich wersji. </w:t>
            </w:r>
          </w:p>
          <w:p w14:paraId="333A3090"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System musi być wyposażony w graficzny interfejs do tworzenia dodatkowych reguł normalizacji (parserów) dla zdarzeń z niestandardowych źródeł danych, w oparciu o następujące składnie: CEF, LEEF, URI, XML, JSON, SYSLOG, REGEX. System musi umożliwiać zastosowanie wszystkich typów składni dla pojedynczego zdarzenia, przykładowo pole „msg” znormalizowane automatycznie według standardu CEF powinno mieć możliwość dalszej normalizacji np.: zgodnej z URI lub REGEX. </w:t>
            </w:r>
          </w:p>
          <w:p w14:paraId="5A65D469" w14:textId="5A53E014"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Proces normalizacji musi posiadać możliwość optymalizacji, poprzez automatyczny dobór odpowiedniego parsera dla źródła logów w zależności od </w:t>
            </w:r>
            <w:r w:rsidR="00343AD8" w:rsidRPr="00FC7A97">
              <w:rPr>
                <w:rFonts w:ascii="Arial" w:hAnsi="Arial" w:cs="Arial"/>
                <w:color w:val="000000"/>
                <w:sz w:val="24"/>
                <w:szCs w:val="24"/>
              </w:rPr>
              <w:t>składni, w której</w:t>
            </w:r>
            <w:r w:rsidRPr="00FC7A97">
              <w:rPr>
                <w:rFonts w:ascii="Arial" w:hAnsi="Arial" w:cs="Arial"/>
                <w:color w:val="000000"/>
                <w:sz w:val="24"/>
                <w:szCs w:val="24"/>
              </w:rPr>
              <w:t xml:space="preserve"> te logi są przesyłane. </w:t>
            </w:r>
            <w:r w:rsidR="00343AD8" w:rsidRPr="00FC7A97">
              <w:rPr>
                <w:rFonts w:ascii="Arial" w:hAnsi="Arial" w:cs="Arial"/>
                <w:color w:val="000000"/>
                <w:sz w:val="24"/>
                <w:szCs w:val="24"/>
              </w:rPr>
              <w:t>Przykładowo, jeżeli</w:t>
            </w:r>
            <w:r w:rsidRPr="00FC7A97">
              <w:rPr>
                <w:rFonts w:ascii="Arial" w:hAnsi="Arial" w:cs="Arial"/>
                <w:color w:val="000000"/>
                <w:sz w:val="24"/>
                <w:szCs w:val="24"/>
              </w:rPr>
              <w:t xml:space="preserve"> logi są przesyłane w standardzie CEF system dobierze odpowiedni parser, w </w:t>
            </w:r>
            <w:r w:rsidR="00343AD8" w:rsidRPr="00FC7A97">
              <w:rPr>
                <w:rFonts w:ascii="Arial" w:hAnsi="Arial" w:cs="Arial"/>
                <w:color w:val="000000"/>
                <w:sz w:val="24"/>
                <w:szCs w:val="24"/>
              </w:rPr>
              <w:t>przypadku, gdy</w:t>
            </w:r>
            <w:r w:rsidRPr="00FC7A97">
              <w:rPr>
                <w:rFonts w:ascii="Arial" w:hAnsi="Arial" w:cs="Arial"/>
                <w:color w:val="000000"/>
                <w:sz w:val="24"/>
                <w:szCs w:val="24"/>
              </w:rPr>
              <w:t xml:space="preserve"> źródło zmieni format generowania zdarzeń na LEEF system musi automatycznie zmienić parser bez ingerencji operatora. </w:t>
            </w:r>
          </w:p>
          <w:p w14:paraId="0F92A0A8" w14:textId="45656AE8"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System musi rejestrować i przechowywać pozyskane logi w postaci surowej (RAW) oraz znormalizowanej.   </w:t>
            </w:r>
          </w:p>
          <w:p w14:paraId="0729FEB6" w14:textId="4E757E54"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kern w:val="1"/>
                <w:sz w:val="24"/>
                <w:szCs w:val="24"/>
              </w:rPr>
            </w:pPr>
            <w:r w:rsidRPr="00FC7A97">
              <w:rPr>
                <w:rFonts w:ascii="Arial" w:hAnsi="Arial" w:cs="Arial"/>
                <w:color w:val="000000"/>
                <w:sz w:val="24"/>
                <w:szCs w:val="24"/>
              </w:rPr>
              <w:t xml:space="preserve">System musi być wyposażony w graficzny interfejs umożliwiający określenie miejsca składowania logów (wskazania właściwego repozytorium logów) w zależności od zwartości tych logów, gdzie reguły przekierowania muszą umożliwiać definiowanie warunków po wszystkich sparsowanych polach. </w:t>
            </w:r>
            <w:r w:rsidR="00343AD8" w:rsidRPr="00FC7A97">
              <w:rPr>
                <w:rFonts w:ascii="Arial" w:hAnsi="Arial" w:cs="Arial"/>
                <w:color w:val="000000"/>
                <w:sz w:val="24"/>
                <w:szCs w:val="24"/>
              </w:rPr>
              <w:t>Przykładowo, jeżeli</w:t>
            </w:r>
            <w:r w:rsidRPr="00FC7A97">
              <w:rPr>
                <w:rFonts w:ascii="Arial" w:hAnsi="Arial" w:cs="Arial"/>
                <w:color w:val="000000"/>
                <w:sz w:val="24"/>
                <w:szCs w:val="24"/>
              </w:rPr>
              <w:t xml:space="preserve"> w zdarzeniu znajduje się informacja o danych poufnych to zdarzenie to zostanie przekierowane do repozytorium A, natomiast w </w:t>
            </w:r>
            <w:r w:rsidR="00343AD8" w:rsidRPr="00FC7A97">
              <w:rPr>
                <w:rFonts w:ascii="Arial" w:hAnsi="Arial" w:cs="Arial"/>
                <w:color w:val="000000"/>
                <w:sz w:val="24"/>
                <w:szCs w:val="24"/>
              </w:rPr>
              <w:t>przypadku, gdy</w:t>
            </w:r>
            <w:r w:rsidRPr="00FC7A97">
              <w:rPr>
                <w:rFonts w:ascii="Arial" w:hAnsi="Arial" w:cs="Arial"/>
                <w:color w:val="000000"/>
                <w:sz w:val="24"/>
                <w:szCs w:val="24"/>
              </w:rPr>
              <w:t xml:space="preserve"> tej informacji nie będzie to zdarzenie zostanie przekierowane do repozytorium B. </w:t>
            </w:r>
          </w:p>
          <w:p w14:paraId="711D5000"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Każde z repozytorium logów musi mieć możliwość definiowania własnych zasad retencji uwzględniających zdefiniowanie okresu przechowywania lub ilości miejsca przeznaczonego na dane repozytorium. Dla każdego z repozytorium w przypadku jego zapełnienia musi być możliwa konfiguracja, która zapewni automatyczne przeniesienie logów do archiwum lub umożliwi ich nadpisanie. </w:t>
            </w:r>
          </w:p>
          <w:p w14:paraId="0C92FF92"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lastRenderedPageBreak/>
              <w:t xml:space="preserve">System musi umożliwiać fizyczne rozdzielenie repozytoriów logów pobieranych z systemów informatycznych od repozytoriów zdarzeń generowanych w ramach systemu, w tym m.in. odseparowanie zdarzeń korelacyjnych na oddzielne repozytoria danych składowane na osobnych serwerach i dedykowanych do tego celu zasobów dyskowych od wszelkich repozytoriów logów. </w:t>
            </w:r>
          </w:p>
          <w:p w14:paraId="7E634958"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Ze względu na możliwość wygenerowania dużej ilości danych przez algorytmy uczenia maszynowego system musi mieć możliwość rozdzielenia ich składowania na osobny serwer i dedykowane zasoby dyskowe. </w:t>
            </w:r>
          </w:p>
          <w:p w14:paraId="4201B5D8"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System musi umożliwiać automatyczną archiwizację danych na zewnętrzne repozytoria danych w postaci skompresowanej. </w:t>
            </w:r>
          </w:p>
          <w:p w14:paraId="56AA097E"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System musi zapewnić mechanizmy bezpieczeństwa dla danych przechowywanych w repozytoriach uniemożliwiające ich nieautoryzowaną modyfikację oraz zapewnić operatorom mechanizmy weryfikacyjne integralność danych. </w:t>
            </w:r>
          </w:p>
          <w:p w14:paraId="543B0170"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System musi udostępniać możliwość konfiguracji automatycznego odrzucenia logów niezawierających istotnych dla zamawiającego informacji. Definiowanie, które logi mają zostać odrzucone i niezapisane w repozytorium logów musi być realizowane za pomocą reguł, które pozwolą zdefiniować warunki po wszystkich sparsowanych polach. </w:t>
            </w:r>
          </w:p>
          <w:p w14:paraId="76B2F748"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System musi być wyposażony w graficzny interfejs umożliwiający przeglądanie i przeszukiwanie zarejestrowanych zdarzeń w formie znormalizowanej i pierwotnej. Interfejs musi prezentować wyniki wyszukiwania z zastosowaniem filtrów opartych na wartościach pól, złożonych wyrażeniach logicznych, wskazaniach zakresu czasowego i źródła danych. Interfejs wyszukiwania musi umożliwiać zapisywanie zapytań z możliwością ich ponownego wykorzystania w przyszłości. Tworzenie zapytań musi być możliwe poprzez bezpośrednie wskazanie pola zdarzenia za pomocą wskaźnika myszy i dodanie tego pola do filtra wyszukiwania, wraz z określeniem warunków wyszukiwania przez wyrażenie logiczne.   </w:t>
            </w:r>
          </w:p>
          <w:p w14:paraId="4AC57DF1"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System musi zapewniać możliwość utrzymywania dokumentacji sieci, systemów oraz usług, umożliwiającej na gromadzenie i edycję danych istotnych w kontekście oceny generowanych przez system zdarzeń bezpieczeństwa. </w:t>
            </w:r>
          </w:p>
          <w:p w14:paraId="157D58E6" w14:textId="114744E5"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Elektroniczna dokumentacja musi posiadać możliwość wizualizacji w formie interaktywnej mapy sieci, gdzie na pierwszym planie będą widoczne urządzenia zabezpieczeń, strefy bezpieczeństwa oraz połączenia sieciowe </w:t>
            </w:r>
            <w:r w:rsidR="00343AD8" w:rsidRPr="00FC7A97">
              <w:rPr>
                <w:rFonts w:ascii="Arial" w:hAnsi="Arial" w:cs="Arial"/>
                <w:color w:val="000000"/>
                <w:sz w:val="24"/>
                <w:szCs w:val="24"/>
              </w:rPr>
              <w:t>wskazujące, jakie</w:t>
            </w:r>
            <w:r w:rsidRPr="00FC7A97">
              <w:rPr>
                <w:rFonts w:ascii="Arial" w:hAnsi="Arial" w:cs="Arial"/>
                <w:color w:val="000000"/>
                <w:sz w:val="24"/>
                <w:szCs w:val="24"/>
              </w:rPr>
              <w:t xml:space="preserve"> mechanizmy zabezpieczeń chronią poszczególne strefy bezpieczeństwa. „Kliknięcie” na dowolny z obiektów na pierwszym planie musi pozwolić na podgląd oraz edycję parametrów tego obiektu. Przykładowo po kliknięciu na strefę bezpieczeństwa musi istnieć możliwość definiowania komputerów należących do tej strefy, ich adresacji oraz innych z nimi związanych parametrów. </w:t>
            </w:r>
          </w:p>
          <w:p w14:paraId="04C83AF0"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System musi umożliwiać prezentację danych zgromadzonych w elektronicznej dokumentacji również w formie tabelarycznej.  </w:t>
            </w:r>
          </w:p>
          <w:p w14:paraId="1089B254"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System musi pozwalać na definiowanie własnych parametrów dla wszystkich typów obiektów zgromadzonych w elektronicznej dokumentacji sieci, np.: poziom </w:t>
            </w:r>
            <w:r w:rsidRPr="00FC7A97">
              <w:rPr>
                <w:rFonts w:ascii="Arial" w:hAnsi="Arial" w:cs="Arial"/>
                <w:color w:val="000000"/>
                <w:sz w:val="24"/>
                <w:szCs w:val="24"/>
              </w:rPr>
              <w:lastRenderedPageBreak/>
              <w:t xml:space="preserve">krytyczności systemów oraz usług. </w:t>
            </w:r>
          </w:p>
          <w:p w14:paraId="0D8AE948"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kern w:val="1"/>
                <w:sz w:val="24"/>
                <w:szCs w:val="24"/>
              </w:rPr>
            </w:pPr>
            <w:r w:rsidRPr="00FC7A97">
              <w:rPr>
                <w:rFonts w:ascii="Arial" w:hAnsi="Arial" w:cs="Arial"/>
                <w:color w:val="000000"/>
                <w:sz w:val="24"/>
                <w:szCs w:val="24"/>
              </w:rPr>
              <w:t xml:space="preserve">System musi umożliwiać generowanie elektronicznej dokumentacji sieci i systemów w sposób automatyczny na podstawie dostarczonych przez producenta reguł wykrywania oraz edytora graficznego pozwalającego utworzyć dodatkowe reguły. </w:t>
            </w:r>
          </w:p>
          <w:p w14:paraId="25241B71"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System musi zawierać narzędzia służące do ustalania wrażliwych zbiorów informacji, jakie są narażone w razie incydentu bezpieczeństwa. Ma umożliwiać definiowanie własnego schematu klasyfikacji danych w organizacji (np. własność intelektualna, dane osobowe, dane finansowe) oraz zapewnić wyszukiwanie lokalizacji zasobów teleinformatycznych, gdzie znajdują się dane określonej kategorii ze wskazaniem ich na graficznej mapie systemu teleinformatycznego.  </w:t>
            </w:r>
          </w:p>
          <w:p w14:paraId="753D7EF0"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Definiowanie reguł wykrywania musi bazować na sparsowanych polach oraz wyszukanych zależnościach między różnymi zdarzeniami z wielu źródeł oraz po aktywacji automatycznie uzupełnić elektroniczną dokumentację o następujące informacje:</w:t>
            </w:r>
          </w:p>
          <w:p w14:paraId="533BA291" w14:textId="77777777" w:rsidR="00136DAC" w:rsidRPr="00FC7A97" w:rsidRDefault="00136DAC" w:rsidP="008105F2">
            <w:pPr>
              <w:widowControl w:val="0"/>
              <w:numPr>
                <w:ilvl w:val="0"/>
                <w:numId w:val="32"/>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nowe zasoby wykryte w sieci,</w:t>
            </w:r>
          </w:p>
          <w:p w14:paraId="31D86560" w14:textId="77777777" w:rsidR="00136DAC" w:rsidRPr="00FC7A97" w:rsidRDefault="00136DAC" w:rsidP="008105F2">
            <w:pPr>
              <w:widowControl w:val="0"/>
              <w:numPr>
                <w:ilvl w:val="0"/>
                <w:numId w:val="32"/>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typy wykrytych zasobów (np.: serwer lub stacja robocza),</w:t>
            </w:r>
          </w:p>
          <w:p w14:paraId="55B5DF67" w14:textId="77777777" w:rsidR="00136DAC" w:rsidRPr="00FC7A97" w:rsidRDefault="00136DAC" w:rsidP="008105F2">
            <w:pPr>
              <w:widowControl w:val="0"/>
              <w:numPr>
                <w:ilvl w:val="0"/>
                <w:numId w:val="32"/>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zastosowane na nich zabezpieczenia,</w:t>
            </w:r>
          </w:p>
          <w:p w14:paraId="3D484FDB" w14:textId="77777777" w:rsidR="00136DAC" w:rsidRPr="00FC7A97" w:rsidRDefault="00136DAC" w:rsidP="008105F2">
            <w:pPr>
              <w:widowControl w:val="0"/>
              <w:numPr>
                <w:ilvl w:val="0"/>
                <w:numId w:val="32"/>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usługi z którymi się komunikują,</w:t>
            </w:r>
          </w:p>
          <w:p w14:paraId="1A2C4B72" w14:textId="5EC330FA" w:rsidR="00136DAC" w:rsidRPr="00FC7A97" w:rsidRDefault="00136DAC" w:rsidP="008105F2">
            <w:pPr>
              <w:widowControl w:val="0"/>
              <w:numPr>
                <w:ilvl w:val="0"/>
                <w:numId w:val="32"/>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nowe usługi wykryte na zasobie</w:t>
            </w:r>
            <w:r w:rsidR="008A3638" w:rsidRPr="00FC7A97">
              <w:rPr>
                <w:rFonts w:ascii="Arial" w:hAnsi="Arial" w:cs="Arial"/>
                <w:color w:val="000000"/>
                <w:sz w:val="24"/>
                <w:szCs w:val="24"/>
              </w:rPr>
              <w:t>,</w:t>
            </w:r>
          </w:p>
          <w:p w14:paraId="30570172" w14:textId="77777777" w:rsidR="00136DAC" w:rsidRPr="00FC7A97" w:rsidRDefault="00136DAC" w:rsidP="008105F2">
            <w:pPr>
              <w:widowControl w:val="0"/>
              <w:numPr>
                <w:ilvl w:val="0"/>
                <w:numId w:val="32"/>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komunikację do usług wykrytych na zasobie. </w:t>
            </w:r>
          </w:p>
          <w:p w14:paraId="14DF52A0"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System musi umożliwiać uwiarygodnianie uzyskiwanych informacji na bazie wartości progowych osiągniętych w zadanej jednostce czasu i dopiero po ich uwiarygodnieniu uzupełniać automatycznie elektroniczną dokumentację. </w:t>
            </w:r>
          </w:p>
          <w:p w14:paraId="5671804B"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System powinien posiadać zestaw predefiniowanych reguł do automatycznego uzupełniania elektronicznej dokumentacji, których uruchomienie będzie automatycznie aktualizować elektroniczną dokumentację bez ingerencji operatora. </w:t>
            </w:r>
          </w:p>
          <w:p w14:paraId="5B53919D" w14:textId="3DD56E35"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Interfejs interaktywnej mapy sieci musi posiadać mechanizm definiowania dozwolonej komunikacji sieciowej dla każdego zasobu IT który został zdefiniowany w elektronicznej dokumentacji oraz nazwę </w:t>
            </w:r>
            <w:r w:rsidR="00343AD8" w:rsidRPr="00FC7A97">
              <w:rPr>
                <w:rFonts w:ascii="Arial" w:hAnsi="Arial" w:cs="Arial"/>
                <w:color w:val="000000"/>
                <w:sz w:val="24"/>
                <w:szCs w:val="24"/>
              </w:rPr>
              <w:t>usługi, której</w:t>
            </w:r>
            <w:r w:rsidRPr="00FC7A97">
              <w:rPr>
                <w:rFonts w:ascii="Arial" w:hAnsi="Arial" w:cs="Arial"/>
                <w:color w:val="000000"/>
                <w:sz w:val="24"/>
                <w:szCs w:val="24"/>
              </w:rPr>
              <w:t xml:space="preserve"> ta komunikacja dotyczy. </w:t>
            </w:r>
          </w:p>
          <w:p w14:paraId="3006221B"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System musi posiadać wbudowaną bazę wskaźników kompromitacji, która umożliwi zbieranie, przechowywanie oraz przypisywanie wskaźników kompromitacji (IoC) do incydentów. Baza powinna obsługiwać protokół TLP w wersji 2.0 oraz obsługiwać następujące typy wskaźników:</w:t>
            </w:r>
          </w:p>
          <w:p w14:paraId="76573920" w14:textId="77777777" w:rsidR="00136DAC" w:rsidRPr="00FC7A97" w:rsidRDefault="00136DAC" w:rsidP="001341D9">
            <w:pPr>
              <w:pStyle w:val="Akapitzlist"/>
              <w:widowControl w:val="0"/>
              <w:numPr>
                <w:ilvl w:val="1"/>
                <w:numId w:val="192"/>
              </w:numPr>
              <w:tabs>
                <w:tab w:val="left" w:pos="220"/>
                <w:tab w:val="left" w:pos="720"/>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fqdn,</w:t>
            </w:r>
          </w:p>
          <w:p w14:paraId="0B37803B" w14:textId="77777777" w:rsidR="00136DAC" w:rsidRPr="00FC7A97" w:rsidRDefault="00136DAC" w:rsidP="001341D9">
            <w:pPr>
              <w:pStyle w:val="Akapitzlist"/>
              <w:widowControl w:val="0"/>
              <w:numPr>
                <w:ilvl w:val="1"/>
                <w:numId w:val="192"/>
              </w:numPr>
              <w:tabs>
                <w:tab w:val="left" w:pos="220"/>
                <w:tab w:val="left" w:pos="720"/>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e-mail,</w:t>
            </w:r>
          </w:p>
          <w:p w14:paraId="6B3F17CB" w14:textId="77777777" w:rsidR="00136DAC" w:rsidRPr="00FC7A97" w:rsidRDefault="00136DAC" w:rsidP="001341D9">
            <w:pPr>
              <w:pStyle w:val="Akapitzlist"/>
              <w:widowControl w:val="0"/>
              <w:numPr>
                <w:ilvl w:val="1"/>
                <w:numId w:val="192"/>
              </w:numPr>
              <w:tabs>
                <w:tab w:val="left" w:pos="220"/>
                <w:tab w:val="left" w:pos="720"/>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nazwa pliku,</w:t>
            </w:r>
          </w:p>
          <w:p w14:paraId="6E80C812" w14:textId="77777777" w:rsidR="00136DAC" w:rsidRPr="00FC7A97" w:rsidRDefault="00136DAC" w:rsidP="001341D9">
            <w:pPr>
              <w:pStyle w:val="Akapitzlist"/>
              <w:widowControl w:val="0"/>
              <w:numPr>
                <w:ilvl w:val="1"/>
                <w:numId w:val="192"/>
              </w:numPr>
              <w:tabs>
                <w:tab w:val="left" w:pos="220"/>
                <w:tab w:val="left" w:pos="720"/>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ścieżka do pliku,</w:t>
            </w:r>
          </w:p>
          <w:p w14:paraId="5D884828" w14:textId="77777777" w:rsidR="00136DAC" w:rsidRPr="00FC7A97" w:rsidRDefault="00136DAC" w:rsidP="001341D9">
            <w:pPr>
              <w:pStyle w:val="Akapitzlist"/>
              <w:widowControl w:val="0"/>
              <w:numPr>
                <w:ilvl w:val="1"/>
                <w:numId w:val="192"/>
              </w:numPr>
              <w:tabs>
                <w:tab w:val="left" w:pos="220"/>
                <w:tab w:val="left" w:pos="720"/>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hash,</w:t>
            </w:r>
          </w:p>
          <w:p w14:paraId="50451CD8" w14:textId="77777777" w:rsidR="00136DAC" w:rsidRPr="00FC7A97" w:rsidRDefault="00136DAC" w:rsidP="001341D9">
            <w:pPr>
              <w:pStyle w:val="Akapitzlist"/>
              <w:widowControl w:val="0"/>
              <w:numPr>
                <w:ilvl w:val="1"/>
                <w:numId w:val="192"/>
              </w:numPr>
              <w:tabs>
                <w:tab w:val="left" w:pos="220"/>
                <w:tab w:val="left" w:pos="720"/>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adres IP,</w:t>
            </w:r>
          </w:p>
          <w:p w14:paraId="06705D0B" w14:textId="77777777" w:rsidR="00136DAC" w:rsidRPr="00FC7A97" w:rsidRDefault="00136DAC" w:rsidP="001341D9">
            <w:pPr>
              <w:pStyle w:val="Akapitzlist"/>
              <w:widowControl w:val="0"/>
              <w:numPr>
                <w:ilvl w:val="1"/>
                <w:numId w:val="192"/>
              </w:numPr>
              <w:tabs>
                <w:tab w:val="left" w:pos="220"/>
                <w:tab w:val="left" w:pos="720"/>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klucz rejestru,</w:t>
            </w:r>
          </w:p>
          <w:p w14:paraId="1FAE28EB" w14:textId="77777777" w:rsidR="00136DAC" w:rsidRPr="00FC7A97" w:rsidRDefault="00136DAC" w:rsidP="001341D9">
            <w:pPr>
              <w:pStyle w:val="Akapitzlist"/>
              <w:widowControl w:val="0"/>
              <w:numPr>
                <w:ilvl w:val="1"/>
                <w:numId w:val="192"/>
              </w:numPr>
              <w:tabs>
                <w:tab w:val="left" w:pos="220"/>
                <w:tab w:val="left" w:pos="720"/>
              </w:tabs>
              <w:autoSpaceDE w:val="0"/>
              <w:autoSpaceDN w:val="0"/>
              <w:adjustRightInd w:val="0"/>
              <w:spacing w:before="120" w:after="120"/>
              <w:jc w:val="both"/>
              <w:rPr>
                <w:rFonts w:ascii="Arial" w:hAnsi="Arial" w:cs="Arial"/>
                <w:color w:val="000000"/>
                <w:kern w:val="1"/>
                <w:sz w:val="24"/>
                <w:szCs w:val="24"/>
              </w:rPr>
            </w:pPr>
            <w:r w:rsidRPr="00FC7A97">
              <w:rPr>
                <w:rFonts w:ascii="Arial" w:hAnsi="Arial" w:cs="Arial"/>
                <w:color w:val="000000"/>
                <w:sz w:val="24"/>
                <w:szCs w:val="24"/>
              </w:rPr>
              <w:lastRenderedPageBreak/>
              <w:t xml:space="preserve">cmd. </w:t>
            </w:r>
          </w:p>
          <w:p w14:paraId="77648281"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System musi umożliwiać synchronizację wskaźników kompromitacji (IOC) z platformami dostępnymi publicznie. Wymagane jest aby produkt posiadał gotowy mechanizm pobierania wskaźników z platformy MISP (</w:t>
            </w:r>
            <w:hyperlink r:id="rId14" w:history="1">
              <w:r w:rsidRPr="00FC7A97">
                <w:rPr>
                  <w:rFonts w:ascii="Arial" w:hAnsi="Arial" w:cs="Arial"/>
                  <w:color w:val="000000"/>
                  <w:sz w:val="24"/>
                  <w:szCs w:val="24"/>
                </w:rPr>
                <w:t>https://www.misp-project.org/</w:t>
              </w:r>
            </w:hyperlink>
            <w:r w:rsidRPr="00FC7A97">
              <w:rPr>
                <w:rFonts w:ascii="Arial" w:hAnsi="Arial" w:cs="Arial"/>
                <w:color w:val="000000"/>
                <w:sz w:val="24"/>
                <w:szCs w:val="24"/>
              </w:rPr>
              <w:t xml:space="preserve">). </w:t>
            </w:r>
          </w:p>
          <w:p w14:paraId="65EF8579"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System musi umożliwiać definiowanie list referencyjnych zarówno z jedną wartością jak i łączących unikalne wartości w pojedynczym wierszu (np: obraz pliku, hash, nazwa procesu). </w:t>
            </w:r>
          </w:p>
          <w:p w14:paraId="30E0617A"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Listy referencyjne muszą mieć możliwość synchronizacji z listami publikowanymi publicznie (np.: „Malicious IPs”, „Malicious domain” czy „Tor Exit Nodes”). </w:t>
            </w:r>
          </w:p>
          <w:p w14:paraId="2B085C17"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kern w:val="1"/>
                <w:sz w:val="24"/>
                <w:szCs w:val="24"/>
              </w:rPr>
            </w:pPr>
            <w:r w:rsidRPr="00FC7A97">
              <w:rPr>
                <w:rFonts w:ascii="Arial" w:hAnsi="Arial" w:cs="Arial"/>
                <w:color w:val="000000"/>
                <w:sz w:val="24"/>
                <w:szCs w:val="24"/>
              </w:rPr>
              <w:t xml:space="preserve">System musi być zintegrowany z usługą katalogową Microsoft Active Directory celem pobrania informacji o poświadczeniach oraz atrybutach użytkowników i komputerów zarejestrowanych w domenie. Minimum to: nazwa komputera wraz z systemem operacyjnym, nazwa użytkownika, login, e-mail, przynależność do grup, przełożonego, jednostkę organizacyjną oraz listę kont uprzywilejowanych. </w:t>
            </w:r>
          </w:p>
          <w:p w14:paraId="7AC19EDE"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System powinien umożliwiać zdefiniowanie struktury organizacyjnej oraz zapewniać możliwość jej synchronizacji z usługą katalogową Microsoft Active Directory. </w:t>
            </w:r>
          </w:p>
          <w:p w14:paraId="70F8938C"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System musi umożliwiać analizę konfiguracji systemów IT poprzez ich skanowanie bezpośrednio w ramach mechanizmów dostępnych w samym rozwiązaniu oraz poprzez integrację ze skanerami podatności. Oczekiwanym wynikiem analizy jest lista niezgodności, (np: czy na zasobie jest ustawione wymuszanie zmiany haseł w zadanym okresie czasu). </w:t>
            </w:r>
          </w:p>
          <w:p w14:paraId="0B414717"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System powinien posiadać zestaw predefiniowanych reguł weryfikacji konfiguracji zasobów IT. </w:t>
            </w:r>
          </w:p>
          <w:p w14:paraId="6251001D"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System musi zawierać mechanizm integracji ze skanerami podatności co najmniej trzech producentów. W ramach integracji system musi mieć możliwość uruchamiania skanowania podatności, importowania jego wyników zawierających listę podatności i ich atrybuty oraz możliwość kasowania ze skanera zaimportowanych wcześniej skanów. Wszystkie powyższe operacje muszą być konfigurowalne z poziomu graficznego interfejsu systemu. </w:t>
            </w:r>
          </w:p>
          <w:p w14:paraId="587E52AB"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Rozwiązanie musi zawierać mechanizm pasywnej analizy podatności, obejmującej systemy IT uzupełnione o informację zgodne z słownikiem CPE (ang. Common Platform Enumeration), umożliwiającą import wykrytych podatności zasobu do systemu z publicznie dostępnej bazy CVE (ang. Common Vulnerabilities and Exposures) i dalszą obsługę tych podatności w systemie. </w:t>
            </w:r>
          </w:p>
          <w:p w14:paraId="013646D0"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System musi umożliwiać mapowanie zdarzeń bezpieczeństwa na poszczególne techniki z bazy wiedzy MITRE ATT&amp;CK® oraz zapewniać mechanizmy filtrowania zdarzeń po tych technikach oraz wyświetlania szczegółów związanych z daną techniką, w szczególności: </w:t>
            </w:r>
          </w:p>
          <w:p w14:paraId="1A474121" w14:textId="77777777" w:rsidR="00136DAC" w:rsidRPr="00FC7A97" w:rsidRDefault="00136DAC" w:rsidP="008105F2">
            <w:pPr>
              <w:widowControl w:val="0"/>
              <w:numPr>
                <w:ilvl w:val="0"/>
                <w:numId w:val="33"/>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id techniki,</w:t>
            </w:r>
          </w:p>
          <w:p w14:paraId="3A9A3EDF" w14:textId="77777777" w:rsidR="00136DAC" w:rsidRPr="00FC7A97" w:rsidRDefault="00136DAC" w:rsidP="008105F2">
            <w:pPr>
              <w:widowControl w:val="0"/>
              <w:numPr>
                <w:ilvl w:val="0"/>
                <w:numId w:val="33"/>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taktykę,</w:t>
            </w:r>
          </w:p>
          <w:p w14:paraId="4A6AB29C" w14:textId="77777777" w:rsidR="00136DAC" w:rsidRPr="00FC7A97" w:rsidRDefault="00136DAC" w:rsidP="008105F2">
            <w:pPr>
              <w:widowControl w:val="0"/>
              <w:numPr>
                <w:ilvl w:val="0"/>
                <w:numId w:val="33"/>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lastRenderedPageBreak/>
              <w:t>platformy których dotyczy,</w:t>
            </w:r>
          </w:p>
          <w:p w14:paraId="7A52F8AA" w14:textId="77777777" w:rsidR="00136DAC" w:rsidRPr="00FC7A97" w:rsidRDefault="00136DAC" w:rsidP="008105F2">
            <w:pPr>
              <w:widowControl w:val="0"/>
              <w:numPr>
                <w:ilvl w:val="0"/>
                <w:numId w:val="33"/>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potencjalne źródła,</w:t>
            </w:r>
          </w:p>
          <w:p w14:paraId="5C1A8479" w14:textId="77777777" w:rsidR="00136DAC" w:rsidRPr="00FC7A97" w:rsidRDefault="00136DAC" w:rsidP="008105F2">
            <w:pPr>
              <w:widowControl w:val="0"/>
              <w:numPr>
                <w:ilvl w:val="0"/>
                <w:numId w:val="33"/>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opis zagrożenia,</w:t>
            </w:r>
          </w:p>
          <w:p w14:paraId="0058F366" w14:textId="77777777" w:rsidR="00136DAC" w:rsidRPr="00FC7A97" w:rsidRDefault="00136DAC" w:rsidP="008105F2">
            <w:pPr>
              <w:widowControl w:val="0"/>
              <w:numPr>
                <w:ilvl w:val="0"/>
                <w:numId w:val="33"/>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mityzację,</w:t>
            </w:r>
          </w:p>
          <w:p w14:paraId="6F7E3092" w14:textId="77777777" w:rsidR="00136DAC" w:rsidRPr="00FC7A97" w:rsidRDefault="00136DAC" w:rsidP="008105F2">
            <w:pPr>
              <w:widowControl w:val="0"/>
              <w:numPr>
                <w:ilvl w:val="0"/>
                <w:numId w:val="33"/>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sposób detekcji,</w:t>
            </w:r>
          </w:p>
          <w:p w14:paraId="571A4ACC" w14:textId="77777777" w:rsidR="00136DAC" w:rsidRPr="00FC7A97" w:rsidRDefault="00136DAC" w:rsidP="008105F2">
            <w:pPr>
              <w:widowControl w:val="0"/>
              <w:numPr>
                <w:ilvl w:val="0"/>
                <w:numId w:val="33"/>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referencje. </w:t>
            </w:r>
          </w:p>
          <w:p w14:paraId="26B462C8"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System w swoim działaniu musi korzystać z wbudowanych algorytmów uczenia maszynowego dla celów zbudowania i utrzymywania modelu danych użytkowników i komputerów. </w:t>
            </w:r>
          </w:p>
          <w:p w14:paraId="713E50FE"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Modele zachowania użytkowników (UBA) i komputerów (EBA) muszą być tworzone automatycznie na bazie zdarzeń historycznych ze skonfigurowanego (wskazanego) okresu lub zdefiniowanej ilości zdarzeń wymaganych do ukończenia procesu nauczania. Algorytm nauczania musi mieć możliwość konfiguracji sposobu odrzucania wartości skrajnych mogących wpłynąć negatywnie na wyniki procesu nauczania oraz umożliwić odrębne uczenie w ramach zdefiniowanych zakresów czasowych (np.: rozdzielenie zdarzeń do nauczania w godzinach pracy od zdarzeń po godzinach pracy). </w:t>
            </w:r>
          </w:p>
          <w:p w14:paraId="7EB62545"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System musi posiadać zestaw predefiniowanych i konfigurowalnych reguł do automatycznego przyporządkowania użytkowników i zasobów do właściwych profili nauczania, reguły te muszą zapewnić minimum:</w:t>
            </w:r>
          </w:p>
          <w:p w14:paraId="2CC0B1CB" w14:textId="77777777" w:rsidR="00136DAC" w:rsidRPr="00FC7A97" w:rsidRDefault="00136DAC" w:rsidP="008105F2">
            <w:pPr>
              <w:widowControl w:val="0"/>
              <w:numPr>
                <w:ilvl w:val="0"/>
                <w:numId w:val="34"/>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rozdzielenie procesu nauczania zachowania użytkowników uprzywilejowanych od użytkowników nieuprzywilejowanych,</w:t>
            </w:r>
          </w:p>
          <w:p w14:paraId="7771779C" w14:textId="77777777" w:rsidR="00136DAC" w:rsidRPr="00FC7A97" w:rsidRDefault="00136DAC" w:rsidP="008105F2">
            <w:pPr>
              <w:widowControl w:val="0"/>
              <w:numPr>
                <w:ilvl w:val="0"/>
                <w:numId w:val="34"/>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rozdzielenie procesu nauczania zachowania stacji roboczych od serwerów,</w:t>
            </w:r>
          </w:p>
          <w:p w14:paraId="570684B8" w14:textId="77777777" w:rsidR="00136DAC" w:rsidRPr="00FC7A97" w:rsidRDefault="00136DAC" w:rsidP="008105F2">
            <w:pPr>
              <w:widowControl w:val="0"/>
              <w:numPr>
                <w:ilvl w:val="0"/>
                <w:numId w:val="34"/>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rozdzielenie serwerów świadczących usługi w sieci Internet od serwerów świadczących usługi lokalnie w organizacji,</w:t>
            </w:r>
          </w:p>
          <w:p w14:paraId="301E7A29" w14:textId="77777777" w:rsidR="00136DAC" w:rsidRPr="00FC7A97" w:rsidRDefault="00136DAC" w:rsidP="008105F2">
            <w:pPr>
              <w:widowControl w:val="0"/>
              <w:numPr>
                <w:ilvl w:val="0"/>
                <w:numId w:val="34"/>
              </w:numPr>
              <w:tabs>
                <w:tab w:val="left" w:pos="220"/>
                <w:tab w:val="left" w:pos="720"/>
              </w:tabs>
              <w:autoSpaceDE w:val="0"/>
              <w:autoSpaceDN w:val="0"/>
              <w:adjustRightInd w:val="0"/>
              <w:spacing w:before="120" w:after="120"/>
              <w:jc w:val="both"/>
              <w:rPr>
                <w:rFonts w:ascii="Arial" w:hAnsi="Arial" w:cs="Arial"/>
                <w:color w:val="000000"/>
                <w:kern w:val="1"/>
                <w:sz w:val="24"/>
                <w:szCs w:val="24"/>
              </w:rPr>
            </w:pPr>
            <w:r w:rsidRPr="00FC7A97">
              <w:rPr>
                <w:rFonts w:ascii="Arial" w:hAnsi="Arial" w:cs="Arial"/>
                <w:color w:val="000000"/>
                <w:sz w:val="24"/>
                <w:szCs w:val="24"/>
              </w:rPr>
              <w:t xml:space="preserve">rozdzielenie procesu nauczania serwerów należących do domeny od pozostałych serwerów. </w:t>
            </w:r>
          </w:p>
          <w:p w14:paraId="1C413F47" w14:textId="380DECF4"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System uczenia maszynowego musi posiadać wbudowane mechanizmy </w:t>
            </w:r>
            <w:r w:rsidR="00343AD8" w:rsidRPr="00FC7A97">
              <w:rPr>
                <w:rFonts w:ascii="Arial" w:hAnsi="Arial" w:cs="Arial"/>
                <w:color w:val="000000"/>
                <w:sz w:val="24"/>
                <w:szCs w:val="24"/>
              </w:rPr>
              <w:t>niewymagające</w:t>
            </w:r>
            <w:r w:rsidRPr="00FC7A97">
              <w:rPr>
                <w:rFonts w:ascii="Arial" w:hAnsi="Arial" w:cs="Arial"/>
                <w:color w:val="000000"/>
                <w:sz w:val="24"/>
                <w:szCs w:val="24"/>
              </w:rPr>
              <w:t xml:space="preserve"> żadnej dodatkowej konfiguracji, które po zakończeniu procesu nauki umożliwią detekcję anomalii zachowania użytkowników oraz zasobów (UEBA). </w:t>
            </w:r>
          </w:p>
          <w:p w14:paraId="0E254C1B" w14:textId="6B5F6E6C"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Wykryte przez mechanizmy uczenia maszynowego anomalie muszą generować zdarzenia, zawierające minimum informację o użytkowniku lub adresie </w:t>
            </w:r>
            <w:r w:rsidR="00343AD8" w:rsidRPr="00FC7A97">
              <w:rPr>
                <w:rFonts w:ascii="Arial" w:hAnsi="Arial" w:cs="Arial"/>
                <w:color w:val="000000"/>
                <w:sz w:val="24"/>
                <w:szCs w:val="24"/>
              </w:rPr>
              <w:t>IP, na którym</w:t>
            </w:r>
            <w:r w:rsidRPr="00FC7A97">
              <w:rPr>
                <w:rFonts w:ascii="Arial" w:hAnsi="Arial" w:cs="Arial"/>
                <w:color w:val="000000"/>
                <w:sz w:val="24"/>
                <w:szCs w:val="24"/>
              </w:rPr>
              <w:t xml:space="preserve"> została wykryta anomalia oraz wykorzystany algorytm. System musi umożliwiać wykorzystanie tych zdarzeń w celu dalszej korelacji. </w:t>
            </w:r>
          </w:p>
          <w:p w14:paraId="47E55BF5" w14:textId="7BBC408C"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System musi pozwalać na zautomatyzowaną ocenę wpływu incydentu bezpieczeństwa IT na działalność organizacji względem zagrożeń natury informatycznej (</w:t>
            </w:r>
            <w:r w:rsidR="00343AD8" w:rsidRPr="00FC7A97">
              <w:rPr>
                <w:rFonts w:ascii="Arial" w:hAnsi="Arial" w:cs="Arial"/>
                <w:color w:val="000000"/>
                <w:sz w:val="24"/>
                <w:szCs w:val="24"/>
              </w:rPr>
              <w:t>np.</w:t>
            </w:r>
            <w:r w:rsidRPr="00FC7A97">
              <w:rPr>
                <w:rFonts w:ascii="Arial" w:hAnsi="Arial" w:cs="Arial"/>
                <w:color w:val="000000"/>
                <w:sz w:val="24"/>
                <w:szCs w:val="24"/>
              </w:rPr>
              <w:t xml:space="preserve">: utrata wizerunku, związana z zagrożeniem przełamania zabezpieczeń serwera webowego organizacji dostępnego z sieci Internet). </w:t>
            </w:r>
          </w:p>
          <w:p w14:paraId="4505B007"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System musi zapewniać kontrolę dostępu do systemu i oferowanych przez niego funkcjonalności w oparciu o zdefiniowane role. </w:t>
            </w:r>
          </w:p>
          <w:p w14:paraId="063ED736"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lastRenderedPageBreak/>
              <w:t xml:space="preserve">Dostarczone rozwiązanie musi umożliwiać gromadzenie i korelacje zdarzeń przesyłanych lub pobieranych z innych systemów. Przez korelację zdarzeń rozumie się automatyczne, realizowane na bieżąco wyszukiwanie zależności między różnymi zdarzeniami z wielu źródeł oraz ich agregację. </w:t>
            </w:r>
          </w:p>
          <w:p w14:paraId="33D2DDDA"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System musi posiadać interfejs graficzny do tworzenie własnych reguł korelacyjnych odpowiedzialnych za wykrywanie określonych zdarzeń pojawiających się w systemie. Korelacja musi odbywać się na bieżąco na etapie rejestrowania danych w systemie a mechanizm tworzenie reguł musi uwzględniać:</w:t>
            </w:r>
          </w:p>
          <w:p w14:paraId="3B95C69E" w14:textId="6538D53A" w:rsidR="00136DAC" w:rsidRPr="00FC7A97" w:rsidRDefault="00343AD8" w:rsidP="008105F2">
            <w:pPr>
              <w:widowControl w:val="0"/>
              <w:numPr>
                <w:ilvl w:val="0"/>
                <w:numId w:val="35"/>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sprasowane</w:t>
            </w:r>
            <w:r w:rsidR="00136DAC" w:rsidRPr="00FC7A97">
              <w:rPr>
                <w:rFonts w:ascii="Arial" w:hAnsi="Arial" w:cs="Arial"/>
                <w:color w:val="000000"/>
                <w:sz w:val="24"/>
                <w:szCs w:val="24"/>
              </w:rPr>
              <w:t xml:space="preserve"> pola oraz ich wartości,</w:t>
            </w:r>
          </w:p>
          <w:p w14:paraId="7BF16DBE" w14:textId="77777777" w:rsidR="00136DAC" w:rsidRPr="00FC7A97" w:rsidRDefault="00136DAC" w:rsidP="008105F2">
            <w:pPr>
              <w:widowControl w:val="0"/>
              <w:numPr>
                <w:ilvl w:val="0"/>
                <w:numId w:val="35"/>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listy referencyjne,</w:t>
            </w:r>
          </w:p>
          <w:p w14:paraId="780C03C3" w14:textId="77777777" w:rsidR="00136DAC" w:rsidRPr="00FC7A97" w:rsidRDefault="00136DAC" w:rsidP="008105F2">
            <w:pPr>
              <w:widowControl w:val="0"/>
              <w:numPr>
                <w:ilvl w:val="0"/>
                <w:numId w:val="35"/>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atrybuty użytkowników z Active Directory, </w:t>
            </w:r>
          </w:p>
          <w:p w14:paraId="7FF945D9" w14:textId="77777777" w:rsidR="00136DAC" w:rsidRPr="00FC7A97" w:rsidRDefault="00136DAC" w:rsidP="008105F2">
            <w:pPr>
              <w:widowControl w:val="0"/>
              <w:numPr>
                <w:ilvl w:val="0"/>
                <w:numId w:val="35"/>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atrybuty komputerów z Active Directory,</w:t>
            </w:r>
          </w:p>
          <w:p w14:paraId="18F99955" w14:textId="77777777" w:rsidR="00136DAC" w:rsidRPr="00FC7A97" w:rsidRDefault="00136DAC" w:rsidP="008105F2">
            <w:pPr>
              <w:widowControl w:val="0"/>
              <w:numPr>
                <w:ilvl w:val="0"/>
                <w:numId w:val="35"/>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bazę wskaźników kompromitacji (IOC),</w:t>
            </w:r>
          </w:p>
          <w:p w14:paraId="3A7C2354" w14:textId="77777777" w:rsidR="00136DAC" w:rsidRPr="00FC7A97" w:rsidRDefault="00136DAC" w:rsidP="008105F2">
            <w:pPr>
              <w:widowControl w:val="0"/>
              <w:numPr>
                <w:ilvl w:val="0"/>
                <w:numId w:val="35"/>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informacje z elektronicznej dokumentacji,</w:t>
            </w:r>
          </w:p>
          <w:p w14:paraId="47641200" w14:textId="77777777" w:rsidR="00136DAC" w:rsidRPr="00FC7A97" w:rsidRDefault="00136DAC" w:rsidP="008105F2">
            <w:pPr>
              <w:widowControl w:val="0"/>
              <w:numPr>
                <w:ilvl w:val="0"/>
                <w:numId w:val="35"/>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anomalie w zachowaniu użytkowników (UBA),</w:t>
            </w:r>
          </w:p>
          <w:p w14:paraId="65136496" w14:textId="77777777" w:rsidR="00136DAC" w:rsidRPr="00FC7A97" w:rsidRDefault="00136DAC" w:rsidP="008105F2">
            <w:pPr>
              <w:widowControl w:val="0"/>
              <w:numPr>
                <w:ilvl w:val="0"/>
                <w:numId w:val="35"/>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anomalie w zachowaniu zasobów (EBA),</w:t>
            </w:r>
          </w:p>
          <w:p w14:paraId="3406BF7C" w14:textId="77777777" w:rsidR="00136DAC" w:rsidRPr="00FC7A97" w:rsidRDefault="00136DAC" w:rsidP="008105F2">
            <w:pPr>
              <w:widowControl w:val="0"/>
              <w:numPr>
                <w:ilvl w:val="0"/>
                <w:numId w:val="35"/>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podatności na zasobach,</w:t>
            </w:r>
          </w:p>
          <w:p w14:paraId="01ECCE98" w14:textId="77777777" w:rsidR="00136DAC" w:rsidRPr="00FC7A97" w:rsidRDefault="00136DAC" w:rsidP="008105F2">
            <w:pPr>
              <w:widowControl w:val="0"/>
              <w:numPr>
                <w:ilvl w:val="0"/>
                <w:numId w:val="35"/>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wyniki analizy konfiguracji,</w:t>
            </w:r>
          </w:p>
          <w:p w14:paraId="74BE48D3" w14:textId="77777777" w:rsidR="00136DAC" w:rsidRPr="00FC7A97" w:rsidRDefault="00136DAC" w:rsidP="008105F2">
            <w:pPr>
              <w:widowControl w:val="0"/>
              <w:numPr>
                <w:ilvl w:val="0"/>
                <w:numId w:val="35"/>
              </w:numPr>
              <w:tabs>
                <w:tab w:val="left" w:pos="220"/>
                <w:tab w:val="left" w:pos="720"/>
              </w:tabs>
              <w:autoSpaceDE w:val="0"/>
              <w:autoSpaceDN w:val="0"/>
              <w:adjustRightInd w:val="0"/>
              <w:spacing w:before="120" w:after="120"/>
              <w:jc w:val="both"/>
              <w:rPr>
                <w:rFonts w:ascii="Arial" w:hAnsi="Arial" w:cs="Arial"/>
                <w:color w:val="000000"/>
                <w:kern w:val="1"/>
                <w:sz w:val="24"/>
                <w:szCs w:val="24"/>
              </w:rPr>
            </w:pPr>
            <w:r w:rsidRPr="00FC7A97">
              <w:rPr>
                <w:rFonts w:ascii="Arial" w:hAnsi="Arial" w:cs="Arial"/>
                <w:color w:val="000000"/>
                <w:sz w:val="24"/>
                <w:szCs w:val="24"/>
              </w:rPr>
              <w:t xml:space="preserve">techniki MITRE ATT&amp;CK®, </w:t>
            </w:r>
          </w:p>
          <w:p w14:paraId="42FCBBEB"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Reguły korelacyjne bazujące na sparsowanych polach i ich wartościach muszą umożliwić:</w:t>
            </w:r>
          </w:p>
          <w:p w14:paraId="74C1FB1D" w14:textId="77777777" w:rsidR="00136DAC" w:rsidRPr="00FC7A97" w:rsidRDefault="00136DAC" w:rsidP="008105F2">
            <w:pPr>
              <w:widowControl w:val="0"/>
              <w:numPr>
                <w:ilvl w:val="0"/>
                <w:numId w:val="36"/>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wykrycie dowolnej treści w logach,</w:t>
            </w:r>
          </w:p>
          <w:p w14:paraId="50CB7215" w14:textId="77777777" w:rsidR="00136DAC" w:rsidRPr="00FC7A97" w:rsidRDefault="00136DAC" w:rsidP="008105F2">
            <w:pPr>
              <w:widowControl w:val="0"/>
              <w:numPr>
                <w:ilvl w:val="0"/>
                <w:numId w:val="36"/>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wykrycie zmiany jednego z kilku pól,</w:t>
            </w:r>
          </w:p>
          <w:p w14:paraId="27E474DC" w14:textId="77777777" w:rsidR="00136DAC" w:rsidRPr="00FC7A97" w:rsidRDefault="00136DAC" w:rsidP="008105F2">
            <w:pPr>
              <w:widowControl w:val="0"/>
              <w:numPr>
                <w:ilvl w:val="0"/>
                <w:numId w:val="36"/>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wykrycie zaniku wiadomości,</w:t>
            </w:r>
          </w:p>
          <w:p w14:paraId="0263DE9D" w14:textId="77777777" w:rsidR="00136DAC" w:rsidRPr="00FC7A97" w:rsidRDefault="00136DAC" w:rsidP="008105F2">
            <w:pPr>
              <w:widowControl w:val="0"/>
              <w:numPr>
                <w:ilvl w:val="0"/>
                <w:numId w:val="36"/>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wykrycie nowej wartości pola w zadanym okresie czasu,</w:t>
            </w:r>
          </w:p>
          <w:p w14:paraId="4C5FD379" w14:textId="77777777" w:rsidR="00136DAC" w:rsidRPr="00FC7A97" w:rsidRDefault="00136DAC" w:rsidP="008105F2">
            <w:pPr>
              <w:widowControl w:val="0"/>
              <w:numPr>
                <w:ilvl w:val="0"/>
                <w:numId w:val="36"/>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wykrycie incydentu będącego pochodną zdarzeń występujących w określonej kolejności,</w:t>
            </w:r>
          </w:p>
          <w:p w14:paraId="1340A9C5" w14:textId="77777777" w:rsidR="00136DAC" w:rsidRPr="00FC7A97" w:rsidRDefault="00136DAC" w:rsidP="008105F2">
            <w:pPr>
              <w:widowControl w:val="0"/>
              <w:numPr>
                <w:ilvl w:val="0"/>
                <w:numId w:val="36"/>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wykrycie zdefiniowanej ilości przesłanych danych w zadanym okresie czasu,</w:t>
            </w:r>
          </w:p>
          <w:p w14:paraId="32BDA8C2" w14:textId="77777777" w:rsidR="00136DAC" w:rsidRPr="00FC7A97" w:rsidRDefault="00136DAC" w:rsidP="008105F2">
            <w:pPr>
              <w:widowControl w:val="0"/>
              <w:numPr>
                <w:ilvl w:val="0"/>
                <w:numId w:val="36"/>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wykrycie chwilowego wzrostu ilości przesłanych danych (tzw. peek) w stosunku do całkowitej ilości przesłanych danych w zadanym okresie czasu,</w:t>
            </w:r>
          </w:p>
          <w:p w14:paraId="30FFEB2D" w14:textId="77777777" w:rsidR="00136DAC" w:rsidRPr="00FC7A97" w:rsidRDefault="00136DAC" w:rsidP="008105F2">
            <w:pPr>
              <w:widowControl w:val="0"/>
              <w:numPr>
                <w:ilvl w:val="0"/>
                <w:numId w:val="36"/>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wykrycie sumarycznego wzrostu przesłanych danych w zdefiniowanej strefie bezpieczeństwa,</w:t>
            </w:r>
          </w:p>
          <w:p w14:paraId="64EDE8E0" w14:textId="77777777" w:rsidR="00136DAC" w:rsidRPr="00FC7A97" w:rsidRDefault="00136DAC" w:rsidP="008105F2">
            <w:pPr>
              <w:widowControl w:val="0"/>
              <w:numPr>
                <w:ilvl w:val="0"/>
                <w:numId w:val="36"/>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wykrycie zdefiniowanej ilości przesyłanych pakietów w zadanym okresie czasu,</w:t>
            </w:r>
          </w:p>
          <w:p w14:paraId="160BB6D0" w14:textId="77777777" w:rsidR="00136DAC" w:rsidRPr="00FC7A97" w:rsidRDefault="00136DAC" w:rsidP="008105F2">
            <w:pPr>
              <w:widowControl w:val="0"/>
              <w:numPr>
                <w:ilvl w:val="0"/>
                <w:numId w:val="36"/>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wykrycie chwilowego wzrostu (tzw. peek) w stosunku do ilości przesyłanych pakietów w zadanym okresie czasu,</w:t>
            </w:r>
          </w:p>
          <w:p w14:paraId="5A711072" w14:textId="77777777" w:rsidR="00136DAC" w:rsidRPr="00FC7A97" w:rsidRDefault="00136DAC" w:rsidP="008105F2">
            <w:pPr>
              <w:widowControl w:val="0"/>
              <w:numPr>
                <w:ilvl w:val="0"/>
                <w:numId w:val="36"/>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wykrycie sumarycznego wzrostu ilości pakietów przesyłanych w zdefiniowanej strefie bezpieczeństwa,</w:t>
            </w:r>
          </w:p>
          <w:p w14:paraId="3E90B8CF" w14:textId="77777777" w:rsidR="00136DAC" w:rsidRPr="00FC7A97" w:rsidRDefault="00136DAC" w:rsidP="008105F2">
            <w:pPr>
              <w:widowControl w:val="0"/>
              <w:numPr>
                <w:ilvl w:val="0"/>
                <w:numId w:val="36"/>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lastRenderedPageBreak/>
              <w:t>wykrycie ilości uruchomionych procesów w zadanym okresie czasu,</w:t>
            </w:r>
          </w:p>
          <w:p w14:paraId="510EBD68" w14:textId="77777777" w:rsidR="00136DAC" w:rsidRPr="00FC7A97" w:rsidRDefault="00136DAC" w:rsidP="008105F2">
            <w:pPr>
              <w:widowControl w:val="0"/>
              <w:numPr>
                <w:ilvl w:val="0"/>
                <w:numId w:val="36"/>
              </w:numPr>
              <w:tabs>
                <w:tab w:val="left" w:pos="220"/>
                <w:tab w:val="left" w:pos="720"/>
              </w:tabs>
              <w:autoSpaceDE w:val="0"/>
              <w:autoSpaceDN w:val="0"/>
              <w:adjustRightInd w:val="0"/>
              <w:spacing w:before="120" w:after="120"/>
              <w:jc w:val="both"/>
              <w:rPr>
                <w:rFonts w:ascii="Arial" w:hAnsi="Arial" w:cs="Arial"/>
                <w:color w:val="000000"/>
                <w:kern w:val="1"/>
                <w:sz w:val="24"/>
                <w:szCs w:val="24"/>
              </w:rPr>
            </w:pPr>
            <w:r w:rsidRPr="00FC7A97">
              <w:rPr>
                <w:rFonts w:ascii="Arial" w:hAnsi="Arial" w:cs="Arial"/>
                <w:color w:val="000000"/>
                <w:sz w:val="24"/>
                <w:szCs w:val="24"/>
              </w:rPr>
              <w:t xml:space="preserve">wykrycie skanowania portów. </w:t>
            </w:r>
          </w:p>
          <w:p w14:paraId="3D852150"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Reguły korelacyjne bazujące na listach referencyjnych muszą umożliwić:</w:t>
            </w:r>
          </w:p>
          <w:p w14:paraId="375BCE6F" w14:textId="77777777" w:rsidR="00136DAC" w:rsidRPr="00FC7A97" w:rsidRDefault="00136DAC" w:rsidP="008105F2">
            <w:pPr>
              <w:widowControl w:val="0"/>
              <w:numPr>
                <w:ilvl w:val="0"/>
                <w:numId w:val="37"/>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wykrycie wystąpienia wartości pola na wybranej liście,</w:t>
            </w:r>
          </w:p>
          <w:p w14:paraId="580B4008" w14:textId="77777777" w:rsidR="00136DAC" w:rsidRPr="00FC7A97" w:rsidRDefault="00136DAC" w:rsidP="008105F2">
            <w:pPr>
              <w:widowControl w:val="0"/>
              <w:numPr>
                <w:ilvl w:val="0"/>
                <w:numId w:val="37"/>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wykrycie niewystępowania wartości pola na wybranej liście,</w:t>
            </w:r>
          </w:p>
          <w:p w14:paraId="42A4463A" w14:textId="26EDCA7C" w:rsidR="00136DAC" w:rsidRPr="00FC7A97" w:rsidRDefault="00136DAC" w:rsidP="008105F2">
            <w:pPr>
              <w:widowControl w:val="0"/>
              <w:numPr>
                <w:ilvl w:val="0"/>
                <w:numId w:val="37"/>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wykrycie wystąpienia pary wartości na wybranej liście</w:t>
            </w:r>
            <w:r w:rsidRPr="00FC7A97">
              <w:rPr>
                <w:rFonts w:ascii="Tahoma" w:eastAsia="MS Gothic" w:hAnsi="Tahoma" w:cs="Tahoma"/>
                <w:color w:val="000000"/>
                <w:sz w:val="24"/>
                <w:szCs w:val="24"/>
              </w:rPr>
              <w:t> </w:t>
            </w:r>
            <w:r w:rsidRPr="00FC7A97">
              <w:rPr>
                <w:rFonts w:ascii="Arial" w:hAnsi="Arial" w:cs="Arial"/>
                <w:color w:val="000000"/>
                <w:sz w:val="24"/>
                <w:szCs w:val="24"/>
              </w:rPr>
              <w:t xml:space="preserve">(np.: proces i obraz </w:t>
            </w:r>
            <w:r w:rsidR="00343AD8" w:rsidRPr="00FC7A97">
              <w:rPr>
                <w:rFonts w:ascii="Arial" w:hAnsi="Arial" w:cs="Arial"/>
                <w:color w:val="000000"/>
                <w:sz w:val="24"/>
                <w:szCs w:val="24"/>
              </w:rPr>
              <w:t>pliku, z którego</w:t>
            </w:r>
            <w:r w:rsidRPr="00FC7A97">
              <w:rPr>
                <w:rFonts w:ascii="Arial" w:hAnsi="Arial" w:cs="Arial"/>
                <w:color w:val="000000"/>
                <w:sz w:val="24"/>
                <w:szCs w:val="24"/>
              </w:rPr>
              <w:t xml:space="preserve"> został uruchomiony),</w:t>
            </w:r>
          </w:p>
          <w:p w14:paraId="3326F850" w14:textId="77777777" w:rsidR="00136DAC" w:rsidRPr="00FC7A97" w:rsidRDefault="00136DAC" w:rsidP="008105F2">
            <w:pPr>
              <w:widowControl w:val="0"/>
              <w:numPr>
                <w:ilvl w:val="0"/>
                <w:numId w:val="37"/>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wykrycie niewystąpienia pary wartości na wybranej liście</w:t>
            </w:r>
          </w:p>
          <w:p w14:paraId="7910D559" w14:textId="228F5522" w:rsidR="00136DAC" w:rsidRPr="00FC7A97" w:rsidRDefault="00136DAC" w:rsidP="008105F2">
            <w:pPr>
              <w:widowControl w:val="0"/>
              <w:numPr>
                <w:ilvl w:val="0"/>
                <w:numId w:val="37"/>
              </w:numPr>
              <w:tabs>
                <w:tab w:val="left" w:pos="220"/>
                <w:tab w:val="left" w:pos="720"/>
              </w:tabs>
              <w:autoSpaceDE w:val="0"/>
              <w:autoSpaceDN w:val="0"/>
              <w:adjustRightInd w:val="0"/>
              <w:spacing w:before="120" w:after="120"/>
              <w:jc w:val="both"/>
              <w:rPr>
                <w:rFonts w:ascii="Arial" w:hAnsi="Arial" w:cs="Arial"/>
                <w:color w:val="000000"/>
                <w:kern w:val="1"/>
                <w:sz w:val="24"/>
                <w:szCs w:val="24"/>
              </w:rPr>
            </w:pPr>
            <w:r w:rsidRPr="00FC7A97">
              <w:rPr>
                <w:rFonts w:ascii="Arial" w:hAnsi="Arial" w:cs="Arial"/>
                <w:color w:val="000000"/>
                <w:sz w:val="24"/>
                <w:szCs w:val="24"/>
              </w:rPr>
              <w:t xml:space="preserve">(np.: nazwa użytkownika wraz </w:t>
            </w:r>
            <w:r w:rsidR="00343AD8" w:rsidRPr="00FC7A97">
              <w:rPr>
                <w:rFonts w:ascii="Arial" w:hAnsi="Arial" w:cs="Arial"/>
                <w:color w:val="000000"/>
                <w:sz w:val="24"/>
                <w:szCs w:val="24"/>
              </w:rPr>
              <w:t>aplikacją, z którą</w:t>
            </w:r>
            <w:r w:rsidRPr="00FC7A97">
              <w:rPr>
                <w:rFonts w:ascii="Arial" w:hAnsi="Arial" w:cs="Arial"/>
                <w:color w:val="000000"/>
                <w:sz w:val="24"/>
                <w:szCs w:val="24"/>
              </w:rPr>
              <w:t xml:space="preserve"> się wcześniej nie łączył). </w:t>
            </w:r>
          </w:p>
          <w:p w14:paraId="15D5B1B1"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Reguły korelacyjne wykorzystujące atrybuty użytkowników z Active Directory muszą umożliwić:</w:t>
            </w:r>
          </w:p>
          <w:p w14:paraId="420E9E9B" w14:textId="77777777" w:rsidR="00136DAC" w:rsidRPr="00FC7A97" w:rsidRDefault="00136DAC" w:rsidP="008105F2">
            <w:pPr>
              <w:widowControl w:val="0"/>
              <w:numPr>
                <w:ilvl w:val="0"/>
                <w:numId w:val="38"/>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wykrycie czy zdarzenie pochodzi od użytkownika posiadającego konto w Active Directory,</w:t>
            </w:r>
          </w:p>
          <w:p w14:paraId="45E768D7" w14:textId="77777777" w:rsidR="00136DAC" w:rsidRPr="00FC7A97" w:rsidRDefault="00136DAC" w:rsidP="008105F2">
            <w:pPr>
              <w:widowControl w:val="0"/>
              <w:numPr>
                <w:ilvl w:val="0"/>
                <w:numId w:val="38"/>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wykrycie czy zdarzenie pochodzi od użytkownika posiadającego uprzywilejowane konto w Active Directory,</w:t>
            </w:r>
          </w:p>
          <w:p w14:paraId="59ADD359" w14:textId="77777777" w:rsidR="00136DAC" w:rsidRPr="00FC7A97" w:rsidRDefault="00136DAC" w:rsidP="008105F2">
            <w:pPr>
              <w:widowControl w:val="0"/>
              <w:numPr>
                <w:ilvl w:val="0"/>
                <w:numId w:val="38"/>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wykrycie czy zdarzenie pochodzi od użytkownika podszywającego się pod konto użytkownika Active Directory (np.: którego e-mail zdefiniowany w Active Directory różni się od e-maila ze zdarzenia mimo, zgodności pozostałych atrybutów konta).</w:t>
            </w:r>
          </w:p>
          <w:p w14:paraId="7C91F5F7" w14:textId="77777777" w:rsidR="00136DAC" w:rsidRPr="00FC7A97" w:rsidRDefault="00136DAC" w:rsidP="008105F2">
            <w:pPr>
              <w:widowControl w:val="0"/>
              <w:numPr>
                <w:ilvl w:val="0"/>
                <w:numId w:val="38"/>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wykrycie czy zdarzenie pochodzi od użytkownika należącego do wybranej grupy w Active Directory (np.: Domain Admins),</w:t>
            </w:r>
          </w:p>
          <w:p w14:paraId="0695EF82" w14:textId="77777777" w:rsidR="00136DAC" w:rsidRPr="00FC7A97" w:rsidRDefault="00136DAC" w:rsidP="008105F2">
            <w:pPr>
              <w:widowControl w:val="0"/>
              <w:numPr>
                <w:ilvl w:val="0"/>
                <w:numId w:val="38"/>
              </w:numPr>
              <w:tabs>
                <w:tab w:val="left" w:pos="220"/>
                <w:tab w:val="left" w:pos="720"/>
              </w:tabs>
              <w:autoSpaceDE w:val="0"/>
              <w:autoSpaceDN w:val="0"/>
              <w:adjustRightInd w:val="0"/>
              <w:spacing w:before="120" w:after="120"/>
              <w:jc w:val="both"/>
              <w:rPr>
                <w:rFonts w:ascii="Arial" w:hAnsi="Arial" w:cs="Arial"/>
                <w:color w:val="000000"/>
                <w:kern w:val="1"/>
                <w:sz w:val="24"/>
                <w:szCs w:val="24"/>
              </w:rPr>
            </w:pPr>
            <w:r w:rsidRPr="00FC7A97">
              <w:rPr>
                <w:rFonts w:ascii="Arial" w:hAnsi="Arial" w:cs="Arial"/>
                <w:color w:val="000000"/>
                <w:sz w:val="24"/>
                <w:szCs w:val="24"/>
              </w:rPr>
              <w:t xml:space="preserve">wykrycie czy zdarzenie pochodzi od użytkownika nie należącego do wybranej jednostki organizacyjnej. </w:t>
            </w:r>
          </w:p>
          <w:p w14:paraId="4111FB8F"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Reguły korelacyjne wykorzystujące atrybuty komputerów z Active Directory muszą umożliwić:</w:t>
            </w:r>
          </w:p>
          <w:p w14:paraId="69EC72AA" w14:textId="77777777" w:rsidR="00136DAC" w:rsidRPr="00FC7A97" w:rsidRDefault="00136DAC" w:rsidP="008105F2">
            <w:pPr>
              <w:widowControl w:val="0"/>
              <w:numPr>
                <w:ilvl w:val="0"/>
                <w:numId w:val="39"/>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wykrycia czy zdarzenie pochodzi z komputera należącego do domeny Active Directory,</w:t>
            </w:r>
          </w:p>
          <w:p w14:paraId="2EF7DC2B" w14:textId="77777777" w:rsidR="00136DAC" w:rsidRPr="00FC7A97" w:rsidRDefault="00136DAC" w:rsidP="008105F2">
            <w:pPr>
              <w:widowControl w:val="0"/>
              <w:numPr>
                <w:ilvl w:val="0"/>
                <w:numId w:val="39"/>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wykrycia czy zdarzenie pochodzi z komputera z systemem operacyjnym zdefiniowanym w Active Directory,</w:t>
            </w:r>
          </w:p>
          <w:p w14:paraId="75C6337C" w14:textId="77777777" w:rsidR="00136DAC" w:rsidRPr="00FC7A97" w:rsidRDefault="00136DAC" w:rsidP="008105F2">
            <w:pPr>
              <w:widowControl w:val="0"/>
              <w:numPr>
                <w:ilvl w:val="0"/>
                <w:numId w:val="39"/>
              </w:numPr>
              <w:tabs>
                <w:tab w:val="left" w:pos="220"/>
                <w:tab w:val="left" w:pos="720"/>
              </w:tabs>
              <w:autoSpaceDE w:val="0"/>
              <w:autoSpaceDN w:val="0"/>
              <w:adjustRightInd w:val="0"/>
              <w:spacing w:before="120" w:after="120"/>
              <w:jc w:val="both"/>
              <w:rPr>
                <w:rFonts w:ascii="Arial" w:hAnsi="Arial" w:cs="Arial"/>
                <w:color w:val="000000"/>
                <w:kern w:val="1"/>
                <w:sz w:val="24"/>
                <w:szCs w:val="24"/>
              </w:rPr>
            </w:pPr>
            <w:r w:rsidRPr="00FC7A97">
              <w:rPr>
                <w:rFonts w:ascii="Arial" w:hAnsi="Arial" w:cs="Arial"/>
                <w:color w:val="000000"/>
                <w:sz w:val="24"/>
                <w:szCs w:val="24"/>
              </w:rPr>
              <w:t xml:space="preserve">wykrycia czy zdarzenie pochodzi z komputera z wybranej jednostki organizacyjnej. </w:t>
            </w:r>
          </w:p>
          <w:p w14:paraId="4FB22265"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Reguły korelacyjne wykorzystujące bazę wskaźników kompromitacji (IOC) muszą umożliwić:</w:t>
            </w:r>
          </w:p>
          <w:p w14:paraId="7FDE4A63" w14:textId="1F91BECC" w:rsidR="00136DAC" w:rsidRPr="00FC7A97" w:rsidRDefault="00136DAC" w:rsidP="008105F2">
            <w:pPr>
              <w:widowControl w:val="0"/>
              <w:numPr>
                <w:ilvl w:val="0"/>
                <w:numId w:val="40"/>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wykrycie czy źródłowy adres IP nie jest oznaczony w </w:t>
            </w:r>
            <w:r w:rsidR="00343AD8" w:rsidRPr="00FC7A97">
              <w:rPr>
                <w:rFonts w:ascii="Arial" w:hAnsi="Arial" w:cs="Arial"/>
                <w:color w:val="000000"/>
                <w:sz w:val="24"/>
                <w:szCs w:val="24"/>
              </w:rPr>
              <w:t>systemie, jako</w:t>
            </w:r>
            <w:r w:rsidRPr="00FC7A97">
              <w:rPr>
                <w:rFonts w:ascii="Arial" w:hAnsi="Arial" w:cs="Arial"/>
                <w:color w:val="000000"/>
                <w:sz w:val="24"/>
                <w:szCs w:val="24"/>
              </w:rPr>
              <w:t xml:space="preserve"> wskaźnik kompromitacji;</w:t>
            </w:r>
          </w:p>
          <w:p w14:paraId="0DD8C608" w14:textId="1DE200B7" w:rsidR="00136DAC" w:rsidRPr="00FC7A97" w:rsidRDefault="00136DAC" w:rsidP="008105F2">
            <w:pPr>
              <w:widowControl w:val="0"/>
              <w:numPr>
                <w:ilvl w:val="0"/>
                <w:numId w:val="40"/>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wykrycie czy HASH występujący w zdarzeniu nie jest oznaczony w </w:t>
            </w:r>
            <w:r w:rsidR="00343AD8" w:rsidRPr="00FC7A97">
              <w:rPr>
                <w:rFonts w:ascii="Arial" w:hAnsi="Arial" w:cs="Arial"/>
                <w:color w:val="000000"/>
                <w:sz w:val="24"/>
                <w:szCs w:val="24"/>
              </w:rPr>
              <w:t>systemie, jako</w:t>
            </w:r>
            <w:r w:rsidRPr="00FC7A97">
              <w:rPr>
                <w:rFonts w:ascii="Arial" w:hAnsi="Arial" w:cs="Arial"/>
                <w:color w:val="000000"/>
                <w:sz w:val="24"/>
                <w:szCs w:val="24"/>
              </w:rPr>
              <w:t xml:space="preserve"> wskaźnik kompromitacji;</w:t>
            </w:r>
          </w:p>
          <w:p w14:paraId="5031E35E" w14:textId="2B073985" w:rsidR="00136DAC" w:rsidRPr="00FC7A97" w:rsidRDefault="00136DAC" w:rsidP="008105F2">
            <w:pPr>
              <w:widowControl w:val="0"/>
              <w:numPr>
                <w:ilvl w:val="0"/>
                <w:numId w:val="40"/>
              </w:numPr>
              <w:tabs>
                <w:tab w:val="left" w:pos="220"/>
                <w:tab w:val="left" w:pos="720"/>
              </w:tabs>
              <w:autoSpaceDE w:val="0"/>
              <w:autoSpaceDN w:val="0"/>
              <w:adjustRightInd w:val="0"/>
              <w:spacing w:before="120" w:after="120"/>
              <w:jc w:val="both"/>
              <w:rPr>
                <w:rFonts w:ascii="Arial" w:hAnsi="Arial" w:cs="Arial"/>
                <w:color w:val="000000"/>
                <w:kern w:val="1"/>
                <w:sz w:val="24"/>
                <w:szCs w:val="24"/>
              </w:rPr>
            </w:pPr>
            <w:r w:rsidRPr="00FC7A97">
              <w:rPr>
                <w:rFonts w:ascii="Arial" w:hAnsi="Arial" w:cs="Arial"/>
                <w:color w:val="000000"/>
                <w:sz w:val="24"/>
                <w:szCs w:val="24"/>
              </w:rPr>
              <w:t xml:space="preserve">wykrycie czy docelowa nazwa hosta (FQDN) nie jest oznaczona w </w:t>
            </w:r>
            <w:r w:rsidR="00343AD8" w:rsidRPr="00FC7A97">
              <w:rPr>
                <w:rFonts w:ascii="Arial" w:hAnsi="Arial" w:cs="Arial"/>
                <w:color w:val="000000"/>
                <w:sz w:val="24"/>
                <w:szCs w:val="24"/>
              </w:rPr>
              <w:t>systemie, jako</w:t>
            </w:r>
            <w:r w:rsidRPr="00FC7A97">
              <w:rPr>
                <w:rFonts w:ascii="Arial" w:hAnsi="Arial" w:cs="Arial"/>
                <w:color w:val="000000"/>
                <w:sz w:val="24"/>
                <w:szCs w:val="24"/>
              </w:rPr>
              <w:t xml:space="preserve"> wskaźnik kompromitacji; </w:t>
            </w:r>
          </w:p>
          <w:p w14:paraId="24EC6B69"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lastRenderedPageBreak/>
              <w:t>Reguły korelacyjne wykorzystujące informacje z elektronicznej dokumentacji muszą umożliwić:</w:t>
            </w:r>
          </w:p>
          <w:p w14:paraId="1CE161F4" w14:textId="77777777" w:rsidR="00136DAC" w:rsidRPr="00FC7A97" w:rsidRDefault="00136DAC" w:rsidP="008105F2">
            <w:pPr>
              <w:widowControl w:val="0"/>
              <w:numPr>
                <w:ilvl w:val="0"/>
                <w:numId w:val="41"/>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wykrycie połączenia z serwera do stacji roboczej w przypadku braku informacji o rodzajach zasobu w korelowanym zdarzeniu,</w:t>
            </w:r>
          </w:p>
          <w:p w14:paraId="0D779A12" w14:textId="77777777" w:rsidR="00136DAC" w:rsidRPr="00FC7A97" w:rsidRDefault="00136DAC" w:rsidP="008105F2">
            <w:pPr>
              <w:widowControl w:val="0"/>
              <w:numPr>
                <w:ilvl w:val="0"/>
                <w:numId w:val="41"/>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wykrycie połączenia do usługi przez nieautoryzowanego użytkownika,</w:t>
            </w:r>
          </w:p>
          <w:p w14:paraId="405E6281" w14:textId="77777777" w:rsidR="00136DAC" w:rsidRPr="00FC7A97" w:rsidRDefault="00136DAC" w:rsidP="008105F2">
            <w:pPr>
              <w:widowControl w:val="0"/>
              <w:numPr>
                <w:ilvl w:val="0"/>
                <w:numId w:val="41"/>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wykrycie nieautoryzowanej usługi na serwerze,</w:t>
            </w:r>
          </w:p>
          <w:p w14:paraId="7FF5D104" w14:textId="77777777" w:rsidR="00136DAC" w:rsidRPr="00FC7A97" w:rsidRDefault="00136DAC" w:rsidP="008105F2">
            <w:pPr>
              <w:widowControl w:val="0"/>
              <w:numPr>
                <w:ilvl w:val="0"/>
                <w:numId w:val="41"/>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wykrycie nieautoryzowanego połączenia do usługi na serwerze,</w:t>
            </w:r>
          </w:p>
          <w:p w14:paraId="146084B6" w14:textId="77777777" w:rsidR="00136DAC" w:rsidRPr="00FC7A97" w:rsidRDefault="00136DAC" w:rsidP="008105F2">
            <w:pPr>
              <w:widowControl w:val="0"/>
              <w:numPr>
                <w:ilvl w:val="0"/>
                <w:numId w:val="41"/>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wykrycie nieautoryzowanego połączenia z serwera usług,</w:t>
            </w:r>
          </w:p>
          <w:p w14:paraId="55CFF024" w14:textId="77777777" w:rsidR="00136DAC" w:rsidRPr="00FC7A97" w:rsidRDefault="00136DAC" w:rsidP="008105F2">
            <w:pPr>
              <w:widowControl w:val="0"/>
              <w:numPr>
                <w:ilvl w:val="0"/>
                <w:numId w:val="41"/>
              </w:numPr>
              <w:tabs>
                <w:tab w:val="left" w:pos="220"/>
                <w:tab w:val="left" w:pos="720"/>
              </w:tabs>
              <w:autoSpaceDE w:val="0"/>
              <w:autoSpaceDN w:val="0"/>
              <w:adjustRightInd w:val="0"/>
              <w:spacing w:before="120" w:after="120"/>
              <w:jc w:val="both"/>
              <w:rPr>
                <w:rFonts w:ascii="Arial" w:hAnsi="Arial" w:cs="Arial"/>
                <w:kern w:val="1"/>
                <w:sz w:val="24"/>
                <w:szCs w:val="24"/>
              </w:rPr>
            </w:pPr>
            <w:r w:rsidRPr="00FC7A97">
              <w:rPr>
                <w:rFonts w:ascii="Arial" w:hAnsi="Arial" w:cs="Arial"/>
                <w:color w:val="000000"/>
                <w:sz w:val="24"/>
                <w:szCs w:val="24"/>
              </w:rPr>
              <w:t xml:space="preserve">wykrycie nieautoryzowanego połączenia do sieci Internet. </w:t>
            </w:r>
          </w:p>
          <w:p w14:paraId="253C6D7F"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Reguły korelacyjne wykorzystujące anomalie w zachowaniu użytkowników (UBA) muszą umożliwić:</w:t>
            </w:r>
          </w:p>
          <w:p w14:paraId="1A416181" w14:textId="77777777" w:rsidR="00136DAC" w:rsidRPr="00FC7A97" w:rsidRDefault="00136DAC" w:rsidP="008105F2">
            <w:pPr>
              <w:widowControl w:val="0"/>
              <w:numPr>
                <w:ilvl w:val="0"/>
                <w:numId w:val="42"/>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wykrycie anomalii ilościowej związanej z kontem użytkownika wskazującej na potencjalny atak (D)DoS lub próbę propagacji złośliwego oprogramowania,</w:t>
            </w:r>
          </w:p>
          <w:p w14:paraId="59464676" w14:textId="77777777" w:rsidR="00136DAC" w:rsidRPr="00FC7A97" w:rsidRDefault="00136DAC" w:rsidP="008105F2">
            <w:pPr>
              <w:widowControl w:val="0"/>
              <w:numPr>
                <w:ilvl w:val="0"/>
                <w:numId w:val="42"/>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wykrycie anomalii związanej ze zmianą zachowania na koncie użytkownika, wskazującej na potencjalny atak APT/Ransomware,</w:t>
            </w:r>
          </w:p>
          <w:p w14:paraId="780A0A56" w14:textId="77777777" w:rsidR="00136DAC" w:rsidRPr="00FC7A97" w:rsidRDefault="00136DAC" w:rsidP="008105F2">
            <w:pPr>
              <w:widowControl w:val="0"/>
              <w:numPr>
                <w:ilvl w:val="0"/>
                <w:numId w:val="42"/>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wykrycie różnych typów anomalii na koncie użytkownika wskazujących na możliwe przejecie konta użytkownika przez cyberprzestępcę lub złośliwe oprogramowanie,</w:t>
            </w:r>
          </w:p>
          <w:p w14:paraId="343B6D8B" w14:textId="77777777" w:rsidR="00136DAC" w:rsidRPr="00FC7A97" w:rsidRDefault="00136DAC" w:rsidP="008105F2">
            <w:pPr>
              <w:widowControl w:val="0"/>
              <w:numPr>
                <w:ilvl w:val="0"/>
                <w:numId w:val="42"/>
              </w:numPr>
              <w:tabs>
                <w:tab w:val="left" w:pos="220"/>
                <w:tab w:val="left" w:pos="720"/>
              </w:tabs>
              <w:autoSpaceDE w:val="0"/>
              <w:autoSpaceDN w:val="0"/>
              <w:adjustRightInd w:val="0"/>
              <w:spacing w:before="120" w:after="120"/>
              <w:jc w:val="both"/>
              <w:rPr>
                <w:rFonts w:ascii="Arial" w:hAnsi="Arial" w:cs="Arial"/>
                <w:kern w:val="1"/>
                <w:sz w:val="24"/>
                <w:szCs w:val="24"/>
              </w:rPr>
            </w:pPr>
            <w:r w:rsidRPr="00FC7A97">
              <w:rPr>
                <w:rFonts w:ascii="Arial" w:hAnsi="Arial" w:cs="Arial"/>
                <w:color w:val="000000"/>
                <w:sz w:val="24"/>
                <w:szCs w:val="24"/>
              </w:rPr>
              <w:t xml:space="preserve">wykrycie anomalii związanych z logowaniami użytkowników w ramach sesji VPN. </w:t>
            </w:r>
          </w:p>
          <w:p w14:paraId="66E64157"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Reguły korelacyjne wykorzystujące anomalie w zachowaniu zasobów (EBA) muszą umożliwić:</w:t>
            </w:r>
          </w:p>
          <w:p w14:paraId="2A658A43" w14:textId="77777777" w:rsidR="00136DAC" w:rsidRPr="00FC7A97" w:rsidRDefault="00136DAC" w:rsidP="008105F2">
            <w:pPr>
              <w:widowControl w:val="0"/>
              <w:numPr>
                <w:ilvl w:val="0"/>
                <w:numId w:val="43"/>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wykrycie anomalii ilościowej związanej z komputerem wskazującej na potencjalny atak (D)DoS lub próbę propagacji złośliwego oprogramowania,</w:t>
            </w:r>
          </w:p>
          <w:p w14:paraId="1475F626" w14:textId="77777777" w:rsidR="00136DAC" w:rsidRPr="00FC7A97" w:rsidRDefault="00136DAC" w:rsidP="008105F2">
            <w:pPr>
              <w:widowControl w:val="0"/>
              <w:numPr>
                <w:ilvl w:val="0"/>
                <w:numId w:val="43"/>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wykrycie anomalii związanej ze zmianą zachowania komputera, wskazującej na potencjalny atak APT/Ransomware,</w:t>
            </w:r>
          </w:p>
          <w:p w14:paraId="0C70C010" w14:textId="77777777" w:rsidR="00136DAC" w:rsidRPr="00FC7A97" w:rsidRDefault="00136DAC" w:rsidP="008105F2">
            <w:pPr>
              <w:widowControl w:val="0"/>
              <w:numPr>
                <w:ilvl w:val="0"/>
                <w:numId w:val="43"/>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wykrycie różnych typów anomalii na komputerze, wskazujących na możliwe przejecie komputera przez cyberprzestępcę lub złośliwe oprogramowanie,</w:t>
            </w:r>
          </w:p>
          <w:p w14:paraId="5C84D863" w14:textId="77777777" w:rsidR="00136DAC" w:rsidRPr="00FC7A97" w:rsidRDefault="00136DAC" w:rsidP="008105F2">
            <w:pPr>
              <w:widowControl w:val="0"/>
              <w:numPr>
                <w:ilvl w:val="0"/>
                <w:numId w:val="43"/>
              </w:numPr>
              <w:tabs>
                <w:tab w:val="left" w:pos="220"/>
                <w:tab w:val="left" w:pos="720"/>
              </w:tabs>
              <w:autoSpaceDE w:val="0"/>
              <w:autoSpaceDN w:val="0"/>
              <w:adjustRightInd w:val="0"/>
              <w:spacing w:before="120" w:after="120"/>
              <w:jc w:val="both"/>
              <w:rPr>
                <w:rFonts w:ascii="Arial" w:hAnsi="Arial" w:cs="Arial"/>
                <w:color w:val="000000"/>
                <w:kern w:val="1"/>
                <w:sz w:val="24"/>
                <w:szCs w:val="24"/>
              </w:rPr>
            </w:pPr>
            <w:r w:rsidRPr="00FC7A97">
              <w:rPr>
                <w:rFonts w:ascii="Arial" w:hAnsi="Arial" w:cs="Arial"/>
                <w:color w:val="000000"/>
                <w:sz w:val="24"/>
                <w:szCs w:val="24"/>
              </w:rPr>
              <w:t>wykrycie anomalii związanych z procesami uruchamianymi na serwerach.</w:t>
            </w:r>
          </w:p>
          <w:p w14:paraId="6F6E3F1B"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Reguły korelacyjne wykorzystujące podatności na zasobach muszą umożliwić:</w:t>
            </w:r>
          </w:p>
          <w:p w14:paraId="7377D349" w14:textId="77777777" w:rsidR="00136DAC" w:rsidRPr="00FC7A97" w:rsidRDefault="00136DAC" w:rsidP="008105F2">
            <w:pPr>
              <w:widowControl w:val="0"/>
              <w:numPr>
                <w:ilvl w:val="0"/>
                <w:numId w:val="44"/>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wykrycie skanowania portów z zasobu posiadającego krytyczne podatności,</w:t>
            </w:r>
          </w:p>
          <w:p w14:paraId="56F187B0" w14:textId="77777777" w:rsidR="00136DAC" w:rsidRPr="00FC7A97" w:rsidRDefault="00136DAC" w:rsidP="008105F2">
            <w:pPr>
              <w:widowControl w:val="0"/>
              <w:numPr>
                <w:ilvl w:val="0"/>
                <w:numId w:val="44"/>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wykrycie wielokrotnych prób połączeń do zasobu posiadającego krytyczne podatności,</w:t>
            </w:r>
          </w:p>
          <w:p w14:paraId="0AEF41A2" w14:textId="77777777" w:rsidR="00136DAC" w:rsidRPr="00FC7A97" w:rsidRDefault="00136DAC" w:rsidP="008105F2">
            <w:pPr>
              <w:widowControl w:val="0"/>
              <w:numPr>
                <w:ilvl w:val="0"/>
                <w:numId w:val="44"/>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wykrycie zdarzeń o wysokim „severity” na zasobach posiadającego krytyczne podatności,</w:t>
            </w:r>
          </w:p>
          <w:p w14:paraId="17B59D66" w14:textId="77777777" w:rsidR="00136DAC" w:rsidRPr="00FC7A97" w:rsidRDefault="00136DAC" w:rsidP="008105F2">
            <w:pPr>
              <w:widowControl w:val="0"/>
              <w:numPr>
                <w:ilvl w:val="0"/>
                <w:numId w:val="44"/>
              </w:numPr>
              <w:tabs>
                <w:tab w:val="left" w:pos="220"/>
                <w:tab w:val="left" w:pos="720"/>
              </w:tabs>
              <w:autoSpaceDE w:val="0"/>
              <w:autoSpaceDN w:val="0"/>
              <w:adjustRightInd w:val="0"/>
              <w:spacing w:before="120" w:after="120"/>
              <w:jc w:val="both"/>
              <w:rPr>
                <w:rFonts w:ascii="Arial" w:hAnsi="Arial" w:cs="Arial"/>
                <w:color w:val="000000"/>
                <w:kern w:val="1"/>
                <w:sz w:val="24"/>
                <w:szCs w:val="24"/>
              </w:rPr>
            </w:pPr>
            <w:r w:rsidRPr="00FC7A97">
              <w:rPr>
                <w:rFonts w:ascii="Arial" w:hAnsi="Arial" w:cs="Arial"/>
                <w:color w:val="000000"/>
                <w:sz w:val="24"/>
                <w:szCs w:val="24"/>
              </w:rPr>
              <w:t xml:space="preserve">wykrycie zdarzeń o wysokim „severity” do zasobów posiadających krytyczne podatności. </w:t>
            </w:r>
          </w:p>
          <w:p w14:paraId="2D6418B7"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Reguły korelacyjne wykorzystujące wyniki analizy konfiguracji muszą pozwalać na:</w:t>
            </w:r>
          </w:p>
          <w:p w14:paraId="7414E2F8" w14:textId="77777777" w:rsidR="00136DAC" w:rsidRPr="00FC7A97" w:rsidRDefault="00136DAC" w:rsidP="008105F2">
            <w:pPr>
              <w:widowControl w:val="0"/>
              <w:numPr>
                <w:ilvl w:val="0"/>
                <w:numId w:val="45"/>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lastRenderedPageBreak/>
              <w:t xml:space="preserve">wykrycie wielokrotnych prób nieudanego logowania do komputera, umożliwiającego ustawienie hasła zawierającego mniej niż 14 znaków,   </w:t>
            </w:r>
          </w:p>
          <w:p w14:paraId="605430AA" w14:textId="77777777" w:rsidR="00136DAC" w:rsidRPr="00FC7A97" w:rsidRDefault="00136DAC" w:rsidP="008105F2">
            <w:pPr>
              <w:widowControl w:val="0"/>
              <w:numPr>
                <w:ilvl w:val="0"/>
                <w:numId w:val="45"/>
              </w:numPr>
              <w:tabs>
                <w:tab w:val="left" w:pos="220"/>
                <w:tab w:val="left" w:pos="720"/>
              </w:tabs>
              <w:autoSpaceDE w:val="0"/>
              <w:autoSpaceDN w:val="0"/>
              <w:adjustRightInd w:val="0"/>
              <w:spacing w:before="120" w:after="120"/>
              <w:jc w:val="both"/>
              <w:rPr>
                <w:rFonts w:ascii="Arial" w:hAnsi="Arial" w:cs="Arial"/>
                <w:color w:val="000000"/>
                <w:kern w:val="1"/>
                <w:sz w:val="24"/>
                <w:szCs w:val="24"/>
              </w:rPr>
            </w:pPr>
            <w:r w:rsidRPr="00FC7A97">
              <w:rPr>
                <w:rFonts w:ascii="Arial" w:hAnsi="Arial" w:cs="Arial"/>
                <w:color w:val="000000"/>
                <w:sz w:val="24"/>
                <w:szCs w:val="24"/>
              </w:rPr>
              <w:t xml:space="preserve">wykrycie wielokrotnych prób nieudanego logowania do komputera, który umożliwia tworzenie haseł nie spełniających następujących kryteriów złożoności: duża litera, mała litera, liczba, znak specjalny. </w:t>
            </w:r>
          </w:p>
          <w:p w14:paraId="18DBCB3E"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Reguły korelacyjne wykorzystujące technikach MITRE ATT&amp;CK® muszą umożliwić:</w:t>
            </w:r>
          </w:p>
          <w:p w14:paraId="4310C910" w14:textId="77777777" w:rsidR="00136DAC" w:rsidRPr="00FC7A97" w:rsidRDefault="00136DAC" w:rsidP="008105F2">
            <w:pPr>
              <w:widowControl w:val="0"/>
              <w:numPr>
                <w:ilvl w:val="0"/>
                <w:numId w:val="46"/>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wykrycie zdefiniowanej ilości technik w zdarzeniach dotyczących wybranego hosta identyfikowanego po nazwie lub adresie IP,  </w:t>
            </w:r>
          </w:p>
          <w:p w14:paraId="75FE45D9" w14:textId="77777777" w:rsidR="00136DAC" w:rsidRPr="00FC7A97" w:rsidRDefault="00136DAC" w:rsidP="008105F2">
            <w:pPr>
              <w:widowControl w:val="0"/>
              <w:numPr>
                <w:ilvl w:val="0"/>
                <w:numId w:val="46"/>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wykrycie zdefiniowanej ilości zdarzeń w ramach jednej techniki dotyczących wybranego hosta identyfikowanego po nazwie lub adresie IP,  </w:t>
            </w:r>
          </w:p>
          <w:p w14:paraId="36CA8A46" w14:textId="77777777" w:rsidR="00136DAC" w:rsidRPr="00FC7A97" w:rsidRDefault="00136DAC" w:rsidP="008105F2">
            <w:pPr>
              <w:widowControl w:val="0"/>
              <w:numPr>
                <w:ilvl w:val="0"/>
                <w:numId w:val="46"/>
              </w:numPr>
              <w:tabs>
                <w:tab w:val="left" w:pos="220"/>
                <w:tab w:val="left" w:pos="720"/>
              </w:tabs>
              <w:autoSpaceDE w:val="0"/>
              <w:autoSpaceDN w:val="0"/>
              <w:adjustRightInd w:val="0"/>
              <w:spacing w:before="120" w:after="120"/>
              <w:jc w:val="both"/>
              <w:rPr>
                <w:rFonts w:ascii="Arial" w:hAnsi="Arial" w:cs="Arial"/>
                <w:color w:val="000000"/>
                <w:kern w:val="1"/>
                <w:sz w:val="24"/>
                <w:szCs w:val="24"/>
              </w:rPr>
            </w:pPr>
            <w:r w:rsidRPr="00FC7A97">
              <w:rPr>
                <w:rFonts w:ascii="Arial" w:hAnsi="Arial" w:cs="Arial"/>
                <w:color w:val="000000"/>
                <w:sz w:val="24"/>
                <w:szCs w:val="24"/>
              </w:rPr>
              <w:t xml:space="preserve">wykrycie incydentu będącego pochodną zdarzeń z technik występujących w określonej kolejności na wybranym adresie IP lub zasobie identyfikowanym po nazwie. </w:t>
            </w:r>
          </w:p>
          <w:p w14:paraId="13275D66"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Pojedyncza reguła korelacyjna musi mieć możliwość wzajemnej korelacji wszystkich powyższych mechanizmów umożliwiając, m.in.:</w:t>
            </w:r>
          </w:p>
          <w:p w14:paraId="6836CDD8" w14:textId="77777777" w:rsidR="00136DAC" w:rsidRPr="00FC7A97" w:rsidRDefault="00136DAC" w:rsidP="008105F2">
            <w:pPr>
              <w:widowControl w:val="0"/>
              <w:numPr>
                <w:ilvl w:val="0"/>
                <w:numId w:val="47"/>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wykrycie anomalii na koncie uprzywilejowanym użytkownika, </w:t>
            </w:r>
          </w:p>
          <w:p w14:paraId="1983D5BA" w14:textId="77777777" w:rsidR="00136DAC" w:rsidRPr="00FC7A97" w:rsidRDefault="00136DAC" w:rsidP="008105F2">
            <w:pPr>
              <w:widowControl w:val="0"/>
              <w:numPr>
                <w:ilvl w:val="0"/>
                <w:numId w:val="47"/>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wykrycie ruchu z serwera domenowego do skompromitowanej domeny wykazanej w liście referencyjnej, </w:t>
            </w:r>
          </w:p>
          <w:p w14:paraId="71AAF684" w14:textId="77777777" w:rsidR="00136DAC" w:rsidRPr="00FC7A97" w:rsidRDefault="00136DAC" w:rsidP="008105F2">
            <w:pPr>
              <w:widowControl w:val="0"/>
              <w:numPr>
                <w:ilvl w:val="0"/>
                <w:numId w:val="47"/>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wykrycie wielu typów anomalii na komputerze z krytyczną podatnością,</w:t>
            </w:r>
          </w:p>
          <w:p w14:paraId="46C01DC3" w14:textId="77777777" w:rsidR="00136DAC" w:rsidRPr="00FC7A97" w:rsidRDefault="00136DAC" w:rsidP="008105F2">
            <w:pPr>
              <w:widowControl w:val="0"/>
              <w:numPr>
                <w:ilvl w:val="0"/>
                <w:numId w:val="47"/>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wykrycie złośliwego oprogramowania na bazie wskaźnika kompromitacji stanowiącego HASH procesu, z którego następuje nieautoryzowana próba dostępu do usługi,</w:t>
            </w:r>
          </w:p>
          <w:p w14:paraId="5342ACC3" w14:textId="77777777" w:rsidR="00136DAC" w:rsidRPr="00FC7A97" w:rsidRDefault="00136DAC" w:rsidP="008105F2">
            <w:pPr>
              <w:widowControl w:val="0"/>
              <w:numPr>
                <w:ilvl w:val="0"/>
                <w:numId w:val="47"/>
              </w:numPr>
              <w:tabs>
                <w:tab w:val="left" w:pos="220"/>
                <w:tab w:val="left" w:pos="720"/>
              </w:tabs>
              <w:autoSpaceDE w:val="0"/>
              <w:autoSpaceDN w:val="0"/>
              <w:adjustRightInd w:val="0"/>
              <w:spacing w:before="120" w:after="120"/>
              <w:jc w:val="both"/>
              <w:rPr>
                <w:rFonts w:ascii="Arial" w:hAnsi="Arial" w:cs="Arial"/>
                <w:color w:val="000000"/>
                <w:kern w:val="1"/>
                <w:sz w:val="24"/>
                <w:szCs w:val="24"/>
              </w:rPr>
            </w:pPr>
            <w:r w:rsidRPr="00FC7A97">
              <w:rPr>
                <w:rFonts w:ascii="Arial" w:hAnsi="Arial" w:cs="Arial"/>
                <w:color w:val="000000"/>
                <w:sz w:val="24"/>
                <w:szCs w:val="24"/>
              </w:rPr>
              <w:t xml:space="preserve">wykrycie wielokrotnych prób nieudanego logowania na konto uprzywilejowane, którego hasło nie spełnia następujących kryteriów złożoności: duża litera, mała litera, liczba, znak specjalny. </w:t>
            </w:r>
          </w:p>
          <w:p w14:paraId="3FEA9666"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System przy wykorzystaniu reguł kwalifikacyjnych musi automatycznie selekcjonować zdarzenia wygenerowane przez reguły korelacyjne, wybierając do obsługi tylko zdarzenia spełniające zdefiniowane warunki (tzw. zdarzenia w obsłudze). Pozostałe zdarzenia powinny być wykluczone z obsługi, ale równocześnie pozostać w systemie, zachowując możliwość ich obsługi na żądanie operatora. Zastosowane reguły selekcji zdarzeń do obsługi muszą równocześnie umożliwiać wyliczenie właściwego dla nich priorytetu. Reguły selekcji i priorytetyzacji zdarzeń w obsłudze muszą uwzględniać: </w:t>
            </w:r>
          </w:p>
          <w:p w14:paraId="25988D90" w14:textId="77777777" w:rsidR="00136DAC" w:rsidRPr="00FC7A97" w:rsidRDefault="00136DAC" w:rsidP="008105F2">
            <w:pPr>
              <w:widowControl w:val="0"/>
              <w:numPr>
                <w:ilvl w:val="0"/>
                <w:numId w:val="48"/>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sparsowane pola oraz ich wartości,</w:t>
            </w:r>
          </w:p>
          <w:p w14:paraId="687BA43A" w14:textId="77777777" w:rsidR="00136DAC" w:rsidRPr="00FC7A97" w:rsidRDefault="00136DAC" w:rsidP="008105F2">
            <w:pPr>
              <w:widowControl w:val="0"/>
              <w:numPr>
                <w:ilvl w:val="0"/>
                <w:numId w:val="48"/>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atrybuty użytkowników z Active Directory, </w:t>
            </w:r>
          </w:p>
          <w:p w14:paraId="6A5839E2" w14:textId="77777777" w:rsidR="00136DAC" w:rsidRPr="00FC7A97" w:rsidRDefault="00136DAC" w:rsidP="008105F2">
            <w:pPr>
              <w:widowControl w:val="0"/>
              <w:numPr>
                <w:ilvl w:val="0"/>
                <w:numId w:val="48"/>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atrybuty komputerów z Active Directory,</w:t>
            </w:r>
          </w:p>
          <w:p w14:paraId="55B173C2" w14:textId="77777777" w:rsidR="00136DAC" w:rsidRPr="00FC7A97" w:rsidRDefault="00136DAC" w:rsidP="008105F2">
            <w:pPr>
              <w:widowControl w:val="0"/>
              <w:numPr>
                <w:ilvl w:val="0"/>
                <w:numId w:val="48"/>
              </w:numPr>
              <w:tabs>
                <w:tab w:val="left" w:pos="220"/>
                <w:tab w:val="left" w:pos="720"/>
              </w:tabs>
              <w:autoSpaceDE w:val="0"/>
              <w:autoSpaceDN w:val="0"/>
              <w:adjustRightInd w:val="0"/>
              <w:spacing w:before="120" w:after="120"/>
              <w:jc w:val="both"/>
              <w:rPr>
                <w:rFonts w:ascii="Arial" w:hAnsi="Arial" w:cs="Arial"/>
                <w:color w:val="000000"/>
                <w:kern w:val="1"/>
                <w:sz w:val="24"/>
                <w:szCs w:val="24"/>
              </w:rPr>
            </w:pPr>
            <w:r w:rsidRPr="00FC7A97">
              <w:rPr>
                <w:rFonts w:ascii="Arial" w:hAnsi="Arial" w:cs="Arial"/>
                <w:color w:val="000000"/>
                <w:sz w:val="24"/>
                <w:szCs w:val="24"/>
              </w:rPr>
              <w:t xml:space="preserve">informacje z elektronicznej dokumentacji. </w:t>
            </w:r>
          </w:p>
          <w:p w14:paraId="13B2BF75"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Zdarzenia w obsłudze, muszą obsługiwać opcje grupowania polegającą na tym, iż każde kolejne zdarzenie wynikające z reguł korelacyjnych, spełniających tą samą regułę w zdefiniowanym okresie czasu będzie automatycznie dodawane do </w:t>
            </w:r>
            <w:r w:rsidRPr="00FC7A97">
              <w:rPr>
                <w:rFonts w:ascii="Arial" w:hAnsi="Arial" w:cs="Arial"/>
                <w:color w:val="000000"/>
                <w:sz w:val="24"/>
                <w:szCs w:val="24"/>
              </w:rPr>
              <w:lastRenderedPageBreak/>
              <w:t>tego samego zdarzenia w obsłudze. Grupowanie musi odbywać się po:</w:t>
            </w:r>
          </w:p>
          <w:p w14:paraId="4B67A725" w14:textId="77777777" w:rsidR="00136DAC" w:rsidRPr="00FC7A97" w:rsidRDefault="00136DAC" w:rsidP="008105F2">
            <w:pPr>
              <w:widowControl w:val="0"/>
              <w:numPr>
                <w:ilvl w:val="0"/>
                <w:numId w:val="49"/>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adresie IP,</w:t>
            </w:r>
          </w:p>
          <w:p w14:paraId="628426C2" w14:textId="77777777" w:rsidR="00136DAC" w:rsidRPr="00FC7A97" w:rsidRDefault="00136DAC" w:rsidP="008105F2">
            <w:pPr>
              <w:widowControl w:val="0"/>
              <w:numPr>
                <w:ilvl w:val="0"/>
                <w:numId w:val="49"/>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koncie domenowym użytkownika,</w:t>
            </w:r>
          </w:p>
          <w:p w14:paraId="02CFC509" w14:textId="77777777" w:rsidR="00136DAC" w:rsidRPr="00FC7A97" w:rsidRDefault="00136DAC" w:rsidP="008105F2">
            <w:pPr>
              <w:widowControl w:val="0"/>
              <w:numPr>
                <w:ilvl w:val="0"/>
                <w:numId w:val="49"/>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strefie bezpieczeństwa,</w:t>
            </w:r>
          </w:p>
          <w:p w14:paraId="77C6949A" w14:textId="77777777" w:rsidR="00136DAC" w:rsidRPr="00FC7A97" w:rsidRDefault="00136DAC" w:rsidP="008105F2">
            <w:pPr>
              <w:widowControl w:val="0"/>
              <w:numPr>
                <w:ilvl w:val="0"/>
                <w:numId w:val="49"/>
              </w:numPr>
              <w:tabs>
                <w:tab w:val="left" w:pos="220"/>
                <w:tab w:val="left" w:pos="720"/>
              </w:tabs>
              <w:autoSpaceDE w:val="0"/>
              <w:autoSpaceDN w:val="0"/>
              <w:adjustRightInd w:val="0"/>
              <w:spacing w:before="120" w:after="120"/>
              <w:jc w:val="both"/>
              <w:rPr>
                <w:rFonts w:ascii="Arial" w:hAnsi="Arial" w:cs="Arial"/>
                <w:color w:val="000000"/>
                <w:kern w:val="1"/>
                <w:sz w:val="24"/>
                <w:szCs w:val="24"/>
              </w:rPr>
            </w:pPr>
            <w:r w:rsidRPr="00FC7A97">
              <w:rPr>
                <w:rFonts w:ascii="Arial" w:hAnsi="Arial" w:cs="Arial"/>
                <w:color w:val="000000"/>
                <w:sz w:val="24"/>
                <w:szCs w:val="24"/>
              </w:rPr>
              <w:t xml:space="preserve">zakresie adresów IP. </w:t>
            </w:r>
          </w:p>
          <w:p w14:paraId="183FC9D7"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Obsługiwane zdarzenia muszą posiadać zestaw predefiniowanych scenariuszy obsługi (ang. Playbook) oraz pozwalać na tworzenie własnych scenariuszy obsługi oraz ich edycję z poziomu interfejsu graficznego. System musi wspierać funkcję „Drag and Drop” umożliwiającą m.in. na zamianę kolejności realizacji poszczególnych kroków poprzez ich przenoszenie za pomocą myszki komputerowej.</w:t>
            </w:r>
          </w:p>
          <w:p w14:paraId="622F0B41"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System musi potrafić wczytywać informacje z innych systemów bezpieczeństwa i traktować je, jako elementy/dowody dla zdarzeń w obsłudze. </w:t>
            </w:r>
          </w:p>
          <w:p w14:paraId="41CFA7C3"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Zdarzenia w obsłudze muszą umożliwiać gromadzenie dodatkowych informacji wygenerowanych podczas ich obsługi oraz umożliwiać do nich dostęp bezpośrednio z poziomu tych zdarzeń, obejmujących m.in.</w:t>
            </w:r>
          </w:p>
          <w:p w14:paraId="5663B3F0" w14:textId="77777777" w:rsidR="00136DAC" w:rsidRPr="00FC7A97" w:rsidRDefault="00136DAC" w:rsidP="008105F2">
            <w:pPr>
              <w:widowControl w:val="0"/>
              <w:numPr>
                <w:ilvl w:val="0"/>
                <w:numId w:val="50"/>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wszystkie skorelowane zdarzenia,</w:t>
            </w:r>
          </w:p>
          <w:p w14:paraId="49FADEB2" w14:textId="77777777" w:rsidR="00136DAC" w:rsidRPr="00FC7A97" w:rsidRDefault="00136DAC" w:rsidP="008105F2">
            <w:pPr>
              <w:widowControl w:val="0"/>
              <w:numPr>
                <w:ilvl w:val="0"/>
                <w:numId w:val="50"/>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korespondencja pocztowa,</w:t>
            </w:r>
          </w:p>
          <w:p w14:paraId="383E2AB5" w14:textId="77777777" w:rsidR="00136DAC" w:rsidRPr="00FC7A97" w:rsidRDefault="00136DAC" w:rsidP="008105F2">
            <w:pPr>
              <w:widowControl w:val="0"/>
              <w:numPr>
                <w:ilvl w:val="0"/>
                <w:numId w:val="50"/>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załączniki z próbkami lub dowodami,</w:t>
            </w:r>
          </w:p>
          <w:p w14:paraId="43F925A4" w14:textId="77777777" w:rsidR="00136DAC" w:rsidRPr="00FC7A97" w:rsidRDefault="00136DAC" w:rsidP="008105F2">
            <w:pPr>
              <w:widowControl w:val="0"/>
              <w:numPr>
                <w:ilvl w:val="0"/>
                <w:numId w:val="50"/>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wskaźniki kompromitacji (IoC),</w:t>
            </w:r>
          </w:p>
          <w:p w14:paraId="4825CDC8" w14:textId="77777777" w:rsidR="00136DAC" w:rsidRPr="00FC7A97" w:rsidRDefault="00136DAC" w:rsidP="008105F2">
            <w:pPr>
              <w:widowControl w:val="0"/>
              <w:numPr>
                <w:ilvl w:val="0"/>
                <w:numId w:val="50"/>
              </w:numPr>
              <w:tabs>
                <w:tab w:val="left" w:pos="220"/>
                <w:tab w:val="left" w:pos="720"/>
              </w:tabs>
              <w:autoSpaceDE w:val="0"/>
              <w:autoSpaceDN w:val="0"/>
              <w:adjustRightInd w:val="0"/>
              <w:spacing w:before="120" w:after="120"/>
              <w:jc w:val="both"/>
              <w:rPr>
                <w:rFonts w:ascii="Arial" w:hAnsi="Arial" w:cs="Arial"/>
                <w:color w:val="000000"/>
                <w:kern w:val="1"/>
                <w:sz w:val="24"/>
                <w:szCs w:val="24"/>
              </w:rPr>
            </w:pPr>
            <w:r w:rsidRPr="00FC7A97">
              <w:rPr>
                <w:rFonts w:ascii="Arial" w:hAnsi="Arial" w:cs="Arial"/>
                <w:color w:val="000000"/>
                <w:sz w:val="24"/>
                <w:szCs w:val="24"/>
              </w:rPr>
              <w:t xml:space="preserve">informacje pozyskane z innych systemów. </w:t>
            </w:r>
          </w:p>
          <w:p w14:paraId="6D545D40"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System powinien posiadać możliwość rejestracji zgłoszeń przez stronę webową udostępnianą przez system dla użytkowników z innych jednostek organizacyjnych oraz umożliwić ich przekształcenie w zdarzenia w obsłudze z możliwością rozdzielenia uprawnień dla obu tych czynności. System musi umożliwiać scenariusz, gdzie użytkownik zgłasza incydent, który zanim zostanie zakwalifikowany do dalszej obsługi musi zostać autoryzowany przez uprawnionego do tego celu operatora. </w:t>
            </w:r>
          </w:p>
          <w:p w14:paraId="588A5A28"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Dla obsługiwanych zdarzeń system powinien umożliwiać automatyczne pozyskanie informacji z innych systemów oraz bazując na uzyskanej od nich odpowiedzi automatycznie zmieniać ich status, np.: na podstawie pozyskanego wskaźnika kompromitacji (IoC) zmienić status zdarzenia na incydent bezpieczeństwa. </w:t>
            </w:r>
          </w:p>
          <w:p w14:paraId="4EB19EC0"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Dla zdarzeń w obsłudze dotyczących ruchu sieciowego pomiędzy źródłem a celem transmisji, system musi automatycznie wyznaczyć wektor zagrożenia i zaprezentować go w formie graficznej, na której będą zwizualizowane następujące dane:</w:t>
            </w:r>
          </w:p>
          <w:p w14:paraId="0F240D03" w14:textId="77777777" w:rsidR="00136DAC" w:rsidRPr="00FC7A97" w:rsidRDefault="00136DAC" w:rsidP="008105F2">
            <w:pPr>
              <w:widowControl w:val="0"/>
              <w:numPr>
                <w:ilvl w:val="0"/>
                <w:numId w:val="51"/>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identyfikację celu i źródła zagrożenia,</w:t>
            </w:r>
          </w:p>
          <w:p w14:paraId="7513D6B9" w14:textId="77777777" w:rsidR="00136DAC" w:rsidRPr="00FC7A97" w:rsidRDefault="00136DAC" w:rsidP="008105F2">
            <w:pPr>
              <w:widowControl w:val="0"/>
              <w:numPr>
                <w:ilvl w:val="0"/>
                <w:numId w:val="51"/>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nazwę oraz adres IP źródła zagrożenia,</w:t>
            </w:r>
          </w:p>
          <w:p w14:paraId="15215E9C" w14:textId="77777777" w:rsidR="00136DAC" w:rsidRPr="00FC7A97" w:rsidRDefault="00136DAC" w:rsidP="008105F2">
            <w:pPr>
              <w:widowControl w:val="0"/>
              <w:numPr>
                <w:ilvl w:val="0"/>
                <w:numId w:val="51"/>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rodzaj zasobu będący źródłem zagrożenia np.: urządzenie mobilne, stacja </w:t>
            </w:r>
            <w:r w:rsidRPr="00FC7A97">
              <w:rPr>
                <w:rFonts w:ascii="Arial" w:hAnsi="Arial" w:cs="Arial"/>
                <w:color w:val="000000"/>
                <w:sz w:val="24"/>
                <w:szCs w:val="24"/>
              </w:rPr>
              <w:lastRenderedPageBreak/>
              <w:t>robocza,</w:t>
            </w:r>
          </w:p>
          <w:p w14:paraId="3C3753A0" w14:textId="77777777" w:rsidR="00136DAC" w:rsidRPr="00FC7A97" w:rsidRDefault="00136DAC" w:rsidP="008105F2">
            <w:pPr>
              <w:widowControl w:val="0"/>
              <w:numPr>
                <w:ilvl w:val="0"/>
                <w:numId w:val="51"/>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lokalizację z które pochodzi zagrożenie np.: Internet,</w:t>
            </w:r>
          </w:p>
          <w:p w14:paraId="318FE982" w14:textId="41D29DFA" w:rsidR="00136DAC" w:rsidRPr="00FC7A97" w:rsidRDefault="00136DAC" w:rsidP="008105F2">
            <w:pPr>
              <w:widowControl w:val="0"/>
              <w:numPr>
                <w:ilvl w:val="0"/>
                <w:numId w:val="51"/>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strefę </w:t>
            </w:r>
            <w:r w:rsidR="00343AD8" w:rsidRPr="00FC7A97">
              <w:rPr>
                <w:rFonts w:ascii="Arial" w:hAnsi="Arial" w:cs="Arial"/>
                <w:color w:val="000000"/>
                <w:sz w:val="24"/>
                <w:szCs w:val="24"/>
              </w:rPr>
              <w:t>bezpieczeństwa, z której</w:t>
            </w:r>
            <w:r w:rsidRPr="00FC7A97">
              <w:rPr>
                <w:rFonts w:ascii="Arial" w:hAnsi="Arial" w:cs="Arial"/>
                <w:color w:val="000000"/>
                <w:sz w:val="24"/>
                <w:szCs w:val="24"/>
              </w:rPr>
              <w:t xml:space="preserve"> pochodzi zagrożenie,</w:t>
            </w:r>
          </w:p>
          <w:p w14:paraId="78FDE588" w14:textId="77777777" w:rsidR="00136DAC" w:rsidRPr="00FC7A97" w:rsidRDefault="00136DAC" w:rsidP="008105F2">
            <w:pPr>
              <w:widowControl w:val="0"/>
              <w:numPr>
                <w:ilvl w:val="0"/>
                <w:numId w:val="51"/>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prawdopodobieństwo zagrożenia ze strefy stanowiącej jego źródło,</w:t>
            </w:r>
          </w:p>
          <w:p w14:paraId="3F5B9349" w14:textId="77777777" w:rsidR="00136DAC" w:rsidRPr="00FC7A97" w:rsidRDefault="00136DAC" w:rsidP="008105F2">
            <w:pPr>
              <w:widowControl w:val="0"/>
              <w:numPr>
                <w:ilvl w:val="0"/>
                <w:numId w:val="51"/>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wszystkie urządzenia sieciowe chroniące cel zagrożenia i zastosowane na nich mechanizmy zabezpieczeń (np.: Application Control, Network Firewall, User Identification),</w:t>
            </w:r>
          </w:p>
          <w:p w14:paraId="372E1B2E" w14:textId="77777777" w:rsidR="00136DAC" w:rsidRPr="00FC7A97" w:rsidRDefault="00136DAC" w:rsidP="008105F2">
            <w:pPr>
              <w:widowControl w:val="0"/>
              <w:numPr>
                <w:ilvl w:val="0"/>
                <w:numId w:val="51"/>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nazwę oraz adres IP celu zagrożenia,</w:t>
            </w:r>
          </w:p>
          <w:p w14:paraId="7ED58E5F" w14:textId="77777777" w:rsidR="00136DAC" w:rsidRPr="00FC7A97" w:rsidRDefault="00136DAC" w:rsidP="008105F2">
            <w:pPr>
              <w:widowControl w:val="0"/>
              <w:numPr>
                <w:ilvl w:val="0"/>
                <w:numId w:val="51"/>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zabezpieczenia lokalne chroniące cel zagrożenia,</w:t>
            </w:r>
          </w:p>
          <w:p w14:paraId="61C3CA78" w14:textId="702555D0" w:rsidR="00136DAC" w:rsidRPr="00FC7A97" w:rsidRDefault="00136DAC" w:rsidP="008105F2">
            <w:pPr>
              <w:widowControl w:val="0"/>
              <w:numPr>
                <w:ilvl w:val="0"/>
                <w:numId w:val="51"/>
              </w:numPr>
              <w:tabs>
                <w:tab w:val="left" w:pos="220"/>
                <w:tab w:val="left" w:pos="720"/>
              </w:tabs>
              <w:autoSpaceDE w:val="0"/>
              <w:autoSpaceDN w:val="0"/>
              <w:adjustRightInd w:val="0"/>
              <w:spacing w:before="120" w:after="120"/>
              <w:jc w:val="both"/>
              <w:rPr>
                <w:rFonts w:ascii="Arial" w:hAnsi="Arial" w:cs="Arial"/>
                <w:color w:val="000000"/>
                <w:kern w:val="1"/>
                <w:sz w:val="24"/>
                <w:szCs w:val="24"/>
              </w:rPr>
            </w:pPr>
            <w:r w:rsidRPr="00FC7A97">
              <w:rPr>
                <w:rFonts w:ascii="Arial" w:hAnsi="Arial" w:cs="Arial"/>
                <w:color w:val="000000"/>
                <w:sz w:val="24"/>
                <w:szCs w:val="24"/>
              </w:rPr>
              <w:t xml:space="preserve">strefę </w:t>
            </w:r>
            <w:r w:rsidR="00343AD8" w:rsidRPr="00FC7A97">
              <w:rPr>
                <w:rFonts w:ascii="Arial" w:hAnsi="Arial" w:cs="Arial"/>
                <w:color w:val="000000"/>
                <w:sz w:val="24"/>
                <w:szCs w:val="24"/>
              </w:rPr>
              <w:t>bezpieczeństwa, w której</w:t>
            </w:r>
            <w:r w:rsidRPr="00FC7A97">
              <w:rPr>
                <w:rFonts w:ascii="Arial" w:hAnsi="Arial" w:cs="Arial"/>
                <w:color w:val="000000"/>
                <w:sz w:val="24"/>
                <w:szCs w:val="24"/>
              </w:rPr>
              <w:t xml:space="preserve"> znajduje się cel zagrożenia. </w:t>
            </w:r>
          </w:p>
          <w:p w14:paraId="2F3B5674" w14:textId="5E9040F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Dla każdego wektora zagrożenia system musi automatycznie wyliczać efektywność zastosowanych mechanizmów zabezpieczeń, pozwalającą w ramach wbudowanych w system edytowalnych reguł ocenić prawdopodobieństwo materializacji się cyberzagrożeń. Na przykład: dla serwera webowego dostępnego ze strefy Internet zagrożenie przełamania zabezpieczeń ma niskie prawdopodobieństwo w </w:t>
            </w:r>
            <w:r w:rsidR="00343AD8" w:rsidRPr="00FC7A97">
              <w:rPr>
                <w:rFonts w:ascii="Arial" w:hAnsi="Arial" w:cs="Arial"/>
                <w:color w:val="000000"/>
                <w:sz w:val="24"/>
                <w:szCs w:val="24"/>
              </w:rPr>
              <w:t>przypadku, gdy</w:t>
            </w:r>
            <w:r w:rsidRPr="00FC7A97">
              <w:rPr>
                <w:rFonts w:ascii="Arial" w:hAnsi="Arial" w:cs="Arial"/>
                <w:color w:val="000000"/>
                <w:sz w:val="24"/>
                <w:szCs w:val="24"/>
              </w:rPr>
              <w:t xml:space="preserve"> jest on zabezpieczony przez rozwiązanie klasy WAF (Web Application Firewall). </w:t>
            </w:r>
          </w:p>
          <w:p w14:paraId="12707975"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Dla wyznaczonych w czasie obsługi wektorów zagrożeń przedstawiane wyniki szacowania prawdopodobieństwa muszą być zwizualizowane operatorowi w formie listy zagrożeń z oszacowanymi dla nich poziomami. Przykładowe wartości z listy to: wysoki poziom prawdopodobieństwa włamania na serwer oraz średni poziom prawdopodobieństwa infekcji złośliwym oprogramowaniem. </w:t>
            </w:r>
          </w:p>
          <w:p w14:paraId="7FF044C2"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Dla zdarzeń w obsłudze zarówno w odniesieniu do adresów źródłowych jak i docelowych system musi umożliwiać operatorowi uzupełnianie pozyskanych informacji, dotyczących zarówno źródła jak i celu zagrożenia w następującym zakresie:</w:t>
            </w:r>
          </w:p>
          <w:p w14:paraId="3F8ABCB7" w14:textId="77777777" w:rsidR="00136DAC" w:rsidRPr="00FC7A97" w:rsidRDefault="00136DAC" w:rsidP="008105F2">
            <w:pPr>
              <w:widowControl w:val="0"/>
              <w:numPr>
                <w:ilvl w:val="0"/>
                <w:numId w:val="52"/>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nazwy zasobu,</w:t>
            </w:r>
          </w:p>
          <w:p w14:paraId="4876843C" w14:textId="77777777" w:rsidR="00136DAC" w:rsidRPr="00FC7A97" w:rsidRDefault="00136DAC" w:rsidP="008105F2">
            <w:pPr>
              <w:widowControl w:val="0"/>
              <w:numPr>
                <w:ilvl w:val="0"/>
                <w:numId w:val="52"/>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rodzaju zasobu,</w:t>
            </w:r>
          </w:p>
          <w:p w14:paraId="05BBBDC7" w14:textId="77777777" w:rsidR="00136DAC" w:rsidRPr="00FC7A97" w:rsidRDefault="00136DAC" w:rsidP="008105F2">
            <w:pPr>
              <w:widowControl w:val="0"/>
              <w:numPr>
                <w:ilvl w:val="0"/>
                <w:numId w:val="52"/>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ważności zasobu dla organizacji,</w:t>
            </w:r>
          </w:p>
          <w:p w14:paraId="0E6C35D1" w14:textId="77777777" w:rsidR="00136DAC" w:rsidRPr="00FC7A97" w:rsidRDefault="00136DAC" w:rsidP="008105F2">
            <w:pPr>
              <w:widowControl w:val="0"/>
              <w:numPr>
                <w:ilvl w:val="0"/>
                <w:numId w:val="52"/>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rodzaj przetwarzanych informacji,</w:t>
            </w:r>
          </w:p>
          <w:p w14:paraId="68594114" w14:textId="77777777" w:rsidR="00136DAC" w:rsidRPr="00FC7A97" w:rsidRDefault="00136DAC" w:rsidP="008105F2">
            <w:pPr>
              <w:widowControl w:val="0"/>
              <w:numPr>
                <w:ilvl w:val="0"/>
                <w:numId w:val="52"/>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usług, które ten zasób świadczy,</w:t>
            </w:r>
          </w:p>
          <w:p w14:paraId="43229846" w14:textId="77777777" w:rsidR="00136DAC" w:rsidRPr="00FC7A97" w:rsidRDefault="00136DAC" w:rsidP="008105F2">
            <w:pPr>
              <w:widowControl w:val="0"/>
              <w:numPr>
                <w:ilvl w:val="0"/>
                <w:numId w:val="52"/>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lokalizację użytkowników, którzy z niego korzystają,</w:t>
            </w:r>
          </w:p>
          <w:p w14:paraId="21388083" w14:textId="77777777" w:rsidR="00136DAC" w:rsidRPr="00FC7A97" w:rsidRDefault="00136DAC" w:rsidP="008105F2">
            <w:pPr>
              <w:widowControl w:val="0"/>
              <w:numPr>
                <w:ilvl w:val="0"/>
                <w:numId w:val="52"/>
              </w:numPr>
              <w:tabs>
                <w:tab w:val="left" w:pos="220"/>
                <w:tab w:val="left" w:pos="720"/>
              </w:tabs>
              <w:autoSpaceDE w:val="0"/>
              <w:autoSpaceDN w:val="0"/>
              <w:adjustRightInd w:val="0"/>
              <w:spacing w:before="120" w:after="120"/>
              <w:jc w:val="both"/>
              <w:rPr>
                <w:rFonts w:ascii="Arial" w:hAnsi="Arial" w:cs="Arial"/>
                <w:color w:val="000000"/>
                <w:kern w:val="1"/>
                <w:sz w:val="24"/>
                <w:szCs w:val="24"/>
              </w:rPr>
            </w:pPr>
            <w:r w:rsidRPr="00FC7A97">
              <w:rPr>
                <w:rFonts w:ascii="Arial" w:hAnsi="Arial" w:cs="Arial"/>
                <w:color w:val="000000"/>
                <w:sz w:val="24"/>
                <w:szCs w:val="24"/>
              </w:rPr>
              <w:t xml:space="preserve">usługi z których zasób korzysta. </w:t>
            </w:r>
          </w:p>
          <w:p w14:paraId="0FA6D538" w14:textId="345C1C7A"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kern w:val="1"/>
                <w:sz w:val="24"/>
                <w:szCs w:val="24"/>
              </w:rPr>
            </w:pPr>
            <w:r w:rsidRPr="00FC7A97">
              <w:rPr>
                <w:rFonts w:ascii="Arial" w:hAnsi="Arial" w:cs="Arial"/>
                <w:color w:val="000000"/>
                <w:sz w:val="24"/>
                <w:szCs w:val="24"/>
              </w:rPr>
              <w:t xml:space="preserve">System powinien mieć logikę automatycznego przypisywania zdarzeń zakwalifikowanych do obsługi wraz z powiadomieniem operatora, któremu zostało ono przydzielone (min. e-mail, SMS). Kwalifikacja musi uwzględniać m.in. dostępność operatora, jego obciążenia oraz parametry </w:t>
            </w:r>
            <w:r w:rsidR="00343AD8" w:rsidRPr="00FC7A97">
              <w:rPr>
                <w:rFonts w:ascii="Arial" w:hAnsi="Arial" w:cs="Arial"/>
                <w:color w:val="000000"/>
                <w:sz w:val="24"/>
                <w:szCs w:val="24"/>
              </w:rPr>
              <w:t>zasobu, którego</w:t>
            </w:r>
            <w:r w:rsidRPr="00FC7A97">
              <w:rPr>
                <w:rFonts w:ascii="Arial" w:hAnsi="Arial" w:cs="Arial"/>
                <w:color w:val="000000"/>
                <w:sz w:val="24"/>
                <w:szCs w:val="24"/>
              </w:rPr>
              <w:t xml:space="preserve"> dotyczy zdarzenie, typ zasobu (np.: serwer lub stacja robocza), jego krytyczność oraz realizowane z jego udziałem usługi z katalogu usług. Na przykład: zdarzenie przypisane do krytycznego serwera realizującego usługę DNS powinny trafić do innego operatora niż zdarzenia dotyczące pozostałych serwerów usług </w:t>
            </w:r>
            <w:r w:rsidRPr="00FC7A97">
              <w:rPr>
                <w:rFonts w:ascii="Arial" w:hAnsi="Arial" w:cs="Arial"/>
                <w:color w:val="000000"/>
                <w:sz w:val="24"/>
                <w:szCs w:val="24"/>
              </w:rPr>
              <w:lastRenderedPageBreak/>
              <w:t xml:space="preserve">sieciowych. </w:t>
            </w:r>
          </w:p>
          <w:p w14:paraId="0E4E7E98"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Zdarzenia w obsłudze muszą obejmować statusy właściwe dla procesu obsługi zdarzeń, minimum to:</w:t>
            </w:r>
          </w:p>
          <w:p w14:paraId="745B3800" w14:textId="77777777" w:rsidR="00136DAC" w:rsidRPr="00FC7A97" w:rsidRDefault="00136DAC" w:rsidP="008105F2">
            <w:pPr>
              <w:widowControl w:val="0"/>
              <w:numPr>
                <w:ilvl w:val="0"/>
                <w:numId w:val="53"/>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nowe zdarzenie – jako zdarzenie zarejestrowane w systemie,</w:t>
            </w:r>
          </w:p>
          <w:p w14:paraId="6A804D56" w14:textId="77777777" w:rsidR="00136DAC" w:rsidRPr="00FC7A97" w:rsidRDefault="00136DAC" w:rsidP="008105F2">
            <w:pPr>
              <w:widowControl w:val="0"/>
              <w:numPr>
                <w:ilvl w:val="0"/>
                <w:numId w:val="53"/>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segregacja – segregacja i kwalifikacja zdarzeń,</w:t>
            </w:r>
          </w:p>
          <w:p w14:paraId="5723C777" w14:textId="6D5ED8DA" w:rsidR="00136DAC" w:rsidRPr="00FC7A97" w:rsidRDefault="00136DAC" w:rsidP="008105F2">
            <w:pPr>
              <w:widowControl w:val="0"/>
              <w:numPr>
                <w:ilvl w:val="0"/>
                <w:numId w:val="53"/>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incydent bezpieczeństwa – zdarzenie </w:t>
            </w:r>
            <w:r w:rsidR="00343AD8" w:rsidRPr="00FC7A97">
              <w:rPr>
                <w:rFonts w:ascii="Arial" w:hAnsi="Arial" w:cs="Arial"/>
                <w:color w:val="000000"/>
                <w:sz w:val="24"/>
                <w:szCs w:val="24"/>
              </w:rPr>
              <w:t>zakwalifikowane, jako</w:t>
            </w:r>
            <w:r w:rsidRPr="00FC7A97">
              <w:rPr>
                <w:rFonts w:ascii="Arial" w:hAnsi="Arial" w:cs="Arial"/>
                <w:color w:val="000000"/>
                <w:sz w:val="24"/>
                <w:szCs w:val="24"/>
              </w:rPr>
              <w:t xml:space="preserve"> incydent bezpieczeństwa,</w:t>
            </w:r>
          </w:p>
          <w:p w14:paraId="12A7F74D" w14:textId="2D0644C1" w:rsidR="00136DAC" w:rsidRPr="00FC7A97" w:rsidRDefault="00136DAC" w:rsidP="008105F2">
            <w:pPr>
              <w:widowControl w:val="0"/>
              <w:numPr>
                <w:ilvl w:val="0"/>
                <w:numId w:val="53"/>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fałszywy alarm – zdarzenie </w:t>
            </w:r>
            <w:r w:rsidR="00343AD8" w:rsidRPr="00FC7A97">
              <w:rPr>
                <w:rFonts w:ascii="Arial" w:hAnsi="Arial" w:cs="Arial"/>
                <w:color w:val="000000"/>
                <w:sz w:val="24"/>
                <w:szCs w:val="24"/>
              </w:rPr>
              <w:t>zakwalifikowane, jako</w:t>
            </w:r>
            <w:r w:rsidRPr="00FC7A97">
              <w:rPr>
                <w:rFonts w:ascii="Arial" w:hAnsi="Arial" w:cs="Arial"/>
                <w:color w:val="000000"/>
                <w:sz w:val="24"/>
                <w:szCs w:val="24"/>
              </w:rPr>
              <w:t xml:space="preserve"> fałszywy alarm,</w:t>
            </w:r>
          </w:p>
          <w:p w14:paraId="50C6FAFF" w14:textId="77777777" w:rsidR="00136DAC" w:rsidRPr="00FC7A97" w:rsidRDefault="00136DAC" w:rsidP="008105F2">
            <w:pPr>
              <w:widowControl w:val="0"/>
              <w:numPr>
                <w:ilvl w:val="0"/>
                <w:numId w:val="53"/>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zdarzanie obsłużone – zdarzenie, które zostało obsłużone w systemie.</w:t>
            </w:r>
          </w:p>
          <w:p w14:paraId="7C97E10C"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System musi także zapewniać możliwość ich edycji w zakresie dodawania (np.: wydzielenie z segregacji statusu kwalifikacji) lub usuwania statusów oraz konfiguracji przejść pomiędzy nimi. Przykładowo: umożliwiać przejście ze statusu „incydent bezpieczeństwa” do statusu „zdarzenie zamknięte”, ale zablokować zmianę ze statusu „incydent bezpieczeństwa” na status „fałszywy alarm”. </w:t>
            </w:r>
          </w:p>
          <w:p w14:paraId="69A19672"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System powinien umożliwiać definiowanie parametrów SLA dla wszystkich statusów obsługi zdarzeń oraz dokonywać automatycznego pomiaru tych czasów i ich weryfikacji względem zdefiniowanych wartości. Wyniki pomiarów czasów SLA powinny być stale aktualizowane i prezentowane na liście zdarzeń zakwalifikowanych do obsługi.  </w:t>
            </w:r>
          </w:p>
          <w:p w14:paraId="771594D0" w14:textId="44056F1C"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System musi umożliwiać grupowanie manualne dla zdarzeń w obsłudze, których powiązanie zostanie wykryte przez operatorów w trakcie obsługi i umożliwiać zgrupowanie ich do jednego zdarzenia. Zgrupowane zdarzenia muszą być podrzędne w stosunku do </w:t>
            </w:r>
            <w:r w:rsidR="00343AD8" w:rsidRPr="00FC7A97">
              <w:rPr>
                <w:rFonts w:ascii="Arial" w:hAnsi="Arial" w:cs="Arial"/>
                <w:color w:val="000000"/>
                <w:sz w:val="24"/>
                <w:szCs w:val="24"/>
              </w:rPr>
              <w:t>zdarzenia, z którym</w:t>
            </w:r>
            <w:r w:rsidRPr="00FC7A97">
              <w:rPr>
                <w:rFonts w:ascii="Arial" w:hAnsi="Arial" w:cs="Arial"/>
                <w:color w:val="000000"/>
                <w:sz w:val="24"/>
                <w:szCs w:val="24"/>
              </w:rPr>
              <w:t xml:space="preserve"> są grupowane oraz synchronizować z nim statusy. Dla zdarzeń przetwarzanych przez operatora, zmiana statusu głównego zdarzenia musi wymusić zmianę statusu pozostałych. Na przykład: zamknięcie nadrzędnego zdarzenia musi zamykać też wszystkie podrzędne. Na liście zdarzeń oraz w podglądzie każdego zdarzenia powinna się pojawić informacja o zdarzeniach z nim powiązanych. </w:t>
            </w:r>
          </w:p>
          <w:p w14:paraId="11FAE401"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Obsługiwane zdarzenia muszą zapewniać historyczność, obejmującą wszystkie aktywności realizowane w ramach poszczególnych statusów. Aktywności muszą uwzględniać zarówno akcje realizowane w ramach samego systemu (m.in. zmiana priorytetu czy przekazanie zdarzenia innemu operatorowi). Dodatkowo historia musi też zawierać wszelkie komentarze wpisywane przez operatorów. </w:t>
            </w:r>
          </w:p>
          <w:p w14:paraId="6109B854"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Dla każdego obsługiwanego zdarzenia system powinien udostępniać automatyczny raport obejmujący wszystkie podjęte działania wraz z komentarzami operatorów. </w:t>
            </w:r>
          </w:p>
          <w:p w14:paraId="4CF150AC" w14:textId="684734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W ramach obsługi zdarzeń system musi automatycznie porównywać wskaźniki kompromitacji zidentyfikowane w bieżącym zdarzeniu względem wszystkich wskaźników pozyskanych do tej pory w ramach dotychczasowej obsługi. Na </w:t>
            </w:r>
            <w:r w:rsidR="00343AD8" w:rsidRPr="00FC7A97">
              <w:rPr>
                <w:rFonts w:ascii="Arial" w:hAnsi="Arial" w:cs="Arial"/>
                <w:color w:val="000000"/>
                <w:sz w:val="24"/>
                <w:szCs w:val="24"/>
              </w:rPr>
              <w:t>przykład:, jeżeli</w:t>
            </w:r>
            <w:r w:rsidRPr="00FC7A97">
              <w:rPr>
                <w:rFonts w:ascii="Arial" w:hAnsi="Arial" w:cs="Arial"/>
                <w:color w:val="000000"/>
                <w:sz w:val="24"/>
                <w:szCs w:val="24"/>
              </w:rPr>
              <w:t xml:space="preserve"> w obsługiwanym zdarzeniu znajduje się FQDN oraz HASH to system musi automatycznie porównać je ze wszystkimi wskaźnikami typu FQDN oraz HASH, zebranymi do tej pory w obsługiwanych zdarzeniach bez względu na </w:t>
            </w:r>
            <w:r w:rsidRPr="00FC7A97">
              <w:rPr>
                <w:rFonts w:ascii="Arial" w:hAnsi="Arial" w:cs="Arial"/>
                <w:color w:val="000000"/>
                <w:sz w:val="24"/>
                <w:szCs w:val="24"/>
              </w:rPr>
              <w:lastRenderedPageBreak/>
              <w:t xml:space="preserve">to czy wskaźniki te zostały wpisane ręcznie czy zostały pozyskane automatycznie z innych systemów. </w:t>
            </w:r>
          </w:p>
          <w:p w14:paraId="60B0AE60"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System powinien pozwalać, przy użyciu języków skryptowych ogólnie dostępnych (np. Python lub PowerShell), na skonfigurowanie nowych integracji z zewnętrznymi systemami oraz zapewnić dla tych systemów mechanizmy bezpiecznego zarządzania i przechowywania danych związanych z tymi integracjami, m.in. loginy, hasła oraz klucze API. </w:t>
            </w:r>
          </w:p>
          <w:p w14:paraId="751E752F"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 ramach obsługi zdarzenia dla operatora powinien być dostępny dedykowany panel analityczny pozwalający mu na:</w:t>
            </w:r>
          </w:p>
          <w:p w14:paraId="2C8283E3" w14:textId="77777777" w:rsidR="00136DAC" w:rsidRPr="00FC7A97" w:rsidRDefault="00136DAC" w:rsidP="008105F2">
            <w:pPr>
              <w:widowControl w:val="0"/>
              <w:numPr>
                <w:ilvl w:val="0"/>
                <w:numId w:val="54"/>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podgląd aktywności zagrożonego zasobu na linii czasu, </w:t>
            </w:r>
          </w:p>
          <w:p w14:paraId="260A6007" w14:textId="77777777" w:rsidR="00136DAC" w:rsidRPr="00FC7A97" w:rsidRDefault="00136DAC" w:rsidP="008105F2">
            <w:pPr>
              <w:widowControl w:val="0"/>
              <w:numPr>
                <w:ilvl w:val="0"/>
                <w:numId w:val="54"/>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 przypadku zagrożenia sieciowego podgląd aktywności zarówno ofiary jak i celu ataku,</w:t>
            </w:r>
          </w:p>
          <w:p w14:paraId="7712A7BC" w14:textId="77777777" w:rsidR="00136DAC" w:rsidRPr="00FC7A97" w:rsidRDefault="00136DAC" w:rsidP="008105F2">
            <w:pPr>
              <w:widowControl w:val="0"/>
              <w:numPr>
                <w:ilvl w:val="0"/>
                <w:numId w:val="54"/>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w przypadku identyfikacji użytkownika podgląd jego aktywności na linii czasu, </w:t>
            </w:r>
          </w:p>
          <w:p w14:paraId="21B9C42B" w14:textId="77777777" w:rsidR="00136DAC" w:rsidRPr="00FC7A97" w:rsidRDefault="00136DAC" w:rsidP="008105F2">
            <w:pPr>
              <w:widowControl w:val="0"/>
              <w:numPr>
                <w:ilvl w:val="0"/>
                <w:numId w:val="54"/>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podgląd reguły korelacyjnej, która wygenerowała zdarzenie,</w:t>
            </w:r>
          </w:p>
          <w:p w14:paraId="6EA77C9C" w14:textId="77777777" w:rsidR="00136DAC" w:rsidRPr="00FC7A97" w:rsidRDefault="00136DAC" w:rsidP="008105F2">
            <w:pPr>
              <w:widowControl w:val="0"/>
              <w:numPr>
                <w:ilvl w:val="0"/>
                <w:numId w:val="54"/>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 przypadku wykrytej techniki MITRE ATT&amp;CK® jej szczegółowy opis,</w:t>
            </w:r>
          </w:p>
          <w:p w14:paraId="2A646874" w14:textId="77777777" w:rsidR="00136DAC" w:rsidRPr="00FC7A97" w:rsidRDefault="00136DAC" w:rsidP="008105F2">
            <w:pPr>
              <w:widowControl w:val="0"/>
              <w:numPr>
                <w:ilvl w:val="0"/>
                <w:numId w:val="54"/>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listowanie podpiętych zdarzeń wraz z mechanizmami filtrowania po nich,</w:t>
            </w:r>
          </w:p>
          <w:p w14:paraId="690806AD" w14:textId="77777777" w:rsidR="00136DAC" w:rsidRPr="00FC7A97" w:rsidRDefault="00136DAC" w:rsidP="008105F2">
            <w:pPr>
              <w:widowControl w:val="0"/>
              <w:numPr>
                <w:ilvl w:val="0"/>
                <w:numId w:val="54"/>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gotowe i proste w użyciu filtry rozszerzajcie analizę zdarzeń o:</w:t>
            </w:r>
          </w:p>
          <w:p w14:paraId="73F50132" w14:textId="77777777" w:rsidR="00136DAC" w:rsidRPr="00FC7A97" w:rsidRDefault="00136DAC" w:rsidP="008105F2">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listę wszystkich zdarzeń pomiędzy celem a źródłem ataku w zadanym okresie czasowym, np.: godzinę przed oraz 2 godziny po,</w:t>
            </w:r>
          </w:p>
          <w:p w14:paraId="193BE004" w14:textId="77777777" w:rsidR="00136DAC" w:rsidRPr="00FC7A97" w:rsidRDefault="00136DAC" w:rsidP="008105F2">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listę wszystkich zdarzeń dotyczących źródła lub celu ataku w zadanym okresie czasowym,</w:t>
            </w:r>
          </w:p>
          <w:p w14:paraId="290DAEE1" w14:textId="77777777" w:rsidR="00136DAC" w:rsidRPr="00FC7A97" w:rsidRDefault="00136DAC" w:rsidP="008105F2">
            <w:pPr>
              <w:widowControl w:val="0"/>
              <w:numPr>
                <w:ilvl w:val="0"/>
                <w:numId w:val="54"/>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gotowe i proste w użyciu filtry rozszerzajcie analizę logów o:</w:t>
            </w:r>
          </w:p>
          <w:p w14:paraId="0CFAB4C6" w14:textId="77777777" w:rsidR="00136DAC" w:rsidRPr="00FC7A97" w:rsidRDefault="00136DAC" w:rsidP="008105F2">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 xml:space="preserve">listę wszystkich logów pomiędzy celem a źródłem ataku w zadanym okresie czasowym, </w:t>
            </w:r>
          </w:p>
          <w:p w14:paraId="08F5CAE7" w14:textId="77777777" w:rsidR="00136DAC" w:rsidRPr="00FC7A97" w:rsidRDefault="00136DAC" w:rsidP="008105F2">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kern w:val="1"/>
                <w:sz w:val="24"/>
                <w:szCs w:val="24"/>
              </w:rPr>
            </w:pPr>
            <w:r w:rsidRPr="00FC7A97">
              <w:rPr>
                <w:rFonts w:ascii="Arial" w:hAnsi="Arial" w:cs="Arial"/>
                <w:color w:val="000000"/>
                <w:sz w:val="24"/>
                <w:szCs w:val="24"/>
              </w:rPr>
              <w:t xml:space="preserve">listę wszystkich logów dotyczących źródła lub celu ataku w zadanym okresie czasowym. </w:t>
            </w:r>
          </w:p>
          <w:p w14:paraId="5875B185"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Dla zdarzeń w obsłudze system musi być wyposażony w graficzny interfejs umożliwiający definiowanie własnych powiadomień obejmujących:</w:t>
            </w:r>
          </w:p>
          <w:p w14:paraId="36281E99" w14:textId="77777777" w:rsidR="00136DAC" w:rsidRPr="00FC7A97" w:rsidRDefault="00136DAC" w:rsidP="008105F2">
            <w:pPr>
              <w:widowControl w:val="0"/>
              <w:numPr>
                <w:ilvl w:val="0"/>
                <w:numId w:val="29"/>
              </w:numPr>
              <w:tabs>
                <w:tab w:val="left" w:pos="220"/>
                <w:tab w:val="left" w:pos="720"/>
              </w:tabs>
              <w:autoSpaceDE w:val="0"/>
              <w:autoSpaceDN w:val="0"/>
              <w:adjustRightInd w:val="0"/>
              <w:spacing w:before="120" w:after="120"/>
              <w:ind w:hanging="720"/>
              <w:jc w:val="both"/>
              <w:rPr>
                <w:rFonts w:ascii="Arial" w:hAnsi="Arial" w:cs="Arial"/>
                <w:color w:val="000000"/>
                <w:sz w:val="24"/>
                <w:szCs w:val="24"/>
              </w:rPr>
            </w:pPr>
            <w:r w:rsidRPr="00FC7A97">
              <w:rPr>
                <w:rFonts w:ascii="Arial" w:hAnsi="Arial" w:cs="Arial"/>
                <w:color w:val="000000"/>
                <w:sz w:val="24"/>
                <w:szCs w:val="24"/>
              </w:rPr>
              <w:t>warunki powiadomień,</w:t>
            </w:r>
          </w:p>
          <w:p w14:paraId="3C2AA0E9" w14:textId="77777777" w:rsidR="00136DAC" w:rsidRPr="00FC7A97" w:rsidRDefault="00136DAC" w:rsidP="008105F2">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zdarzeń o przekroczonych czasach SLA definiowalnych dla wszystkich statusów obsługi,</w:t>
            </w:r>
          </w:p>
          <w:p w14:paraId="4A6BCF81" w14:textId="77777777" w:rsidR="00136DAC" w:rsidRPr="00FC7A97" w:rsidRDefault="00136DAC" w:rsidP="008105F2">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zdarzeń o przekroczonych czasach SLA o definiowalny okres,</w:t>
            </w:r>
          </w:p>
          <w:p w14:paraId="25045EEF" w14:textId="77777777" w:rsidR="00136DAC" w:rsidRPr="00FC7A97" w:rsidRDefault="00136DAC" w:rsidP="008105F2">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zdarzeń ze zbliżającym się i definiowalnym terminem przekroczenia SLA,</w:t>
            </w:r>
          </w:p>
          <w:p w14:paraId="33BAACD9" w14:textId="77777777" w:rsidR="00136DAC" w:rsidRPr="00FC7A97" w:rsidRDefault="00136DAC" w:rsidP="008105F2">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zdarzeń, których priorytet osiągnął określoną wartość,</w:t>
            </w:r>
          </w:p>
          <w:p w14:paraId="1B85D940" w14:textId="77777777" w:rsidR="00136DAC" w:rsidRPr="00FC7A97" w:rsidRDefault="00136DAC" w:rsidP="008105F2">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zdarzeń zakwalifikowanych jako incydent bezpieczeństwa,</w:t>
            </w:r>
          </w:p>
          <w:p w14:paraId="78EC2C9C" w14:textId="77777777" w:rsidR="00136DAC" w:rsidRPr="00FC7A97" w:rsidRDefault="00136DAC" w:rsidP="008105F2">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zdarzeń na których doszło do naruszenia bezpieczeństwa,</w:t>
            </w:r>
          </w:p>
          <w:p w14:paraId="17785E00" w14:textId="77777777" w:rsidR="00136DAC" w:rsidRPr="00FC7A97" w:rsidRDefault="00136DAC" w:rsidP="008105F2">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zdarzeń powstałych poprzez zdefiniowaną regułę korelacyjną,</w:t>
            </w:r>
          </w:p>
          <w:p w14:paraId="7FBAED41" w14:textId="77777777" w:rsidR="00136DAC" w:rsidRPr="00FC7A97" w:rsidRDefault="00136DAC" w:rsidP="008105F2">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zdarzeń realizujących zdefiniowaną usługę,</w:t>
            </w:r>
          </w:p>
          <w:p w14:paraId="412CCCDA" w14:textId="77777777" w:rsidR="00136DAC" w:rsidRPr="00FC7A97" w:rsidRDefault="00136DAC" w:rsidP="008105F2">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zdarzeń przetwarzających sklasyfikowane informację,</w:t>
            </w:r>
          </w:p>
          <w:p w14:paraId="6EBB92F2" w14:textId="77777777" w:rsidR="00136DAC" w:rsidRPr="00FC7A97" w:rsidRDefault="00136DAC" w:rsidP="008105F2">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zdarzeń przetwarzanych na krytycznych zasobach,</w:t>
            </w:r>
          </w:p>
          <w:p w14:paraId="2D014042" w14:textId="77777777" w:rsidR="00136DAC" w:rsidRPr="00FC7A97" w:rsidRDefault="00136DAC" w:rsidP="008105F2">
            <w:pPr>
              <w:widowControl w:val="0"/>
              <w:numPr>
                <w:ilvl w:val="0"/>
                <w:numId w:val="29"/>
              </w:numPr>
              <w:tabs>
                <w:tab w:val="left" w:pos="220"/>
                <w:tab w:val="left" w:pos="720"/>
              </w:tabs>
              <w:autoSpaceDE w:val="0"/>
              <w:autoSpaceDN w:val="0"/>
              <w:adjustRightInd w:val="0"/>
              <w:spacing w:before="120" w:after="120"/>
              <w:ind w:hanging="720"/>
              <w:jc w:val="both"/>
              <w:rPr>
                <w:rFonts w:ascii="Arial" w:hAnsi="Arial" w:cs="Arial"/>
                <w:color w:val="000000"/>
                <w:sz w:val="24"/>
                <w:szCs w:val="24"/>
              </w:rPr>
            </w:pPr>
            <w:r w:rsidRPr="00FC7A97">
              <w:rPr>
                <w:rFonts w:ascii="Arial" w:hAnsi="Arial" w:cs="Arial"/>
                <w:color w:val="000000"/>
                <w:sz w:val="24"/>
                <w:szCs w:val="24"/>
              </w:rPr>
              <w:lastRenderedPageBreak/>
              <w:t xml:space="preserve">odbiorców powiadomień, w tym: </w:t>
            </w:r>
          </w:p>
          <w:p w14:paraId="240ADEA6" w14:textId="77777777" w:rsidR="00136DAC" w:rsidRPr="00FC7A97" w:rsidRDefault="00136DAC" w:rsidP="008105F2">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operatora, któremu zostało przydzielone zdarzenie,</w:t>
            </w:r>
          </w:p>
          <w:p w14:paraId="500C4266" w14:textId="77777777" w:rsidR="00136DAC" w:rsidRPr="00FC7A97" w:rsidRDefault="00136DAC" w:rsidP="008105F2">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 xml:space="preserve">właściciela zasobu na którym wystąpiło zdarzenie, </w:t>
            </w:r>
          </w:p>
          <w:p w14:paraId="015C1076" w14:textId="77777777" w:rsidR="00136DAC" w:rsidRPr="00FC7A97" w:rsidRDefault="00136DAC" w:rsidP="008105F2">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zespół obsługi, który odpowiada za obsługę zdarzeń,</w:t>
            </w:r>
          </w:p>
          <w:p w14:paraId="43F02455" w14:textId="2E7D3C18" w:rsidR="00136DAC" w:rsidRPr="00FC7A97" w:rsidRDefault="00136DAC" w:rsidP="008105F2">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 xml:space="preserve">właściciela </w:t>
            </w:r>
            <w:r w:rsidR="00343AD8" w:rsidRPr="00FC7A97">
              <w:rPr>
                <w:rFonts w:ascii="Arial" w:hAnsi="Arial" w:cs="Arial"/>
                <w:color w:val="000000"/>
                <w:sz w:val="24"/>
                <w:szCs w:val="24"/>
              </w:rPr>
              <w:t>usługi, która</w:t>
            </w:r>
            <w:r w:rsidRPr="00FC7A97">
              <w:rPr>
                <w:rFonts w:ascii="Arial" w:hAnsi="Arial" w:cs="Arial"/>
                <w:color w:val="000000"/>
                <w:sz w:val="24"/>
                <w:szCs w:val="24"/>
              </w:rPr>
              <w:t xml:space="preserve"> jest realizowana na </w:t>
            </w:r>
            <w:r w:rsidR="00343AD8" w:rsidRPr="00FC7A97">
              <w:rPr>
                <w:rFonts w:ascii="Arial" w:hAnsi="Arial" w:cs="Arial"/>
                <w:color w:val="000000"/>
                <w:sz w:val="24"/>
                <w:szCs w:val="24"/>
              </w:rPr>
              <w:t>zasobie, na którym</w:t>
            </w:r>
            <w:r w:rsidRPr="00FC7A97">
              <w:rPr>
                <w:rFonts w:ascii="Arial" w:hAnsi="Arial" w:cs="Arial"/>
                <w:color w:val="000000"/>
                <w:sz w:val="24"/>
                <w:szCs w:val="24"/>
              </w:rPr>
              <w:t xml:space="preserve"> wystąpiło zdarzenie,</w:t>
            </w:r>
          </w:p>
          <w:p w14:paraId="6EAEA3D3" w14:textId="77777777" w:rsidR="00136DAC" w:rsidRPr="00FC7A97" w:rsidRDefault="00136DAC" w:rsidP="008105F2">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 xml:space="preserve">podmiot zewnętrzny, jeżeli zdarzenie dotyczy zasobu obsługiwanego przez firmę zewnętrzną. </w:t>
            </w:r>
          </w:p>
          <w:p w14:paraId="3CCFBDE1" w14:textId="77777777" w:rsidR="00136DAC" w:rsidRPr="00FC7A97" w:rsidRDefault="00136DAC" w:rsidP="008105F2">
            <w:pPr>
              <w:widowControl w:val="0"/>
              <w:numPr>
                <w:ilvl w:val="0"/>
                <w:numId w:val="29"/>
              </w:numPr>
              <w:tabs>
                <w:tab w:val="left" w:pos="220"/>
                <w:tab w:val="left" w:pos="720"/>
              </w:tabs>
              <w:autoSpaceDE w:val="0"/>
              <w:autoSpaceDN w:val="0"/>
              <w:adjustRightInd w:val="0"/>
              <w:spacing w:before="120" w:after="120"/>
              <w:ind w:hanging="720"/>
              <w:jc w:val="both"/>
              <w:rPr>
                <w:rFonts w:ascii="Arial" w:hAnsi="Arial" w:cs="Arial"/>
                <w:color w:val="000000"/>
                <w:sz w:val="24"/>
                <w:szCs w:val="24"/>
              </w:rPr>
            </w:pPr>
            <w:r w:rsidRPr="00FC7A97">
              <w:rPr>
                <w:rFonts w:ascii="Arial" w:hAnsi="Arial" w:cs="Arial"/>
                <w:color w:val="000000"/>
                <w:sz w:val="24"/>
                <w:szCs w:val="24"/>
              </w:rPr>
              <w:t>kanały powiadomień, m.in. e-mail, sms, komunikator,</w:t>
            </w:r>
          </w:p>
          <w:p w14:paraId="08B42DB1" w14:textId="77777777" w:rsidR="00136DAC" w:rsidRPr="00FC7A97" w:rsidRDefault="00136DAC" w:rsidP="008105F2">
            <w:pPr>
              <w:widowControl w:val="0"/>
              <w:numPr>
                <w:ilvl w:val="0"/>
                <w:numId w:val="29"/>
              </w:numPr>
              <w:tabs>
                <w:tab w:val="left" w:pos="220"/>
                <w:tab w:val="left" w:pos="720"/>
              </w:tabs>
              <w:autoSpaceDE w:val="0"/>
              <w:autoSpaceDN w:val="0"/>
              <w:adjustRightInd w:val="0"/>
              <w:spacing w:before="120" w:after="120"/>
              <w:ind w:hanging="720"/>
              <w:jc w:val="both"/>
              <w:rPr>
                <w:rFonts w:ascii="Arial" w:hAnsi="Arial" w:cs="Arial"/>
                <w:color w:val="000000"/>
                <w:sz w:val="24"/>
                <w:szCs w:val="24"/>
              </w:rPr>
            </w:pPr>
            <w:r w:rsidRPr="00FC7A97">
              <w:rPr>
                <w:rFonts w:ascii="Arial" w:hAnsi="Arial" w:cs="Arial"/>
                <w:color w:val="000000"/>
                <w:sz w:val="24"/>
                <w:szCs w:val="24"/>
              </w:rPr>
              <w:t>zastosowanie mechanizmów grupowania:</w:t>
            </w:r>
          </w:p>
          <w:p w14:paraId="0349A7AF" w14:textId="77777777" w:rsidR="00136DAC" w:rsidRPr="00FC7A97" w:rsidRDefault="00136DAC" w:rsidP="008105F2">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grupowanie wielu powiadomień w jednej wiadomości,</w:t>
            </w:r>
          </w:p>
          <w:p w14:paraId="3BB2A9E2" w14:textId="77777777" w:rsidR="00136DAC" w:rsidRPr="00FC7A97" w:rsidRDefault="00136DAC" w:rsidP="008105F2">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 xml:space="preserve">ograniczenie liczby wierszy powiadomienia do określonej wartości. </w:t>
            </w:r>
          </w:p>
          <w:p w14:paraId="502C1D9E"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System powinien posiadać gotowe szablony powiadomień pozwalające na wysyłanie powiadomień jego operatorom w przypadku gdy system przydzieli im zdarzenia do obsługi. Szablony powinny uwzględniać powiadomienie operatorów w następujących sytuacjach:</w:t>
            </w:r>
          </w:p>
          <w:p w14:paraId="47791110" w14:textId="77777777" w:rsidR="00136DAC" w:rsidRPr="00FC7A97" w:rsidRDefault="00136DAC" w:rsidP="008105F2">
            <w:pPr>
              <w:widowControl w:val="0"/>
              <w:numPr>
                <w:ilvl w:val="0"/>
                <w:numId w:val="56"/>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utworzenia nowego zdarzenia z określonym priorytetem,</w:t>
            </w:r>
          </w:p>
          <w:p w14:paraId="0A90646A" w14:textId="77777777" w:rsidR="00136DAC" w:rsidRPr="00FC7A97" w:rsidRDefault="00136DAC" w:rsidP="008105F2">
            <w:pPr>
              <w:widowControl w:val="0"/>
              <w:numPr>
                <w:ilvl w:val="0"/>
                <w:numId w:val="56"/>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utworzenia nowego zdarzenia na zasobie krytycznym,</w:t>
            </w:r>
          </w:p>
          <w:p w14:paraId="6068E290" w14:textId="77777777" w:rsidR="00136DAC" w:rsidRPr="00FC7A97" w:rsidRDefault="00136DAC" w:rsidP="008105F2">
            <w:pPr>
              <w:widowControl w:val="0"/>
              <w:numPr>
                <w:ilvl w:val="0"/>
                <w:numId w:val="56"/>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utworzenia nowego zdarzenia na zasobie realizującym zdefiniowaną usługę,</w:t>
            </w:r>
          </w:p>
          <w:p w14:paraId="32C8A706" w14:textId="77777777" w:rsidR="00136DAC" w:rsidRPr="00FC7A97" w:rsidRDefault="00136DAC" w:rsidP="008105F2">
            <w:pPr>
              <w:widowControl w:val="0"/>
              <w:numPr>
                <w:ilvl w:val="0"/>
                <w:numId w:val="56"/>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utworzenie nowego zdarzenia na zasobie przetwarzającym dane osobowe,</w:t>
            </w:r>
          </w:p>
          <w:p w14:paraId="56BC5C8E" w14:textId="77777777" w:rsidR="00136DAC" w:rsidRPr="00FC7A97" w:rsidRDefault="00136DAC" w:rsidP="008105F2">
            <w:pPr>
              <w:widowControl w:val="0"/>
              <w:numPr>
                <w:ilvl w:val="0"/>
                <w:numId w:val="56"/>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utworzenie nowego zdarzenia na podstawie zdefiniowanej reguły korelacyjnej,</w:t>
            </w:r>
          </w:p>
          <w:p w14:paraId="1337A974" w14:textId="77777777" w:rsidR="00136DAC" w:rsidRPr="00FC7A97" w:rsidRDefault="00136DAC" w:rsidP="008105F2">
            <w:pPr>
              <w:widowControl w:val="0"/>
              <w:numPr>
                <w:ilvl w:val="0"/>
                <w:numId w:val="56"/>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modyfikacji przydzielonego operatorowi zdarzania przez innego operatora,</w:t>
            </w:r>
          </w:p>
          <w:p w14:paraId="596C6FE7" w14:textId="77777777" w:rsidR="00136DAC" w:rsidRPr="00FC7A97" w:rsidRDefault="00136DAC" w:rsidP="008105F2">
            <w:pPr>
              <w:widowControl w:val="0"/>
              <w:numPr>
                <w:ilvl w:val="0"/>
                <w:numId w:val="56"/>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zamknięcia przydzielonego operatorowi zdarzania przez innego operatora,</w:t>
            </w:r>
          </w:p>
          <w:p w14:paraId="300DC391" w14:textId="77777777" w:rsidR="00136DAC" w:rsidRPr="00FC7A97" w:rsidRDefault="00136DAC" w:rsidP="008105F2">
            <w:pPr>
              <w:widowControl w:val="0"/>
              <w:numPr>
                <w:ilvl w:val="0"/>
                <w:numId w:val="56"/>
              </w:numPr>
              <w:tabs>
                <w:tab w:val="left" w:pos="220"/>
                <w:tab w:val="left" w:pos="720"/>
              </w:tabs>
              <w:autoSpaceDE w:val="0"/>
              <w:autoSpaceDN w:val="0"/>
              <w:adjustRightInd w:val="0"/>
              <w:spacing w:before="120" w:after="120"/>
              <w:jc w:val="both"/>
              <w:rPr>
                <w:rFonts w:ascii="Arial" w:hAnsi="Arial" w:cs="Arial"/>
                <w:color w:val="000000"/>
                <w:kern w:val="1"/>
                <w:sz w:val="24"/>
                <w:szCs w:val="24"/>
              </w:rPr>
            </w:pPr>
            <w:r w:rsidRPr="00FC7A97">
              <w:rPr>
                <w:rFonts w:ascii="Arial" w:hAnsi="Arial" w:cs="Arial"/>
                <w:color w:val="000000"/>
                <w:sz w:val="24"/>
                <w:szCs w:val="24"/>
              </w:rPr>
              <w:t xml:space="preserve">przejęcia przydzielonego operatorowi zdarzania przez innego operatora. </w:t>
            </w:r>
          </w:p>
          <w:p w14:paraId="1B145291"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Dla kadry zarządzającej system musi umożliwiać automatyczną dystrybucję raportów poprzez pocztę elektroniczną. System musi umożliwiać dostęp do kreatora umożliwiającego:</w:t>
            </w:r>
          </w:p>
          <w:p w14:paraId="75B043B0" w14:textId="77777777" w:rsidR="00136DAC" w:rsidRPr="00FC7A97" w:rsidRDefault="00136DAC" w:rsidP="008105F2">
            <w:pPr>
              <w:widowControl w:val="0"/>
              <w:numPr>
                <w:ilvl w:val="0"/>
                <w:numId w:val="57"/>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wybór raportu, który ma zostać wysłany,</w:t>
            </w:r>
          </w:p>
          <w:p w14:paraId="0621ADED" w14:textId="77777777" w:rsidR="00136DAC" w:rsidRPr="00FC7A97" w:rsidRDefault="00136DAC" w:rsidP="008105F2">
            <w:pPr>
              <w:widowControl w:val="0"/>
              <w:numPr>
                <w:ilvl w:val="0"/>
                <w:numId w:val="57"/>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zdefiniowanie jego tytułu,</w:t>
            </w:r>
          </w:p>
          <w:p w14:paraId="551A21A8" w14:textId="58F389D1" w:rsidR="00136DAC" w:rsidRPr="00FC7A97" w:rsidRDefault="00136DAC" w:rsidP="008105F2">
            <w:pPr>
              <w:widowControl w:val="0"/>
              <w:numPr>
                <w:ilvl w:val="0"/>
                <w:numId w:val="57"/>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zdefiniowanie </w:t>
            </w:r>
            <w:r w:rsidR="00343AD8" w:rsidRPr="00FC7A97">
              <w:rPr>
                <w:rFonts w:ascii="Arial" w:hAnsi="Arial" w:cs="Arial"/>
                <w:color w:val="000000"/>
                <w:sz w:val="24"/>
                <w:szCs w:val="24"/>
              </w:rPr>
              <w:t>cyklu, w jakim</w:t>
            </w:r>
            <w:r w:rsidRPr="00FC7A97">
              <w:rPr>
                <w:rFonts w:ascii="Arial" w:hAnsi="Arial" w:cs="Arial"/>
                <w:color w:val="000000"/>
                <w:sz w:val="24"/>
                <w:szCs w:val="24"/>
              </w:rPr>
              <w:t xml:space="preserve"> ma zostać wysyłany, np.: tygodniowy lub miesięczny,</w:t>
            </w:r>
          </w:p>
          <w:p w14:paraId="668A0B96" w14:textId="77777777" w:rsidR="00136DAC" w:rsidRPr="00FC7A97" w:rsidRDefault="00136DAC" w:rsidP="008105F2">
            <w:pPr>
              <w:widowControl w:val="0"/>
              <w:numPr>
                <w:ilvl w:val="0"/>
                <w:numId w:val="57"/>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możliwość ograniczenia cyklu do dni powszednich,</w:t>
            </w:r>
          </w:p>
          <w:p w14:paraId="58EB665D" w14:textId="77777777" w:rsidR="00136DAC" w:rsidRPr="00FC7A97" w:rsidRDefault="00136DAC" w:rsidP="008105F2">
            <w:pPr>
              <w:widowControl w:val="0"/>
              <w:numPr>
                <w:ilvl w:val="0"/>
                <w:numId w:val="57"/>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określenie daty przesłania pierwszego raportu,</w:t>
            </w:r>
          </w:p>
          <w:p w14:paraId="59C2D4B3" w14:textId="48F53816" w:rsidR="00136DAC" w:rsidRPr="00FC7A97" w:rsidRDefault="00136DAC" w:rsidP="008105F2">
            <w:pPr>
              <w:widowControl w:val="0"/>
              <w:numPr>
                <w:ilvl w:val="0"/>
                <w:numId w:val="57"/>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możliwości ograniczenia </w:t>
            </w:r>
            <w:r w:rsidR="00343AD8" w:rsidRPr="00FC7A97">
              <w:rPr>
                <w:rFonts w:ascii="Arial" w:hAnsi="Arial" w:cs="Arial"/>
                <w:color w:val="000000"/>
                <w:sz w:val="24"/>
                <w:szCs w:val="24"/>
              </w:rPr>
              <w:t>okresu, przez jaki</w:t>
            </w:r>
            <w:r w:rsidRPr="00FC7A97">
              <w:rPr>
                <w:rFonts w:ascii="Arial" w:hAnsi="Arial" w:cs="Arial"/>
                <w:color w:val="000000"/>
                <w:sz w:val="24"/>
                <w:szCs w:val="24"/>
              </w:rPr>
              <w:t xml:space="preserve"> raport będzie przesyłany, do:</w:t>
            </w:r>
          </w:p>
          <w:p w14:paraId="2266CBD8" w14:textId="77777777" w:rsidR="00136DAC" w:rsidRPr="00FC7A97" w:rsidRDefault="00136DAC" w:rsidP="008105F2">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zdefiniowanej daty końcowej,</w:t>
            </w:r>
          </w:p>
          <w:p w14:paraId="5CA6D7C3" w14:textId="77777777" w:rsidR="00136DAC" w:rsidRPr="00FC7A97" w:rsidRDefault="00136DAC" w:rsidP="008105F2">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określnej liczby raportów,</w:t>
            </w:r>
          </w:p>
          <w:p w14:paraId="07B039D2" w14:textId="77777777" w:rsidR="00136DAC" w:rsidRPr="00FC7A97" w:rsidRDefault="00136DAC" w:rsidP="008105F2">
            <w:pPr>
              <w:widowControl w:val="0"/>
              <w:numPr>
                <w:ilvl w:val="0"/>
                <w:numId w:val="57"/>
              </w:numPr>
              <w:tabs>
                <w:tab w:val="left" w:pos="220"/>
                <w:tab w:val="left" w:pos="720"/>
              </w:tabs>
              <w:autoSpaceDE w:val="0"/>
              <w:autoSpaceDN w:val="0"/>
              <w:adjustRightInd w:val="0"/>
              <w:spacing w:before="120" w:after="120"/>
              <w:jc w:val="both"/>
              <w:rPr>
                <w:rFonts w:ascii="Arial" w:hAnsi="Arial" w:cs="Arial"/>
                <w:color w:val="000000"/>
                <w:kern w:val="1"/>
                <w:sz w:val="24"/>
                <w:szCs w:val="24"/>
              </w:rPr>
            </w:pPr>
            <w:r w:rsidRPr="00FC7A97">
              <w:rPr>
                <w:rFonts w:ascii="Arial" w:hAnsi="Arial" w:cs="Arial"/>
                <w:color w:val="000000"/>
                <w:sz w:val="24"/>
                <w:szCs w:val="24"/>
              </w:rPr>
              <w:t xml:space="preserve">określenie odbiorców raportu. </w:t>
            </w:r>
          </w:p>
          <w:p w14:paraId="0EA6E8EF"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System musi umożliwiać obsługę podatności w ramach scenariuszy obsługi </w:t>
            </w:r>
            <w:r w:rsidRPr="00FC7A97">
              <w:rPr>
                <w:rFonts w:ascii="Arial" w:hAnsi="Arial" w:cs="Arial"/>
                <w:color w:val="000000"/>
                <w:sz w:val="24"/>
                <w:szCs w:val="24"/>
              </w:rPr>
              <w:lastRenderedPageBreak/>
              <w:t xml:space="preserve">(Playbook). </w:t>
            </w:r>
          </w:p>
          <w:p w14:paraId="3442E2C8" w14:textId="362C8FA2"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Importowane do systemu podatności muszą być przeanalizowane pod względem </w:t>
            </w:r>
            <w:r w:rsidR="00343AD8" w:rsidRPr="00FC7A97">
              <w:rPr>
                <w:rFonts w:ascii="Arial" w:hAnsi="Arial" w:cs="Arial"/>
                <w:color w:val="000000"/>
                <w:sz w:val="24"/>
                <w:szCs w:val="24"/>
              </w:rPr>
              <w:t>ryzyka, jakie</w:t>
            </w:r>
            <w:r w:rsidRPr="00FC7A97">
              <w:rPr>
                <w:rFonts w:ascii="Arial" w:hAnsi="Arial" w:cs="Arial"/>
                <w:color w:val="000000"/>
                <w:sz w:val="24"/>
                <w:szCs w:val="24"/>
              </w:rPr>
              <w:t xml:space="preserve"> mogą wygenerować dla organizacji. W tym celu musi być dostępny mechanizm ich automatycznej priorytetyzacji bazujący na regułach, które wyznaczą dla podatności wymagających obsługi priorytet w oparciu o następujące parametry:</w:t>
            </w:r>
          </w:p>
          <w:p w14:paraId="0502D0DA" w14:textId="4D67FCAF" w:rsidR="00136DAC" w:rsidRPr="00FC7A97" w:rsidRDefault="00136DAC" w:rsidP="008105F2">
            <w:pPr>
              <w:widowControl w:val="0"/>
              <w:numPr>
                <w:ilvl w:val="0"/>
                <w:numId w:val="58"/>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strefę </w:t>
            </w:r>
            <w:r w:rsidR="00343AD8" w:rsidRPr="00FC7A97">
              <w:rPr>
                <w:rFonts w:ascii="Arial" w:hAnsi="Arial" w:cs="Arial"/>
                <w:color w:val="000000"/>
                <w:sz w:val="24"/>
                <w:szCs w:val="24"/>
              </w:rPr>
              <w:t>bezpieczeństwa, w której</w:t>
            </w:r>
            <w:r w:rsidRPr="00FC7A97">
              <w:rPr>
                <w:rFonts w:ascii="Arial" w:hAnsi="Arial" w:cs="Arial"/>
                <w:color w:val="000000"/>
                <w:sz w:val="24"/>
                <w:szCs w:val="24"/>
              </w:rPr>
              <w:t xml:space="preserve"> została wykryta podatność,</w:t>
            </w:r>
          </w:p>
          <w:p w14:paraId="5812E587" w14:textId="77777777" w:rsidR="00136DAC" w:rsidRPr="00FC7A97" w:rsidRDefault="00136DAC" w:rsidP="008105F2">
            <w:pPr>
              <w:widowControl w:val="0"/>
              <w:numPr>
                <w:ilvl w:val="0"/>
                <w:numId w:val="58"/>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prawdopodobieństwo obecności intruza lub złośliwego oprogramowania w tej strefie,</w:t>
            </w:r>
          </w:p>
          <w:p w14:paraId="67FC5DEF" w14:textId="2810EC47" w:rsidR="00136DAC" w:rsidRPr="00FC7A97" w:rsidRDefault="00136DAC" w:rsidP="008105F2">
            <w:pPr>
              <w:widowControl w:val="0"/>
              <w:numPr>
                <w:ilvl w:val="0"/>
                <w:numId w:val="58"/>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rodzaj </w:t>
            </w:r>
            <w:r w:rsidR="00343AD8" w:rsidRPr="00FC7A97">
              <w:rPr>
                <w:rFonts w:ascii="Arial" w:hAnsi="Arial" w:cs="Arial"/>
                <w:color w:val="000000"/>
                <w:sz w:val="24"/>
                <w:szCs w:val="24"/>
              </w:rPr>
              <w:t>zasobu, którego</w:t>
            </w:r>
            <w:r w:rsidRPr="00FC7A97">
              <w:rPr>
                <w:rFonts w:ascii="Arial" w:hAnsi="Arial" w:cs="Arial"/>
                <w:color w:val="000000"/>
                <w:sz w:val="24"/>
                <w:szCs w:val="24"/>
              </w:rPr>
              <w:t xml:space="preserve"> dotyczy ta podatność,</w:t>
            </w:r>
          </w:p>
          <w:p w14:paraId="57AC7742" w14:textId="77777777" w:rsidR="00136DAC" w:rsidRPr="00FC7A97" w:rsidRDefault="00136DAC" w:rsidP="008105F2">
            <w:pPr>
              <w:widowControl w:val="0"/>
              <w:numPr>
                <w:ilvl w:val="0"/>
                <w:numId w:val="58"/>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ważność tego zasobu dla organizacji,</w:t>
            </w:r>
          </w:p>
          <w:p w14:paraId="0E680C3A" w14:textId="77777777" w:rsidR="00136DAC" w:rsidRPr="00FC7A97" w:rsidRDefault="00136DAC" w:rsidP="008105F2">
            <w:pPr>
              <w:widowControl w:val="0"/>
              <w:numPr>
                <w:ilvl w:val="0"/>
                <w:numId w:val="58"/>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przetwarzane na tym zasobie informacje, np.: dane osobowe,</w:t>
            </w:r>
          </w:p>
          <w:p w14:paraId="48A9BA1A" w14:textId="77777777" w:rsidR="00136DAC" w:rsidRPr="00FC7A97" w:rsidRDefault="00136DAC" w:rsidP="008105F2">
            <w:pPr>
              <w:widowControl w:val="0"/>
              <w:numPr>
                <w:ilvl w:val="0"/>
                <w:numId w:val="58"/>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usługi realizowane przez ten zasób, np.: DNS,</w:t>
            </w:r>
          </w:p>
          <w:p w14:paraId="325557A8" w14:textId="77777777" w:rsidR="00136DAC" w:rsidRPr="00FC7A97" w:rsidRDefault="00136DAC" w:rsidP="008105F2">
            <w:pPr>
              <w:widowControl w:val="0"/>
              <w:numPr>
                <w:ilvl w:val="0"/>
                <w:numId w:val="58"/>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wartość parametrów CVSS dla podatności, np.: „</w:t>
            </w:r>
            <w:r w:rsidRPr="00FC7A97">
              <w:rPr>
                <w:rFonts w:ascii="Arial" w:hAnsi="Arial" w:cs="Arial"/>
                <w:i/>
                <w:iCs/>
                <w:color w:val="000000"/>
                <w:sz w:val="24"/>
                <w:szCs w:val="24"/>
              </w:rPr>
              <w:t>Confidentiality Impact</w:t>
            </w:r>
            <w:r w:rsidRPr="00FC7A97">
              <w:rPr>
                <w:rFonts w:ascii="Arial" w:hAnsi="Arial" w:cs="Arial"/>
                <w:color w:val="000000"/>
                <w:sz w:val="24"/>
                <w:szCs w:val="24"/>
              </w:rPr>
              <w:t>” = High,</w:t>
            </w:r>
          </w:p>
          <w:p w14:paraId="0F108434" w14:textId="464A41E0" w:rsidR="00136DAC" w:rsidRPr="00FC7A97" w:rsidRDefault="00136DAC" w:rsidP="008105F2">
            <w:pPr>
              <w:widowControl w:val="0"/>
              <w:numPr>
                <w:ilvl w:val="0"/>
                <w:numId w:val="58"/>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poprawność konfiguracji </w:t>
            </w:r>
            <w:r w:rsidR="00343AD8" w:rsidRPr="00FC7A97">
              <w:rPr>
                <w:rFonts w:ascii="Arial" w:hAnsi="Arial" w:cs="Arial"/>
                <w:color w:val="000000"/>
                <w:sz w:val="24"/>
                <w:szCs w:val="24"/>
              </w:rPr>
              <w:t>zasobu, na którym</w:t>
            </w:r>
            <w:r w:rsidRPr="00FC7A97">
              <w:rPr>
                <w:rFonts w:ascii="Arial" w:hAnsi="Arial" w:cs="Arial"/>
                <w:color w:val="000000"/>
                <w:sz w:val="24"/>
                <w:szCs w:val="24"/>
              </w:rPr>
              <w:t xml:space="preserve"> została wykryta podatność, np.: brak reguł wymuszenia złożoności haseł,</w:t>
            </w:r>
          </w:p>
          <w:p w14:paraId="07AC6CE6" w14:textId="77777777" w:rsidR="00136DAC" w:rsidRPr="00FC7A97" w:rsidRDefault="00136DAC" w:rsidP="008105F2">
            <w:pPr>
              <w:widowControl w:val="0"/>
              <w:numPr>
                <w:ilvl w:val="0"/>
                <w:numId w:val="58"/>
              </w:numPr>
              <w:tabs>
                <w:tab w:val="left" w:pos="220"/>
                <w:tab w:val="left" w:pos="720"/>
              </w:tabs>
              <w:autoSpaceDE w:val="0"/>
              <w:autoSpaceDN w:val="0"/>
              <w:adjustRightInd w:val="0"/>
              <w:spacing w:before="120" w:after="120"/>
              <w:jc w:val="both"/>
              <w:rPr>
                <w:rFonts w:ascii="Arial" w:hAnsi="Arial" w:cs="Arial"/>
                <w:color w:val="000000"/>
                <w:kern w:val="1"/>
                <w:sz w:val="24"/>
                <w:szCs w:val="24"/>
              </w:rPr>
            </w:pPr>
            <w:r w:rsidRPr="00FC7A97">
              <w:rPr>
                <w:rFonts w:ascii="Arial" w:hAnsi="Arial" w:cs="Arial"/>
                <w:color w:val="000000"/>
                <w:sz w:val="24"/>
                <w:szCs w:val="24"/>
              </w:rPr>
              <w:t xml:space="preserve">szacowane prawdopodobieństwo przełamania zabezpieczeń ze zdefiniowanej strefy, która jest autoryzowana do dostępu do tego zasobu, np.: wysokie prawdopodobieństwa zagrożenia ze strefy Internet dla zasobu z wykrytą podatnością, który świadczy usługę w strefie Internet. </w:t>
            </w:r>
          </w:p>
          <w:p w14:paraId="7CDA7B42" w14:textId="4772BDF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kern w:val="1"/>
                <w:sz w:val="24"/>
                <w:szCs w:val="24"/>
              </w:rPr>
            </w:pPr>
            <w:r w:rsidRPr="00FC7A97">
              <w:rPr>
                <w:rFonts w:ascii="Arial" w:hAnsi="Arial" w:cs="Arial"/>
                <w:color w:val="000000"/>
                <w:sz w:val="24"/>
                <w:szCs w:val="24"/>
              </w:rPr>
              <w:t xml:space="preserve">W systemie musi być dostępny predefiniowany zestaw reguł automatycznej priorytetyzacji wszystkich importowanych podatności oraz interfejs umożliwiający definiowanie własnych reguł umożliwiających zarówno zakwalifikowanie podatności do </w:t>
            </w:r>
            <w:r w:rsidR="00343AD8" w:rsidRPr="00FC7A97">
              <w:rPr>
                <w:rFonts w:ascii="Arial" w:hAnsi="Arial" w:cs="Arial"/>
                <w:color w:val="000000"/>
                <w:sz w:val="24"/>
                <w:szCs w:val="24"/>
              </w:rPr>
              <w:t>obsługi, jaki</w:t>
            </w:r>
            <w:r w:rsidRPr="00FC7A97">
              <w:rPr>
                <w:rFonts w:ascii="Arial" w:hAnsi="Arial" w:cs="Arial"/>
                <w:color w:val="000000"/>
                <w:sz w:val="24"/>
                <w:szCs w:val="24"/>
              </w:rPr>
              <w:t xml:space="preserve"> i możliwość ich wyłączenia z obsługi w przypadku znikomego zagrożenia dla organizacji. </w:t>
            </w:r>
          </w:p>
          <w:p w14:paraId="64B78CA8"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Obsługiwane w systemie podatności muszą być dostępne w formie listy umożliwiającej ich filtrowanie po następujących wartościach:</w:t>
            </w:r>
          </w:p>
          <w:p w14:paraId="709C08A2" w14:textId="77777777" w:rsidR="00136DAC" w:rsidRPr="00FC7A97" w:rsidRDefault="00136DAC" w:rsidP="008105F2">
            <w:pPr>
              <w:widowControl w:val="0"/>
              <w:numPr>
                <w:ilvl w:val="0"/>
                <w:numId w:val="59"/>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wyliczonym priorytecie podatności,</w:t>
            </w:r>
          </w:p>
          <w:p w14:paraId="2D041581" w14:textId="77777777" w:rsidR="00136DAC" w:rsidRPr="00FC7A97" w:rsidRDefault="00136DAC" w:rsidP="008105F2">
            <w:pPr>
              <w:widowControl w:val="0"/>
              <w:numPr>
                <w:ilvl w:val="0"/>
                <w:numId w:val="59"/>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aktualnym statusie obsługi,</w:t>
            </w:r>
          </w:p>
          <w:p w14:paraId="10B9CA03" w14:textId="77777777" w:rsidR="00136DAC" w:rsidRPr="00FC7A97" w:rsidRDefault="00136DAC" w:rsidP="008105F2">
            <w:pPr>
              <w:widowControl w:val="0"/>
              <w:numPr>
                <w:ilvl w:val="0"/>
                <w:numId w:val="59"/>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ważności zasobu na którym została wykryta,</w:t>
            </w:r>
          </w:p>
          <w:p w14:paraId="428787E4" w14:textId="77777777" w:rsidR="00136DAC" w:rsidRPr="00FC7A97" w:rsidRDefault="00136DAC" w:rsidP="008105F2">
            <w:pPr>
              <w:widowControl w:val="0"/>
              <w:numPr>
                <w:ilvl w:val="0"/>
                <w:numId w:val="59"/>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adresie IP tego systemu,</w:t>
            </w:r>
          </w:p>
          <w:p w14:paraId="64751582" w14:textId="77777777" w:rsidR="00136DAC" w:rsidRPr="00FC7A97" w:rsidRDefault="00136DAC" w:rsidP="008105F2">
            <w:pPr>
              <w:widowControl w:val="0"/>
              <w:numPr>
                <w:ilvl w:val="0"/>
                <w:numId w:val="59"/>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parametrów SLA związanych z tym statusem,</w:t>
            </w:r>
          </w:p>
          <w:p w14:paraId="7AC71AB4" w14:textId="77777777" w:rsidR="00136DAC" w:rsidRPr="00FC7A97" w:rsidRDefault="00136DAC" w:rsidP="008105F2">
            <w:pPr>
              <w:widowControl w:val="0"/>
              <w:numPr>
                <w:ilvl w:val="0"/>
                <w:numId w:val="59"/>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przetwarzanych na zasobach informacji, np.: lista podatności dotycząca tylko systemów przetwarzających dane osobowe,</w:t>
            </w:r>
          </w:p>
          <w:p w14:paraId="43585C9B" w14:textId="77777777" w:rsidR="00136DAC" w:rsidRPr="00FC7A97" w:rsidRDefault="00136DAC" w:rsidP="008105F2">
            <w:pPr>
              <w:widowControl w:val="0"/>
              <w:numPr>
                <w:ilvl w:val="0"/>
                <w:numId w:val="59"/>
              </w:numPr>
              <w:tabs>
                <w:tab w:val="left" w:pos="220"/>
                <w:tab w:val="left" w:pos="720"/>
              </w:tabs>
              <w:autoSpaceDE w:val="0"/>
              <w:autoSpaceDN w:val="0"/>
              <w:adjustRightInd w:val="0"/>
              <w:spacing w:before="120" w:after="120"/>
              <w:jc w:val="both"/>
              <w:rPr>
                <w:rFonts w:ascii="Arial" w:hAnsi="Arial" w:cs="Arial"/>
                <w:color w:val="000000"/>
                <w:kern w:val="1"/>
                <w:sz w:val="24"/>
                <w:szCs w:val="24"/>
              </w:rPr>
            </w:pPr>
            <w:r w:rsidRPr="00FC7A97">
              <w:rPr>
                <w:rFonts w:ascii="Arial" w:hAnsi="Arial" w:cs="Arial"/>
                <w:color w:val="000000"/>
                <w:sz w:val="24"/>
                <w:szCs w:val="24"/>
              </w:rPr>
              <w:t xml:space="preserve">parametrach CVSS, np.: lista podatności których „Access Complexity (AC)” = „low” oraz „Access Vector (AV) = „Network”. </w:t>
            </w:r>
          </w:p>
          <w:p w14:paraId="2FE591D5"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System powinien posiadać gotowe szablony powiadomień, pozwalające na wysyłanie powiadomień dla kadry zarządzającej, obejmujących eskalacje oraz monitorowanie SLA. Szablony powinny uwzględniać powiadomienia kierowników jednostek organizacyjnych w następujących sytuacjach:</w:t>
            </w:r>
          </w:p>
          <w:p w14:paraId="151864F5" w14:textId="77777777" w:rsidR="00136DAC" w:rsidRPr="00FC7A97" w:rsidRDefault="00136DAC" w:rsidP="008105F2">
            <w:pPr>
              <w:widowControl w:val="0"/>
              <w:numPr>
                <w:ilvl w:val="0"/>
                <w:numId w:val="60"/>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lastRenderedPageBreak/>
              <w:t>przekroczenia czasu reakcji o określony czas np.: o godzinę,</w:t>
            </w:r>
          </w:p>
          <w:p w14:paraId="63E5D6E8" w14:textId="77777777" w:rsidR="00136DAC" w:rsidRPr="00FC7A97" w:rsidRDefault="00136DAC" w:rsidP="008105F2">
            <w:pPr>
              <w:widowControl w:val="0"/>
              <w:numPr>
                <w:ilvl w:val="0"/>
                <w:numId w:val="60"/>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możliwości przekroczenia czasu reakcji, np.: została godzina aby rozpocząć obsługę zdarzenia i uchronić się przed przekroczeniem czasu reakcji,</w:t>
            </w:r>
          </w:p>
          <w:p w14:paraId="03725C33" w14:textId="77777777" w:rsidR="00136DAC" w:rsidRPr="00FC7A97" w:rsidRDefault="00136DAC" w:rsidP="008105F2">
            <w:pPr>
              <w:widowControl w:val="0"/>
              <w:numPr>
                <w:ilvl w:val="0"/>
                <w:numId w:val="60"/>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przekroczenia czasu reakcji dla zdarzenia na zasobie przetwarzającym dane osobowe,</w:t>
            </w:r>
          </w:p>
          <w:p w14:paraId="5547C2CE" w14:textId="77777777" w:rsidR="00136DAC" w:rsidRPr="00FC7A97" w:rsidRDefault="00136DAC" w:rsidP="008105F2">
            <w:pPr>
              <w:widowControl w:val="0"/>
              <w:numPr>
                <w:ilvl w:val="0"/>
                <w:numId w:val="60"/>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przekroczenia czasu reakcji dla zdarzenia na zasobie krytycznym,</w:t>
            </w:r>
          </w:p>
          <w:p w14:paraId="3D092E1B" w14:textId="77777777" w:rsidR="00136DAC" w:rsidRPr="00FC7A97" w:rsidRDefault="00136DAC" w:rsidP="008105F2">
            <w:pPr>
              <w:widowControl w:val="0"/>
              <w:numPr>
                <w:ilvl w:val="0"/>
                <w:numId w:val="60"/>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przekroczenia czasu reakcji dla zdarzenia na zasobie realizującym krytyczną usługę,</w:t>
            </w:r>
          </w:p>
          <w:p w14:paraId="243A9069" w14:textId="3F8290FD" w:rsidR="00136DAC" w:rsidRPr="00FC7A97" w:rsidRDefault="00136DAC" w:rsidP="008105F2">
            <w:pPr>
              <w:widowControl w:val="0"/>
              <w:numPr>
                <w:ilvl w:val="0"/>
                <w:numId w:val="60"/>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przekroczenia czasu obsługi zdarzeń </w:t>
            </w:r>
            <w:r w:rsidR="00343AD8" w:rsidRPr="00FC7A97">
              <w:rPr>
                <w:rFonts w:ascii="Arial" w:hAnsi="Arial" w:cs="Arial"/>
                <w:color w:val="000000"/>
                <w:sz w:val="24"/>
                <w:szCs w:val="24"/>
              </w:rPr>
              <w:t>zakwalifikowanych, jako</w:t>
            </w:r>
            <w:r w:rsidRPr="00FC7A97">
              <w:rPr>
                <w:rFonts w:ascii="Arial" w:hAnsi="Arial" w:cs="Arial"/>
                <w:color w:val="000000"/>
                <w:sz w:val="24"/>
                <w:szCs w:val="24"/>
              </w:rPr>
              <w:t xml:space="preserve"> incydent bezpieczeństwa, dotyczących zasobów przetwarzających dane osobowe,</w:t>
            </w:r>
          </w:p>
          <w:p w14:paraId="75C2D45F" w14:textId="77777777" w:rsidR="00136DAC" w:rsidRPr="00FC7A97" w:rsidRDefault="00136DAC" w:rsidP="008105F2">
            <w:pPr>
              <w:widowControl w:val="0"/>
              <w:numPr>
                <w:ilvl w:val="0"/>
                <w:numId w:val="60"/>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przekroczenia czasu obsługi zdarzeń zakwalifikowanych jako incydent bezpieczeństwa, dotyczących zasobów krytycznych,</w:t>
            </w:r>
          </w:p>
          <w:p w14:paraId="4E5A449C" w14:textId="074C50FF" w:rsidR="00136DAC" w:rsidRPr="00FC7A97" w:rsidRDefault="00136DAC" w:rsidP="008105F2">
            <w:pPr>
              <w:widowControl w:val="0"/>
              <w:numPr>
                <w:ilvl w:val="0"/>
                <w:numId w:val="60"/>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przekroczenia czasu obsługi zdarzeń </w:t>
            </w:r>
            <w:r w:rsidR="00343AD8" w:rsidRPr="00FC7A97">
              <w:rPr>
                <w:rFonts w:ascii="Arial" w:hAnsi="Arial" w:cs="Arial"/>
                <w:color w:val="000000"/>
                <w:sz w:val="24"/>
                <w:szCs w:val="24"/>
              </w:rPr>
              <w:t>zakwalifikowanych, jako</w:t>
            </w:r>
            <w:r w:rsidRPr="00FC7A97">
              <w:rPr>
                <w:rFonts w:ascii="Arial" w:hAnsi="Arial" w:cs="Arial"/>
                <w:color w:val="000000"/>
                <w:sz w:val="24"/>
                <w:szCs w:val="24"/>
              </w:rPr>
              <w:t xml:space="preserve"> incydent bezpieczeństwa, dotyczących zasobów realizujących krytyczną usługę,</w:t>
            </w:r>
          </w:p>
          <w:p w14:paraId="7806F780" w14:textId="77777777" w:rsidR="00136DAC" w:rsidRPr="00FC7A97" w:rsidRDefault="00136DAC" w:rsidP="008105F2">
            <w:pPr>
              <w:widowControl w:val="0"/>
              <w:numPr>
                <w:ilvl w:val="0"/>
                <w:numId w:val="60"/>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przekroczenia czasu reakcji dla podatności na zasobie przetwarzającym dane osobowe,</w:t>
            </w:r>
          </w:p>
          <w:p w14:paraId="3E51D9BE" w14:textId="77777777" w:rsidR="00136DAC" w:rsidRPr="00FC7A97" w:rsidRDefault="00136DAC" w:rsidP="008105F2">
            <w:pPr>
              <w:widowControl w:val="0"/>
              <w:numPr>
                <w:ilvl w:val="0"/>
                <w:numId w:val="60"/>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przekroczenia czasu reakcji dla podatności na zasobie krytycznym,</w:t>
            </w:r>
          </w:p>
          <w:p w14:paraId="651B2BC2" w14:textId="77777777" w:rsidR="00136DAC" w:rsidRPr="00FC7A97" w:rsidRDefault="00136DAC" w:rsidP="008105F2">
            <w:pPr>
              <w:widowControl w:val="0"/>
              <w:numPr>
                <w:ilvl w:val="0"/>
                <w:numId w:val="60"/>
              </w:numPr>
              <w:tabs>
                <w:tab w:val="left" w:pos="220"/>
                <w:tab w:val="left" w:pos="720"/>
              </w:tabs>
              <w:autoSpaceDE w:val="0"/>
              <w:autoSpaceDN w:val="0"/>
              <w:adjustRightInd w:val="0"/>
              <w:spacing w:before="120" w:after="120"/>
              <w:jc w:val="both"/>
              <w:rPr>
                <w:rFonts w:ascii="Arial" w:hAnsi="Arial" w:cs="Arial"/>
                <w:color w:val="000000"/>
                <w:kern w:val="1"/>
                <w:sz w:val="24"/>
                <w:szCs w:val="24"/>
              </w:rPr>
            </w:pPr>
            <w:r w:rsidRPr="00FC7A97">
              <w:rPr>
                <w:rFonts w:ascii="Arial" w:hAnsi="Arial" w:cs="Arial"/>
                <w:color w:val="000000"/>
                <w:sz w:val="24"/>
                <w:szCs w:val="24"/>
              </w:rPr>
              <w:t xml:space="preserve">przekroczenia czasu reakcji dla podatności na zasobie realizującym krytyczną usługę, </w:t>
            </w:r>
          </w:p>
          <w:p w14:paraId="5E6A943B"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Dla obsługiwanych podatności system musi być wyposażony w graficzny interfejs umożliwiający definiowanie własnych powiadomień obejmujących:</w:t>
            </w:r>
          </w:p>
          <w:p w14:paraId="39C584B5" w14:textId="77777777" w:rsidR="00136DAC" w:rsidRPr="00FC7A97" w:rsidRDefault="00136DAC" w:rsidP="008105F2">
            <w:pPr>
              <w:widowControl w:val="0"/>
              <w:numPr>
                <w:ilvl w:val="0"/>
                <w:numId w:val="30"/>
              </w:numPr>
              <w:tabs>
                <w:tab w:val="left" w:pos="220"/>
                <w:tab w:val="left" w:pos="720"/>
              </w:tabs>
              <w:autoSpaceDE w:val="0"/>
              <w:autoSpaceDN w:val="0"/>
              <w:adjustRightInd w:val="0"/>
              <w:spacing w:before="120" w:after="120"/>
              <w:ind w:hanging="720"/>
              <w:jc w:val="both"/>
              <w:rPr>
                <w:rFonts w:ascii="Arial" w:hAnsi="Arial" w:cs="Arial"/>
                <w:color w:val="000000"/>
                <w:sz w:val="24"/>
                <w:szCs w:val="24"/>
              </w:rPr>
            </w:pPr>
            <w:r w:rsidRPr="00FC7A97">
              <w:rPr>
                <w:rFonts w:ascii="Arial" w:hAnsi="Arial" w:cs="Arial"/>
                <w:color w:val="000000"/>
                <w:sz w:val="24"/>
                <w:szCs w:val="24"/>
              </w:rPr>
              <w:t>warunki powiadomień,</w:t>
            </w:r>
          </w:p>
          <w:p w14:paraId="6980F575" w14:textId="77777777" w:rsidR="00136DAC" w:rsidRPr="00FC7A97" w:rsidRDefault="00136DAC" w:rsidP="008105F2">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podatności o przekroczonych czasach SLA definiowalnych dla wszystkich statusów obsługi,</w:t>
            </w:r>
          </w:p>
          <w:p w14:paraId="13558450" w14:textId="77777777" w:rsidR="00136DAC" w:rsidRPr="00FC7A97" w:rsidRDefault="00136DAC" w:rsidP="008105F2">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podatności o przekroczonych czasach SLA o definiowalny okres,</w:t>
            </w:r>
          </w:p>
          <w:p w14:paraId="52C1BFBD" w14:textId="77777777" w:rsidR="00136DAC" w:rsidRPr="00FC7A97" w:rsidRDefault="00136DAC" w:rsidP="008105F2">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podatności ze zbliżającym się i definiowalnym terminem przekroczenia SLA,</w:t>
            </w:r>
          </w:p>
          <w:p w14:paraId="6DE584DB" w14:textId="77777777" w:rsidR="00136DAC" w:rsidRPr="00FC7A97" w:rsidRDefault="00136DAC" w:rsidP="008105F2">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podatności, których priorytet osiągnął określoną wartość,</w:t>
            </w:r>
          </w:p>
          <w:p w14:paraId="1926C58A" w14:textId="77777777" w:rsidR="00136DAC" w:rsidRPr="00FC7A97" w:rsidRDefault="00136DAC" w:rsidP="008105F2">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zdarzeń realizujących zdefiniowaną usługę,</w:t>
            </w:r>
          </w:p>
          <w:p w14:paraId="7F74FBE5" w14:textId="77777777" w:rsidR="00136DAC" w:rsidRPr="00FC7A97" w:rsidRDefault="00136DAC" w:rsidP="008105F2">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zdarzeń przetwarzających sklasyfikowane informację,</w:t>
            </w:r>
          </w:p>
          <w:p w14:paraId="45F08C4F" w14:textId="77777777" w:rsidR="00136DAC" w:rsidRPr="00FC7A97" w:rsidRDefault="00136DAC" w:rsidP="008105F2">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zdarzeń przetwarzanych na krytycznych zasobach,</w:t>
            </w:r>
          </w:p>
          <w:p w14:paraId="38437FF3" w14:textId="77777777" w:rsidR="00136DAC" w:rsidRPr="00FC7A97" w:rsidRDefault="00136DAC" w:rsidP="008105F2">
            <w:pPr>
              <w:widowControl w:val="0"/>
              <w:numPr>
                <w:ilvl w:val="0"/>
                <w:numId w:val="30"/>
              </w:numPr>
              <w:tabs>
                <w:tab w:val="left" w:pos="220"/>
                <w:tab w:val="left" w:pos="720"/>
              </w:tabs>
              <w:autoSpaceDE w:val="0"/>
              <w:autoSpaceDN w:val="0"/>
              <w:adjustRightInd w:val="0"/>
              <w:spacing w:before="120" w:after="120"/>
              <w:ind w:hanging="720"/>
              <w:jc w:val="both"/>
              <w:rPr>
                <w:rFonts w:ascii="Arial" w:hAnsi="Arial" w:cs="Arial"/>
                <w:color w:val="000000"/>
                <w:sz w:val="24"/>
                <w:szCs w:val="24"/>
              </w:rPr>
            </w:pPr>
            <w:r w:rsidRPr="00FC7A97">
              <w:rPr>
                <w:rFonts w:ascii="Arial" w:hAnsi="Arial" w:cs="Arial"/>
                <w:color w:val="000000"/>
                <w:sz w:val="24"/>
                <w:szCs w:val="24"/>
              </w:rPr>
              <w:t xml:space="preserve">odbiorców powiadomień, w tym: </w:t>
            </w:r>
          </w:p>
          <w:p w14:paraId="10907189" w14:textId="77777777" w:rsidR="00136DAC" w:rsidRPr="00FC7A97" w:rsidRDefault="00136DAC" w:rsidP="008105F2">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operatora, któremu została przydzielona podatność,</w:t>
            </w:r>
          </w:p>
          <w:p w14:paraId="10604999" w14:textId="35405579" w:rsidR="00136DAC" w:rsidRPr="00FC7A97" w:rsidRDefault="00136DAC" w:rsidP="008105F2">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 xml:space="preserve">właściciela </w:t>
            </w:r>
            <w:r w:rsidR="00343AD8" w:rsidRPr="00FC7A97">
              <w:rPr>
                <w:rFonts w:ascii="Arial" w:hAnsi="Arial" w:cs="Arial"/>
                <w:color w:val="000000"/>
                <w:sz w:val="24"/>
                <w:szCs w:val="24"/>
              </w:rPr>
              <w:t>zasobu, na którym</w:t>
            </w:r>
            <w:r w:rsidRPr="00FC7A97">
              <w:rPr>
                <w:rFonts w:ascii="Arial" w:hAnsi="Arial" w:cs="Arial"/>
                <w:color w:val="000000"/>
                <w:sz w:val="24"/>
                <w:szCs w:val="24"/>
              </w:rPr>
              <w:t xml:space="preserve"> wystąpiła podatność, </w:t>
            </w:r>
          </w:p>
          <w:p w14:paraId="58F4283B" w14:textId="77777777" w:rsidR="00136DAC" w:rsidRPr="00FC7A97" w:rsidRDefault="00136DAC" w:rsidP="008105F2">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zespół obsługi, który odpowiada za obsługę podatności,</w:t>
            </w:r>
          </w:p>
          <w:p w14:paraId="29B83B5F" w14:textId="2CC5FBCF" w:rsidR="00136DAC" w:rsidRPr="00FC7A97" w:rsidRDefault="00136DAC" w:rsidP="008105F2">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 xml:space="preserve">właściciela </w:t>
            </w:r>
            <w:r w:rsidR="00343AD8" w:rsidRPr="00FC7A97">
              <w:rPr>
                <w:rFonts w:ascii="Arial" w:hAnsi="Arial" w:cs="Arial"/>
                <w:color w:val="000000"/>
                <w:sz w:val="24"/>
                <w:szCs w:val="24"/>
              </w:rPr>
              <w:t>usługi, na która</w:t>
            </w:r>
            <w:r w:rsidRPr="00FC7A97">
              <w:rPr>
                <w:rFonts w:ascii="Arial" w:hAnsi="Arial" w:cs="Arial"/>
                <w:color w:val="000000"/>
                <w:sz w:val="24"/>
                <w:szCs w:val="24"/>
              </w:rPr>
              <w:t xml:space="preserve"> jest realizowana na </w:t>
            </w:r>
            <w:r w:rsidR="00343AD8" w:rsidRPr="00FC7A97">
              <w:rPr>
                <w:rFonts w:ascii="Arial" w:hAnsi="Arial" w:cs="Arial"/>
                <w:color w:val="000000"/>
                <w:sz w:val="24"/>
                <w:szCs w:val="24"/>
              </w:rPr>
              <w:t>zasobie, na którym</w:t>
            </w:r>
            <w:r w:rsidRPr="00FC7A97">
              <w:rPr>
                <w:rFonts w:ascii="Arial" w:hAnsi="Arial" w:cs="Arial"/>
                <w:color w:val="000000"/>
                <w:sz w:val="24"/>
                <w:szCs w:val="24"/>
              </w:rPr>
              <w:t xml:space="preserve"> wystąpiła podatność,</w:t>
            </w:r>
          </w:p>
          <w:p w14:paraId="1BCA807C" w14:textId="77777777" w:rsidR="00136DAC" w:rsidRPr="00FC7A97" w:rsidRDefault="00136DAC" w:rsidP="008105F2">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 xml:space="preserve">podmiot zewnętrzny, jeżeli zdarzenie dotyczy podatności na zasobie obsługiwanym przez firmę zewnętrzną. </w:t>
            </w:r>
          </w:p>
          <w:p w14:paraId="42AFC7C6" w14:textId="77777777" w:rsidR="00136DAC" w:rsidRPr="00FC7A97" w:rsidRDefault="00136DAC" w:rsidP="008105F2">
            <w:pPr>
              <w:widowControl w:val="0"/>
              <w:numPr>
                <w:ilvl w:val="0"/>
                <w:numId w:val="30"/>
              </w:numPr>
              <w:tabs>
                <w:tab w:val="left" w:pos="220"/>
                <w:tab w:val="left" w:pos="720"/>
              </w:tabs>
              <w:autoSpaceDE w:val="0"/>
              <w:autoSpaceDN w:val="0"/>
              <w:adjustRightInd w:val="0"/>
              <w:spacing w:before="120" w:after="120"/>
              <w:ind w:hanging="720"/>
              <w:jc w:val="both"/>
              <w:rPr>
                <w:rFonts w:ascii="Arial" w:hAnsi="Arial" w:cs="Arial"/>
                <w:color w:val="000000"/>
                <w:sz w:val="24"/>
                <w:szCs w:val="24"/>
              </w:rPr>
            </w:pPr>
            <w:r w:rsidRPr="00FC7A97">
              <w:rPr>
                <w:rFonts w:ascii="Arial" w:hAnsi="Arial" w:cs="Arial"/>
                <w:color w:val="000000"/>
                <w:sz w:val="24"/>
                <w:szCs w:val="24"/>
              </w:rPr>
              <w:t>kanały powiadomień, m.in. e-mail, sms, komunikator,</w:t>
            </w:r>
          </w:p>
          <w:p w14:paraId="6C8FCFA4" w14:textId="77777777" w:rsidR="00136DAC" w:rsidRPr="00FC7A97" w:rsidRDefault="00136DAC" w:rsidP="008105F2">
            <w:pPr>
              <w:widowControl w:val="0"/>
              <w:numPr>
                <w:ilvl w:val="0"/>
                <w:numId w:val="30"/>
              </w:numPr>
              <w:tabs>
                <w:tab w:val="left" w:pos="220"/>
                <w:tab w:val="left" w:pos="720"/>
              </w:tabs>
              <w:autoSpaceDE w:val="0"/>
              <w:autoSpaceDN w:val="0"/>
              <w:adjustRightInd w:val="0"/>
              <w:spacing w:before="120" w:after="120"/>
              <w:ind w:hanging="720"/>
              <w:jc w:val="both"/>
              <w:rPr>
                <w:rFonts w:ascii="Arial" w:hAnsi="Arial" w:cs="Arial"/>
                <w:color w:val="000000"/>
                <w:sz w:val="24"/>
                <w:szCs w:val="24"/>
              </w:rPr>
            </w:pPr>
            <w:r w:rsidRPr="00FC7A97">
              <w:rPr>
                <w:rFonts w:ascii="Arial" w:hAnsi="Arial" w:cs="Arial"/>
                <w:color w:val="000000"/>
                <w:sz w:val="24"/>
                <w:szCs w:val="24"/>
              </w:rPr>
              <w:lastRenderedPageBreak/>
              <w:t>zastosowanie mechanizmów grupowania:</w:t>
            </w:r>
          </w:p>
          <w:p w14:paraId="641DC92D" w14:textId="77777777" w:rsidR="00136DAC" w:rsidRPr="00FC7A97" w:rsidRDefault="00136DAC" w:rsidP="008105F2">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grupowanie wielu powiadomień w jednej wiadomości,</w:t>
            </w:r>
          </w:p>
          <w:p w14:paraId="65BBB443" w14:textId="77777777" w:rsidR="00136DAC" w:rsidRPr="00FC7A97" w:rsidRDefault="00136DAC" w:rsidP="008105F2">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 xml:space="preserve">ograniczenie liczby wierszy powiadomienia do określonej wartości. </w:t>
            </w:r>
          </w:p>
          <w:p w14:paraId="6CFF6446" w14:textId="4259FD8E"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System powinien posiadać gotowe szablony powiadomień, pozwalające na wysyłanie powiadomień jego operatorom w przypadku</w:t>
            </w:r>
            <w:r w:rsidR="00343AD8" w:rsidRPr="00FC7A97">
              <w:rPr>
                <w:rFonts w:ascii="Arial" w:hAnsi="Arial" w:cs="Arial"/>
                <w:color w:val="000000"/>
                <w:sz w:val="24"/>
                <w:szCs w:val="24"/>
              </w:rPr>
              <w:t>,</w:t>
            </w:r>
            <w:r w:rsidRPr="00FC7A97">
              <w:rPr>
                <w:rFonts w:ascii="Arial" w:hAnsi="Arial" w:cs="Arial"/>
                <w:color w:val="000000"/>
                <w:sz w:val="24"/>
                <w:szCs w:val="24"/>
              </w:rPr>
              <w:t xml:space="preserve"> gdy system przydzieli im podatności do obsługi. Szablony powinny uwzględniać powiadomienie operatorów w następujących sytuacjach:</w:t>
            </w:r>
          </w:p>
          <w:p w14:paraId="1CB6CDE3" w14:textId="77777777" w:rsidR="00136DAC" w:rsidRPr="00FC7A97" w:rsidRDefault="00136DAC" w:rsidP="008105F2">
            <w:pPr>
              <w:widowControl w:val="0"/>
              <w:numPr>
                <w:ilvl w:val="0"/>
                <w:numId w:val="61"/>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przydzielenia nowej podatności do obsługi z określonym priorytetem,</w:t>
            </w:r>
          </w:p>
          <w:p w14:paraId="2C054C11" w14:textId="77777777" w:rsidR="00136DAC" w:rsidRPr="00FC7A97" w:rsidRDefault="00136DAC" w:rsidP="008105F2">
            <w:pPr>
              <w:widowControl w:val="0"/>
              <w:numPr>
                <w:ilvl w:val="0"/>
                <w:numId w:val="61"/>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przydzielenia nowej podatności do obsługi na zasobie krytycznym,</w:t>
            </w:r>
          </w:p>
          <w:p w14:paraId="6243F068" w14:textId="77777777" w:rsidR="00136DAC" w:rsidRPr="00FC7A97" w:rsidRDefault="00136DAC" w:rsidP="008105F2">
            <w:pPr>
              <w:widowControl w:val="0"/>
              <w:numPr>
                <w:ilvl w:val="0"/>
                <w:numId w:val="61"/>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przydzielenia nowej podatności do obsługi na zasobie realizującym zdefiniowaną usługę,</w:t>
            </w:r>
          </w:p>
          <w:p w14:paraId="636AA384" w14:textId="77777777" w:rsidR="00136DAC" w:rsidRPr="00FC7A97" w:rsidRDefault="00136DAC" w:rsidP="008105F2">
            <w:pPr>
              <w:widowControl w:val="0"/>
              <w:numPr>
                <w:ilvl w:val="0"/>
                <w:numId w:val="61"/>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przydzielenia nowej podatności do obsługi na zasobie przetwarzającym dane osobowe,</w:t>
            </w:r>
          </w:p>
          <w:p w14:paraId="0D0FE1B6" w14:textId="77777777" w:rsidR="00136DAC" w:rsidRPr="00FC7A97" w:rsidRDefault="00136DAC" w:rsidP="008105F2">
            <w:pPr>
              <w:widowControl w:val="0"/>
              <w:numPr>
                <w:ilvl w:val="0"/>
                <w:numId w:val="61"/>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modyfikacji przydzielonej operatorowi podatności przez innego operatora,</w:t>
            </w:r>
          </w:p>
          <w:p w14:paraId="3552C607" w14:textId="77777777" w:rsidR="00136DAC" w:rsidRPr="00FC7A97" w:rsidRDefault="00136DAC" w:rsidP="008105F2">
            <w:pPr>
              <w:widowControl w:val="0"/>
              <w:numPr>
                <w:ilvl w:val="0"/>
                <w:numId w:val="61"/>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zamknięcia przydzielonej operatorowi podatności przez innego operatora,</w:t>
            </w:r>
          </w:p>
          <w:p w14:paraId="4383DC40" w14:textId="77777777" w:rsidR="00136DAC" w:rsidRPr="00FC7A97" w:rsidRDefault="00136DAC" w:rsidP="008105F2">
            <w:pPr>
              <w:widowControl w:val="0"/>
              <w:numPr>
                <w:ilvl w:val="0"/>
                <w:numId w:val="61"/>
              </w:numPr>
              <w:tabs>
                <w:tab w:val="left" w:pos="220"/>
                <w:tab w:val="left" w:pos="720"/>
              </w:tabs>
              <w:autoSpaceDE w:val="0"/>
              <w:autoSpaceDN w:val="0"/>
              <w:adjustRightInd w:val="0"/>
              <w:spacing w:before="120" w:after="120"/>
              <w:jc w:val="both"/>
              <w:rPr>
                <w:rFonts w:ascii="Arial" w:hAnsi="Arial" w:cs="Arial"/>
                <w:color w:val="000000"/>
                <w:kern w:val="1"/>
                <w:sz w:val="24"/>
                <w:szCs w:val="24"/>
              </w:rPr>
            </w:pPr>
            <w:r w:rsidRPr="00FC7A97">
              <w:rPr>
                <w:rFonts w:ascii="Arial" w:hAnsi="Arial" w:cs="Arial"/>
                <w:color w:val="000000"/>
                <w:sz w:val="24"/>
                <w:szCs w:val="24"/>
              </w:rPr>
              <w:t xml:space="preserve">przejęcia przydzielonej operatorowi podatności przez innego operatora. </w:t>
            </w:r>
          </w:p>
          <w:p w14:paraId="34A557B2"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Dla kadry zarządzającej system musi umożliwiać automatyczną dystrybucję raportów poprzez pocztę elektroniczną. System musi umożliwiać dostęp do kreatora pozwalającego na:</w:t>
            </w:r>
          </w:p>
          <w:p w14:paraId="46221657" w14:textId="31906530" w:rsidR="00136DAC" w:rsidRPr="00FC7A97" w:rsidRDefault="00136DAC" w:rsidP="008105F2">
            <w:pPr>
              <w:widowControl w:val="0"/>
              <w:numPr>
                <w:ilvl w:val="0"/>
                <w:numId w:val="62"/>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wybór </w:t>
            </w:r>
            <w:r w:rsidR="00343AD8" w:rsidRPr="00FC7A97">
              <w:rPr>
                <w:rFonts w:ascii="Arial" w:hAnsi="Arial" w:cs="Arial"/>
                <w:color w:val="000000"/>
                <w:sz w:val="24"/>
                <w:szCs w:val="24"/>
              </w:rPr>
              <w:t>raportu, który</w:t>
            </w:r>
            <w:r w:rsidRPr="00FC7A97">
              <w:rPr>
                <w:rFonts w:ascii="Arial" w:hAnsi="Arial" w:cs="Arial"/>
                <w:color w:val="000000"/>
                <w:sz w:val="24"/>
                <w:szCs w:val="24"/>
              </w:rPr>
              <w:t xml:space="preserve"> ma zostać wysłany,</w:t>
            </w:r>
          </w:p>
          <w:p w14:paraId="24BFD6CF" w14:textId="77777777" w:rsidR="00136DAC" w:rsidRPr="00FC7A97" w:rsidRDefault="00136DAC" w:rsidP="008105F2">
            <w:pPr>
              <w:widowControl w:val="0"/>
              <w:numPr>
                <w:ilvl w:val="0"/>
                <w:numId w:val="62"/>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zdefiniowanie jego tytułu,</w:t>
            </w:r>
          </w:p>
          <w:p w14:paraId="6EA07673" w14:textId="4F63653E" w:rsidR="00136DAC" w:rsidRPr="00FC7A97" w:rsidRDefault="00136DAC" w:rsidP="008105F2">
            <w:pPr>
              <w:widowControl w:val="0"/>
              <w:numPr>
                <w:ilvl w:val="0"/>
                <w:numId w:val="62"/>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zdefiniowanie </w:t>
            </w:r>
            <w:r w:rsidR="00343AD8" w:rsidRPr="00FC7A97">
              <w:rPr>
                <w:rFonts w:ascii="Arial" w:hAnsi="Arial" w:cs="Arial"/>
                <w:color w:val="000000"/>
                <w:sz w:val="24"/>
                <w:szCs w:val="24"/>
              </w:rPr>
              <w:t>cyklu, w jakim</w:t>
            </w:r>
            <w:r w:rsidRPr="00FC7A97">
              <w:rPr>
                <w:rFonts w:ascii="Arial" w:hAnsi="Arial" w:cs="Arial"/>
                <w:color w:val="000000"/>
                <w:sz w:val="24"/>
                <w:szCs w:val="24"/>
              </w:rPr>
              <w:t xml:space="preserve"> ma zostać wysyłany, np.: tygodniowy lub miesięczny,</w:t>
            </w:r>
          </w:p>
          <w:p w14:paraId="1CECFCE9" w14:textId="77777777" w:rsidR="00136DAC" w:rsidRPr="00FC7A97" w:rsidRDefault="00136DAC" w:rsidP="008105F2">
            <w:pPr>
              <w:widowControl w:val="0"/>
              <w:numPr>
                <w:ilvl w:val="0"/>
                <w:numId w:val="62"/>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możliwość ograniczenia cyklu do dni powszednich,</w:t>
            </w:r>
          </w:p>
          <w:p w14:paraId="4AAF361C" w14:textId="77777777" w:rsidR="00136DAC" w:rsidRPr="00FC7A97" w:rsidRDefault="00136DAC" w:rsidP="008105F2">
            <w:pPr>
              <w:widowControl w:val="0"/>
              <w:numPr>
                <w:ilvl w:val="0"/>
                <w:numId w:val="62"/>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określenie daty przesłania pierwszego raportu,</w:t>
            </w:r>
          </w:p>
          <w:p w14:paraId="3EBBA43E" w14:textId="177766F9" w:rsidR="00136DAC" w:rsidRPr="00FC7A97" w:rsidRDefault="00136DAC" w:rsidP="008105F2">
            <w:pPr>
              <w:widowControl w:val="0"/>
              <w:numPr>
                <w:ilvl w:val="0"/>
                <w:numId w:val="62"/>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określenie </w:t>
            </w:r>
            <w:r w:rsidR="00343AD8" w:rsidRPr="00FC7A97">
              <w:rPr>
                <w:rFonts w:ascii="Arial" w:hAnsi="Arial" w:cs="Arial"/>
                <w:color w:val="000000"/>
                <w:sz w:val="24"/>
                <w:szCs w:val="24"/>
              </w:rPr>
              <w:t>okresu, przez jaki</w:t>
            </w:r>
            <w:r w:rsidRPr="00FC7A97">
              <w:rPr>
                <w:rFonts w:ascii="Arial" w:hAnsi="Arial" w:cs="Arial"/>
                <w:color w:val="000000"/>
                <w:sz w:val="24"/>
                <w:szCs w:val="24"/>
              </w:rPr>
              <w:t xml:space="preserve"> będą one przesyłane, poprzez:</w:t>
            </w:r>
          </w:p>
          <w:p w14:paraId="3F98B0B8" w14:textId="77777777" w:rsidR="00136DAC" w:rsidRPr="00FC7A97" w:rsidRDefault="00136DAC" w:rsidP="008105F2">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zdefiniowanie daty końcowej,</w:t>
            </w:r>
          </w:p>
          <w:p w14:paraId="5FC066A6" w14:textId="77777777" w:rsidR="00136DAC" w:rsidRPr="00FC7A97" w:rsidRDefault="00136DAC" w:rsidP="008105F2">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bez daty końcowej,</w:t>
            </w:r>
          </w:p>
          <w:p w14:paraId="732EC60B" w14:textId="77777777" w:rsidR="00136DAC" w:rsidRPr="00FC7A97" w:rsidRDefault="00136DAC" w:rsidP="008105F2">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określenie liczby raportów,</w:t>
            </w:r>
          </w:p>
          <w:p w14:paraId="647088BC" w14:textId="77777777" w:rsidR="00136DAC" w:rsidRPr="00FC7A97" w:rsidRDefault="00136DAC" w:rsidP="008105F2">
            <w:pPr>
              <w:widowControl w:val="0"/>
              <w:numPr>
                <w:ilvl w:val="0"/>
                <w:numId w:val="62"/>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określenie odbiorców raportu. </w:t>
            </w:r>
          </w:p>
          <w:p w14:paraId="4C3A6E23"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System powinien w formie graficznej prezentować podsumowanie aktualnego stanu bezpieczeństwa organizacji w postaci tzw. „Dashboard’u”, tj. dostosowywać zakres i prezentacje danych do potrzeb zalogowanego użytkownika.  </w:t>
            </w:r>
          </w:p>
          <w:p w14:paraId="78A00662"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System musi pozwalać na tworzenie dedykowanych dashboard’ów obejmujących:</w:t>
            </w:r>
          </w:p>
          <w:p w14:paraId="2E21DD5B" w14:textId="77777777" w:rsidR="00136DAC" w:rsidRPr="00FC7A97" w:rsidRDefault="00136DAC" w:rsidP="008105F2">
            <w:pPr>
              <w:widowControl w:val="0"/>
              <w:numPr>
                <w:ilvl w:val="0"/>
                <w:numId w:val="63"/>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zestaw wykresów dla bieżącego użytkownika,</w:t>
            </w:r>
          </w:p>
          <w:p w14:paraId="6435BA5B" w14:textId="77777777" w:rsidR="00136DAC" w:rsidRPr="00FC7A97" w:rsidRDefault="00136DAC" w:rsidP="008105F2">
            <w:pPr>
              <w:widowControl w:val="0"/>
              <w:numPr>
                <w:ilvl w:val="0"/>
                <w:numId w:val="63"/>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zestaw wykresów dla wybranego użytkownika,</w:t>
            </w:r>
          </w:p>
          <w:p w14:paraId="7C3B2E24" w14:textId="77777777" w:rsidR="00136DAC" w:rsidRPr="00FC7A97" w:rsidRDefault="00136DAC" w:rsidP="008105F2">
            <w:pPr>
              <w:widowControl w:val="0"/>
              <w:numPr>
                <w:ilvl w:val="0"/>
                <w:numId w:val="63"/>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zestaw wykresów dla roli zdefiniowanej w systemie, np.: administratorzy </w:t>
            </w:r>
            <w:r w:rsidRPr="00FC7A97">
              <w:rPr>
                <w:rFonts w:ascii="Arial" w:hAnsi="Arial" w:cs="Arial"/>
                <w:color w:val="000000"/>
                <w:sz w:val="24"/>
                <w:szCs w:val="24"/>
              </w:rPr>
              <w:lastRenderedPageBreak/>
              <w:t>systemu,</w:t>
            </w:r>
          </w:p>
          <w:p w14:paraId="0566094D" w14:textId="77777777" w:rsidR="00136DAC" w:rsidRPr="00FC7A97" w:rsidRDefault="00136DAC" w:rsidP="008105F2">
            <w:pPr>
              <w:widowControl w:val="0"/>
              <w:numPr>
                <w:ilvl w:val="0"/>
                <w:numId w:val="63"/>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zestaw wykresów dla wybranego zespołu obsługi, np.: operatorzy SOC (Security Operations Center). </w:t>
            </w:r>
          </w:p>
          <w:p w14:paraId="367F89F1"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System musi zapewniać zestaw predefiniowanych dashboard’ów obejmujących następujące wykresy:</w:t>
            </w:r>
          </w:p>
          <w:p w14:paraId="55DBBA84" w14:textId="77777777" w:rsidR="00136DAC" w:rsidRPr="00FC7A97" w:rsidRDefault="00136DAC" w:rsidP="008105F2">
            <w:pPr>
              <w:widowControl w:val="0"/>
              <w:numPr>
                <w:ilvl w:val="0"/>
                <w:numId w:val="64"/>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wykres przedstawiający status klasyfikacji zdarzeń, który uwzględnia:</w:t>
            </w:r>
          </w:p>
          <w:p w14:paraId="698F3D3B" w14:textId="77777777" w:rsidR="00136DAC" w:rsidRPr="00FC7A97" w:rsidRDefault="00136DAC" w:rsidP="008105F2">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ilość zdarzeń nowych i niesklasyfikowanych,</w:t>
            </w:r>
          </w:p>
          <w:p w14:paraId="372CF420" w14:textId="0A6316DF" w:rsidR="00136DAC" w:rsidRPr="00FC7A97" w:rsidRDefault="00136DAC" w:rsidP="008105F2">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 xml:space="preserve">ilość zdarzeń </w:t>
            </w:r>
            <w:r w:rsidR="00343AD8" w:rsidRPr="00FC7A97">
              <w:rPr>
                <w:rFonts w:ascii="Arial" w:hAnsi="Arial" w:cs="Arial"/>
                <w:color w:val="000000"/>
                <w:sz w:val="24"/>
                <w:szCs w:val="24"/>
              </w:rPr>
              <w:t>sklasyfikowanych, jako</w:t>
            </w:r>
            <w:r w:rsidRPr="00FC7A97">
              <w:rPr>
                <w:rFonts w:ascii="Arial" w:hAnsi="Arial" w:cs="Arial"/>
                <w:color w:val="000000"/>
                <w:sz w:val="24"/>
                <w:szCs w:val="24"/>
              </w:rPr>
              <w:t xml:space="preserve"> incydenty bezpieczeństwa, </w:t>
            </w:r>
          </w:p>
          <w:p w14:paraId="529E347C" w14:textId="055CEAB2" w:rsidR="00136DAC" w:rsidRPr="00FC7A97" w:rsidRDefault="00136DAC" w:rsidP="008105F2">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 xml:space="preserve">ilość zdarzeń </w:t>
            </w:r>
            <w:r w:rsidR="00343AD8" w:rsidRPr="00FC7A97">
              <w:rPr>
                <w:rFonts w:ascii="Arial" w:hAnsi="Arial" w:cs="Arial"/>
                <w:color w:val="000000"/>
                <w:sz w:val="24"/>
                <w:szCs w:val="24"/>
              </w:rPr>
              <w:t>sklasyfikowanych, jako</w:t>
            </w:r>
            <w:r w:rsidRPr="00FC7A97">
              <w:rPr>
                <w:rFonts w:ascii="Arial" w:hAnsi="Arial" w:cs="Arial"/>
                <w:color w:val="000000"/>
                <w:sz w:val="24"/>
                <w:szCs w:val="24"/>
              </w:rPr>
              <w:t xml:space="preserve"> fałszywe alarmy,</w:t>
            </w:r>
          </w:p>
          <w:p w14:paraId="1A50501E" w14:textId="77777777" w:rsidR="00136DAC" w:rsidRPr="00FC7A97" w:rsidRDefault="00136DAC" w:rsidP="008105F2">
            <w:pPr>
              <w:widowControl w:val="0"/>
              <w:numPr>
                <w:ilvl w:val="0"/>
                <w:numId w:val="64"/>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wykres przedstawiający skale zagrożeń, który uwzględnia:</w:t>
            </w:r>
          </w:p>
          <w:p w14:paraId="161E44ED" w14:textId="41B8A376" w:rsidR="00136DAC" w:rsidRPr="00FC7A97" w:rsidRDefault="00136DAC" w:rsidP="008105F2">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 xml:space="preserve">ilość zasobów </w:t>
            </w:r>
            <w:r w:rsidR="00343AD8" w:rsidRPr="00FC7A97">
              <w:rPr>
                <w:rFonts w:ascii="Arial" w:hAnsi="Arial" w:cs="Arial"/>
                <w:color w:val="000000"/>
                <w:sz w:val="24"/>
                <w:szCs w:val="24"/>
              </w:rPr>
              <w:t>krytycznych, na których</w:t>
            </w:r>
            <w:r w:rsidRPr="00FC7A97">
              <w:rPr>
                <w:rFonts w:ascii="Arial" w:hAnsi="Arial" w:cs="Arial"/>
                <w:color w:val="000000"/>
                <w:sz w:val="24"/>
                <w:szCs w:val="24"/>
              </w:rPr>
              <w:t xml:space="preserve"> są obsługiwane zdarzenia,</w:t>
            </w:r>
          </w:p>
          <w:p w14:paraId="2246EA27" w14:textId="65FC4B7D" w:rsidR="00136DAC" w:rsidRPr="00FC7A97" w:rsidRDefault="00136DAC" w:rsidP="008105F2">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 xml:space="preserve">ilość zasobów </w:t>
            </w:r>
            <w:r w:rsidR="00343AD8" w:rsidRPr="00FC7A97">
              <w:rPr>
                <w:rFonts w:ascii="Arial" w:hAnsi="Arial" w:cs="Arial"/>
                <w:color w:val="000000"/>
                <w:sz w:val="24"/>
                <w:szCs w:val="24"/>
              </w:rPr>
              <w:t>niekrytycznych, na których</w:t>
            </w:r>
            <w:r w:rsidRPr="00FC7A97">
              <w:rPr>
                <w:rFonts w:ascii="Arial" w:hAnsi="Arial" w:cs="Arial"/>
                <w:color w:val="000000"/>
                <w:sz w:val="24"/>
                <w:szCs w:val="24"/>
              </w:rPr>
              <w:t xml:space="preserve"> są obsługiwane zdarzenia,</w:t>
            </w:r>
          </w:p>
          <w:p w14:paraId="15919A89" w14:textId="77777777" w:rsidR="00136DAC" w:rsidRPr="00FC7A97" w:rsidRDefault="00136DAC" w:rsidP="008105F2">
            <w:pPr>
              <w:widowControl w:val="0"/>
              <w:numPr>
                <w:ilvl w:val="0"/>
                <w:numId w:val="64"/>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wykres przedstawiający źródła zagrożeń, który uwzględnia:</w:t>
            </w:r>
          </w:p>
          <w:p w14:paraId="0DE22E5F" w14:textId="77777777" w:rsidR="00136DAC" w:rsidRPr="00FC7A97" w:rsidRDefault="00136DAC" w:rsidP="008105F2">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ilość nowych zdarzeń dotyczących użytkowników,</w:t>
            </w:r>
          </w:p>
          <w:p w14:paraId="3919B99F" w14:textId="77777777" w:rsidR="00136DAC" w:rsidRPr="00FC7A97" w:rsidRDefault="00136DAC" w:rsidP="008105F2">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ilość podjętych zdarzeń dotyczących użytkowników,</w:t>
            </w:r>
          </w:p>
          <w:p w14:paraId="2AF2CAB3" w14:textId="77777777" w:rsidR="00136DAC" w:rsidRPr="00FC7A97" w:rsidRDefault="00136DAC" w:rsidP="008105F2">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ilość nowych zdarzeń dotyczących zasobów,</w:t>
            </w:r>
          </w:p>
          <w:p w14:paraId="3F5708DF" w14:textId="77777777" w:rsidR="00136DAC" w:rsidRPr="00FC7A97" w:rsidRDefault="00136DAC" w:rsidP="008105F2">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ilość podjętych zdarzeń dotyczących zasobów,</w:t>
            </w:r>
          </w:p>
          <w:p w14:paraId="08FC36AC" w14:textId="77777777" w:rsidR="00136DAC" w:rsidRPr="00FC7A97" w:rsidRDefault="00136DAC" w:rsidP="008105F2">
            <w:pPr>
              <w:widowControl w:val="0"/>
              <w:numPr>
                <w:ilvl w:val="0"/>
                <w:numId w:val="64"/>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wykres przedstawiający poziom zagrożeń, który uwzględnia:</w:t>
            </w:r>
          </w:p>
          <w:p w14:paraId="4ECA07ED" w14:textId="77777777" w:rsidR="00136DAC" w:rsidRPr="00FC7A97" w:rsidRDefault="00136DAC" w:rsidP="008105F2">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ilość nowych zdarzeń w podziale na priorytety,</w:t>
            </w:r>
          </w:p>
          <w:p w14:paraId="379EE5B7" w14:textId="77777777" w:rsidR="00136DAC" w:rsidRPr="00FC7A97" w:rsidRDefault="00136DAC" w:rsidP="008105F2">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ilość podjętych zdarzeń w podziale na priorytety,</w:t>
            </w:r>
          </w:p>
          <w:p w14:paraId="65DF766B" w14:textId="77777777" w:rsidR="00136DAC" w:rsidRPr="00FC7A97" w:rsidRDefault="00136DAC" w:rsidP="008105F2">
            <w:pPr>
              <w:widowControl w:val="0"/>
              <w:numPr>
                <w:ilvl w:val="0"/>
                <w:numId w:val="64"/>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wykres przedstawiający czas obsługi zagrożeń, który uwzględnia:</w:t>
            </w:r>
          </w:p>
          <w:p w14:paraId="48CED803" w14:textId="77777777" w:rsidR="00136DAC" w:rsidRPr="00FC7A97" w:rsidRDefault="00136DAC" w:rsidP="008105F2">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ilość zdarzeń zarejestrowanych w bieżącym dniu,</w:t>
            </w:r>
          </w:p>
          <w:p w14:paraId="4241CF92" w14:textId="77777777" w:rsidR="00136DAC" w:rsidRPr="00FC7A97" w:rsidRDefault="00136DAC" w:rsidP="008105F2">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ilość zdarzeń zarejestrowanych w ostatnim tygodniu,</w:t>
            </w:r>
          </w:p>
          <w:p w14:paraId="71C4DDC4" w14:textId="77777777" w:rsidR="00136DAC" w:rsidRPr="00FC7A97" w:rsidRDefault="00136DAC" w:rsidP="008105F2">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ilość zdarzeń zarejestrowanych w ostatnim miesiącu,</w:t>
            </w:r>
          </w:p>
          <w:p w14:paraId="287C9E38" w14:textId="77777777" w:rsidR="00136DAC" w:rsidRPr="00FC7A97" w:rsidRDefault="00136DAC" w:rsidP="008105F2">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ilość zdarzeń zarejestrowanych wcześniej niż w ostatnim miesiącu,</w:t>
            </w:r>
          </w:p>
          <w:p w14:paraId="4FCE811E" w14:textId="77777777" w:rsidR="00136DAC" w:rsidRPr="00FC7A97" w:rsidRDefault="00136DAC" w:rsidP="008105F2">
            <w:pPr>
              <w:widowControl w:val="0"/>
              <w:numPr>
                <w:ilvl w:val="0"/>
                <w:numId w:val="64"/>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wykres przedstawiający zagrożone usługi, który uwzględnia:</w:t>
            </w:r>
          </w:p>
          <w:p w14:paraId="403C2D45" w14:textId="77777777" w:rsidR="00136DAC" w:rsidRPr="00FC7A97" w:rsidRDefault="00136DAC" w:rsidP="007776AF">
            <w:pPr>
              <w:pStyle w:val="Akapitzlist"/>
              <w:widowControl w:val="0"/>
              <w:numPr>
                <w:ilvl w:val="0"/>
                <w:numId w:val="55"/>
              </w:numPr>
              <w:tabs>
                <w:tab w:val="left" w:pos="1440"/>
              </w:tabs>
              <w:autoSpaceDE w:val="0"/>
              <w:autoSpaceDN w:val="0"/>
              <w:adjustRightInd w:val="0"/>
              <w:spacing w:before="120" w:after="120" w:line="240" w:lineRule="auto"/>
              <w:ind w:left="1163"/>
              <w:rPr>
                <w:rFonts w:ascii="Arial" w:hAnsi="Arial" w:cs="Arial"/>
                <w:color w:val="000000"/>
                <w:sz w:val="24"/>
                <w:szCs w:val="24"/>
              </w:rPr>
            </w:pPr>
            <w:r w:rsidRPr="00FC7A97">
              <w:rPr>
                <w:rFonts w:ascii="Arial" w:hAnsi="Arial" w:cs="Arial"/>
                <w:color w:val="000000"/>
                <w:sz w:val="24"/>
                <w:szCs w:val="24"/>
              </w:rPr>
              <w:t>ilość usług krytycznych zagrożonych przez obsługiwane zdarzenia,</w:t>
            </w:r>
          </w:p>
          <w:p w14:paraId="5FA193F2" w14:textId="77777777" w:rsidR="00136DAC" w:rsidRPr="00FC7A97" w:rsidRDefault="00136DAC" w:rsidP="007776AF">
            <w:pPr>
              <w:pStyle w:val="Akapitzlist"/>
              <w:widowControl w:val="0"/>
              <w:numPr>
                <w:ilvl w:val="0"/>
                <w:numId w:val="55"/>
              </w:numPr>
              <w:tabs>
                <w:tab w:val="left" w:pos="1440"/>
              </w:tabs>
              <w:autoSpaceDE w:val="0"/>
              <w:autoSpaceDN w:val="0"/>
              <w:adjustRightInd w:val="0"/>
              <w:spacing w:before="120" w:after="120" w:line="240" w:lineRule="auto"/>
              <w:ind w:left="1163"/>
              <w:rPr>
                <w:rFonts w:ascii="Arial" w:hAnsi="Arial" w:cs="Arial"/>
                <w:color w:val="000000"/>
                <w:sz w:val="24"/>
                <w:szCs w:val="24"/>
              </w:rPr>
            </w:pPr>
            <w:r w:rsidRPr="00FC7A97">
              <w:rPr>
                <w:rFonts w:ascii="Arial" w:hAnsi="Arial" w:cs="Arial"/>
                <w:color w:val="000000"/>
                <w:sz w:val="24"/>
                <w:szCs w:val="24"/>
              </w:rPr>
              <w:t>ilość pozostałych usług zagrożonych przez obsługiwane zdarzenia,</w:t>
            </w:r>
          </w:p>
          <w:p w14:paraId="54B5899F" w14:textId="77777777" w:rsidR="00136DAC" w:rsidRPr="00FC7A97" w:rsidRDefault="00136DAC" w:rsidP="007776AF">
            <w:pPr>
              <w:pStyle w:val="Akapitzlist"/>
              <w:widowControl w:val="0"/>
              <w:numPr>
                <w:ilvl w:val="0"/>
                <w:numId w:val="55"/>
              </w:numPr>
              <w:tabs>
                <w:tab w:val="left" w:pos="1440"/>
              </w:tabs>
              <w:autoSpaceDE w:val="0"/>
              <w:autoSpaceDN w:val="0"/>
              <w:adjustRightInd w:val="0"/>
              <w:spacing w:before="120" w:after="120" w:line="240" w:lineRule="auto"/>
              <w:ind w:left="1163"/>
              <w:rPr>
                <w:rFonts w:ascii="Arial" w:hAnsi="Arial" w:cs="Arial"/>
                <w:color w:val="000000"/>
                <w:sz w:val="24"/>
                <w:szCs w:val="24"/>
              </w:rPr>
            </w:pPr>
            <w:r w:rsidRPr="00FC7A97">
              <w:rPr>
                <w:rFonts w:ascii="Arial" w:hAnsi="Arial" w:cs="Arial"/>
                <w:color w:val="000000"/>
                <w:sz w:val="24"/>
                <w:szCs w:val="24"/>
              </w:rPr>
              <w:t>wykres przedstawiający zagrożone dane, który uwzględnia:</w:t>
            </w:r>
          </w:p>
          <w:p w14:paraId="536D8961" w14:textId="77777777" w:rsidR="00136DAC" w:rsidRPr="00FC7A97" w:rsidRDefault="00136DAC" w:rsidP="007776AF">
            <w:pPr>
              <w:pStyle w:val="Akapitzlist"/>
              <w:widowControl w:val="0"/>
              <w:numPr>
                <w:ilvl w:val="0"/>
                <w:numId w:val="55"/>
              </w:numPr>
              <w:tabs>
                <w:tab w:val="left" w:pos="1440"/>
              </w:tabs>
              <w:autoSpaceDE w:val="0"/>
              <w:autoSpaceDN w:val="0"/>
              <w:adjustRightInd w:val="0"/>
              <w:spacing w:before="120" w:after="120" w:line="240" w:lineRule="auto"/>
              <w:ind w:left="1163"/>
              <w:rPr>
                <w:rFonts w:ascii="Arial" w:hAnsi="Arial" w:cs="Arial"/>
                <w:color w:val="000000"/>
                <w:sz w:val="24"/>
                <w:szCs w:val="24"/>
              </w:rPr>
            </w:pPr>
            <w:r w:rsidRPr="00FC7A97">
              <w:rPr>
                <w:rFonts w:ascii="Arial" w:hAnsi="Arial" w:cs="Arial"/>
                <w:color w:val="000000"/>
                <w:sz w:val="24"/>
                <w:szCs w:val="24"/>
              </w:rPr>
              <w:t>ilość nowych zdarzeń dotyczących zasobów krytycznych, przetwarzających sklasyfikowane informacje,</w:t>
            </w:r>
          </w:p>
          <w:p w14:paraId="2C3C284E" w14:textId="77777777" w:rsidR="00136DAC" w:rsidRPr="00FC7A97" w:rsidRDefault="00136DAC" w:rsidP="007776AF">
            <w:pPr>
              <w:pStyle w:val="Akapitzlist"/>
              <w:widowControl w:val="0"/>
              <w:numPr>
                <w:ilvl w:val="0"/>
                <w:numId w:val="55"/>
              </w:numPr>
              <w:tabs>
                <w:tab w:val="left" w:pos="1440"/>
              </w:tabs>
              <w:autoSpaceDE w:val="0"/>
              <w:autoSpaceDN w:val="0"/>
              <w:adjustRightInd w:val="0"/>
              <w:spacing w:before="120" w:after="120" w:line="240" w:lineRule="auto"/>
              <w:ind w:left="1163"/>
              <w:rPr>
                <w:rFonts w:ascii="Arial" w:hAnsi="Arial" w:cs="Arial"/>
                <w:color w:val="000000"/>
                <w:sz w:val="24"/>
                <w:szCs w:val="24"/>
              </w:rPr>
            </w:pPr>
            <w:r w:rsidRPr="00FC7A97">
              <w:rPr>
                <w:rFonts w:ascii="Arial" w:hAnsi="Arial" w:cs="Arial"/>
                <w:color w:val="000000"/>
                <w:sz w:val="24"/>
                <w:szCs w:val="24"/>
              </w:rPr>
              <w:t>ilość podjętych zdarzeń dotyczących zasobów krytycznych, przetwarzających sklasyfikowane informacje,</w:t>
            </w:r>
          </w:p>
          <w:p w14:paraId="1AE2F88D" w14:textId="77777777" w:rsidR="00136DAC" w:rsidRPr="00FC7A97" w:rsidRDefault="00136DAC" w:rsidP="007776AF">
            <w:pPr>
              <w:pStyle w:val="Akapitzlist"/>
              <w:widowControl w:val="0"/>
              <w:numPr>
                <w:ilvl w:val="0"/>
                <w:numId w:val="55"/>
              </w:numPr>
              <w:tabs>
                <w:tab w:val="left" w:pos="1440"/>
              </w:tabs>
              <w:autoSpaceDE w:val="0"/>
              <w:autoSpaceDN w:val="0"/>
              <w:adjustRightInd w:val="0"/>
              <w:spacing w:before="120" w:after="120" w:line="240" w:lineRule="auto"/>
              <w:ind w:left="1163"/>
              <w:rPr>
                <w:rFonts w:ascii="Arial" w:hAnsi="Arial" w:cs="Arial"/>
                <w:color w:val="000000"/>
                <w:sz w:val="24"/>
                <w:szCs w:val="24"/>
              </w:rPr>
            </w:pPr>
            <w:r w:rsidRPr="00FC7A97">
              <w:rPr>
                <w:rFonts w:ascii="Arial" w:hAnsi="Arial" w:cs="Arial"/>
                <w:color w:val="000000"/>
                <w:sz w:val="24"/>
                <w:szCs w:val="24"/>
              </w:rPr>
              <w:t>ilość nowych zdarzeń dotyczących pozostałych zasobów, przetwarzających sklasyfikowane informacje,</w:t>
            </w:r>
          </w:p>
          <w:p w14:paraId="10660641" w14:textId="77777777" w:rsidR="00136DAC" w:rsidRPr="00FC7A97" w:rsidRDefault="00136DAC" w:rsidP="007776AF">
            <w:pPr>
              <w:pStyle w:val="Akapitzlist"/>
              <w:widowControl w:val="0"/>
              <w:numPr>
                <w:ilvl w:val="0"/>
                <w:numId w:val="55"/>
              </w:numPr>
              <w:tabs>
                <w:tab w:val="left" w:pos="1440"/>
              </w:tabs>
              <w:autoSpaceDE w:val="0"/>
              <w:autoSpaceDN w:val="0"/>
              <w:adjustRightInd w:val="0"/>
              <w:spacing w:before="120" w:after="120" w:line="240" w:lineRule="auto"/>
              <w:ind w:left="1163"/>
              <w:rPr>
                <w:rFonts w:ascii="Arial" w:hAnsi="Arial" w:cs="Arial"/>
                <w:color w:val="000000"/>
                <w:sz w:val="24"/>
                <w:szCs w:val="24"/>
              </w:rPr>
            </w:pPr>
            <w:r w:rsidRPr="00FC7A97">
              <w:rPr>
                <w:rFonts w:ascii="Arial" w:hAnsi="Arial" w:cs="Arial"/>
                <w:color w:val="000000"/>
                <w:sz w:val="24"/>
                <w:szCs w:val="24"/>
              </w:rPr>
              <w:t>ilość podjętych zdarzeń dotyczących pozostałych zasobów, przetwarzających sklasyfikowane informacje,</w:t>
            </w:r>
          </w:p>
          <w:p w14:paraId="350A949A" w14:textId="77777777" w:rsidR="00136DAC" w:rsidRPr="00FC7A97" w:rsidRDefault="00136DAC" w:rsidP="008105F2">
            <w:pPr>
              <w:widowControl w:val="0"/>
              <w:numPr>
                <w:ilvl w:val="0"/>
                <w:numId w:val="64"/>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wykres przedstawiający skale podatności, który uwzględnia:</w:t>
            </w:r>
          </w:p>
          <w:p w14:paraId="71F39921" w14:textId="7DC83CE2" w:rsidR="00136DAC" w:rsidRPr="00FC7A97" w:rsidRDefault="00136DAC" w:rsidP="008105F2">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 xml:space="preserve">ilość zasobów </w:t>
            </w:r>
            <w:r w:rsidR="00343AD8" w:rsidRPr="00FC7A97">
              <w:rPr>
                <w:rFonts w:ascii="Arial" w:hAnsi="Arial" w:cs="Arial"/>
                <w:color w:val="000000"/>
                <w:sz w:val="24"/>
                <w:szCs w:val="24"/>
              </w:rPr>
              <w:t>krytycznych, na których</w:t>
            </w:r>
            <w:r w:rsidRPr="00FC7A97">
              <w:rPr>
                <w:rFonts w:ascii="Arial" w:hAnsi="Arial" w:cs="Arial"/>
                <w:color w:val="000000"/>
                <w:sz w:val="24"/>
                <w:szCs w:val="24"/>
              </w:rPr>
              <w:t xml:space="preserve"> są obsługiwane podatności,</w:t>
            </w:r>
          </w:p>
          <w:p w14:paraId="2946883E" w14:textId="135932FE" w:rsidR="00136DAC" w:rsidRPr="00FC7A97" w:rsidRDefault="00136DAC" w:rsidP="008105F2">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 xml:space="preserve">ilość zasobów </w:t>
            </w:r>
            <w:r w:rsidR="00343AD8" w:rsidRPr="00FC7A97">
              <w:rPr>
                <w:rFonts w:ascii="Arial" w:hAnsi="Arial" w:cs="Arial"/>
                <w:color w:val="000000"/>
                <w:sz w:val="24"/>
                <w:szCs w:val="24"/>
              </w:rPr>
              <w:t>niekrytycznych, na których</w:t>
            </w:r>
            <w:r w:rsidRPr="00FC7A97">
              <w:rPr>
                <w:rFonts w:ascii="Arial" w:hAnsi="Arial" w:cs="Arial"/>
                <w:color w:val="000000"/>
                <w:sz w:val="24"/>
                <w:szCs w:val="24"/>
              </w:rPr>
              <w:t xml:space="preserve"> są obsługiwane podatności,</w:t>
            </w:r>
          </w:p>
          <w:p w14:paraId="11E572BD" w14:textId="77777777" w:rsidR="00136DAC" w:rsidRPr="00FC7A97" w:rsidRDefault="00136DAC" w:rsidP="008105F2">
            <w:pPr>
              <w:widowControl w:val="0"/>
              <w:numPr>
                <w:ilvl w:val="0"/>
                <w:numId w:val="64"/>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lastRenderedPageBreak/>
              <w:t>wykres przedstawiający czas obsługi podatności, który uwzględnia:</w:t>
            </w:r>
          </w:p>
          <w:p w14:paraId="2A6F89B0" w14:textId="77777777" w:rsidR="00136DAC" w:rsidRPr="00FC7A97" w:rsidRDefault="00136DAC" w:rsidP="008105F2">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ilość podatności zarejestrowanych w bieżącym dniu,</w:t>
            </w:r>
          </w:p>
          <w:p w14:paraId="1401F44A" w14:textId="77777777" w:rsidR="00136DAC" w:rsidRPr="00FC7A97" w:rsidRDefault="00136DAC" w:rsidP="008105F2">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ilość podatności zarejestrowanych w ostatnim tygodniu,</w:t>
            </w:r>
          </w:p>
          <w:p w14:paraId="2A057C12" w14:textId="77777777" w:rsidR="00136DAC" w:rsidRPr="00FC7A97" w:rsidRDefault="00136DAC" w:rsidP="008105F2">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ilość podatności zarejestrowanych w ostatnim miesiącu,</w:t>
            </w:r>
          </w:p>
          <w:p w14:paraId="2F75996E" w14:textId="77777777" w:rsidR="00136DAC" w:rsidRPr="00FC7A97" w:rsidRDefault="00136DAC" w:rsidP="008105F2">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ilość podatności zarejestrowanych wcześniej niż w ostatnim miesiącu,</w:t>
            </w:r>
          </w:p>
          <w:p w14:paraId="4D8BD119" w14:textId="77777777" w:rsidR="00136DAC" w:rsidRPr="00FC7A97" w:rsidRDefault="00136DAC" w:rsidP="008105F2">
            <w:pPr>
              <w:widowControl w:val="0"/>
              <w:numPr>
                <w:ilvl w:val="0"/>
                <w:numId w:val="64"/>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wykres przedstawiający wagę podatności, który uwzględnia:</w:t>
            </w:r>
          </w:p>
          <w:p w14:paraId="07E19882" w14:textId="77777777" w:rsidR="00136DAC" w:rsidRPr="00FC7A97" w:rsidRDefault="00136DAC" w:rsidP="008105F2">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ilość nowych podatności w podziale na priorytety,</w:t>
            </w:r>
          </w:p>
          <w:p w14:paraId="74A46055" w14:textId="77777777" w:rsidR="00136DAC" w:rsidRPr="00FC7A97" w:rsidRDefault="00136DAC" w:rsidP="008105F2">
            <w:pPr>
              <w:pStyle w:val="Akapitzlist"/>
              <w:widowControl w:val="0"/>
              <w:numPr>
                <w:ilvl w:val="0"/>
                <w:numId w:val="55"/>
              </w:numPr>
              <w:tabs>
                <w:tab w:val="left" w:pos="1440"/>
              </w:tabs>
              <w:autoSpaceDE w:val="0"/>
              <w:autoSpaceDN w:val="0"/>
              <w:adjustRightInd w:val="0"/>
              <w:spacing w:before="120" w:after="120" w:line="240" w:lineRule="auto"/>
              <w:ind w:left="1163"/>
              <w:jc w:val="both"/>
              <w:rPr>
                <w:rFonts w:ascii="Arial" w:hAnsi="Arial" w:cs="Arial"/>
                <w:color w:val="000000"/>
                <w:sz w:val="24"/>
                <w:szCs w:val="24"/>
              </w:rPr>
            </w:pPr>
            <w:r w:rsidRPr="00FC7A97">
              <w:rPr>
                <w:rFonts w:ascii="Arial" w:hAnsi="Arial" w:cs="Arial"/>
                <w:color w:val="000000"/>
                <w:sz w:val="24"/>
                <w:szCs w:val="24"/>
              </w:rPr>
              <w:t xml:space="preserve">ilość podjętych podatności w podziale na priorytety, </w:t>
            </w:r>
          </w:p>
          <w:p w14:paraId="6110840E"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Nawigacja w ramach „Dashboard’u” musi wspierać opcję typu „Drill down” w następującym zakresie:</w:t>
            </w:r>
          </w:p>
          <w:p w14:paraId="51A6EB92" w14:textId="77777777" w:rsidR="00136DAC" w:rsidRPr="00FC7A97" w:rsidRDefault="00136DAC" w:rsidP="008105F2">
            <w:pPr>
              <w:widowControl w:val="0"/>
              <w:numPr>
                <w:ilvl w:val="0"/>
                <w:numId w:val="65"/>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„kliknięcie” wartości prezentowanej na wykresie, dotyczącej zdarzeń w obsłudze musi przenieść operatora systemu do listy tych zdarzeń z ustawionym automatycznie filtrem, pozwalającym pokazać te same wartości których dotyczy wykres,</w:t>
            </w:r>
          </w:p>
          <w:p w14:paraId="0BA81BC1" w14:textId="1F847899" w:rsidR="00136DAC" w:rsidRPr="00FC7A97" w:rsidRDefault="00136DAC" w:rsidP="008105F2">
            <w:pPr>
              <w:widowControl w:val="0"/>
              <w:numPr>
                <w:ilvl w:val="0"/>
                <w:numId w:val="65"/>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 „kliknięcie” wartości prezentowanej na wykresie, dotyczącej podatności musi przenieść operatora systemu do listy tych podatności z ustawionym automatycznie filtrem, pozwalającym pokazać te same </w:t>
            </w:r>
            <w:r w:rsidR="00343AD8" w:rsidRPr="00FC7A97">
              <w:rPr>
                <w:rFonts w:ascii="Arial" w:hAnsi="Arial" w:cs="Arial"/>
                <w:color w:val="000000"/>
                <w:sz w:val="24"/>
                <w:szCs w:val="24"/>
              </w:rPr>
              <w:t>wartości, których</w:t>
            </w:r>
            <w:r w:rsidRPr="00FC7A97">
              <w:rPr>
                <w:rFonts w:ascii="Arial" w:hAnsi="Arial" w:cs="Arial"/>
                <w:color w:val="000000"/>
                <w:sz w:val="24"/>
                <w:szCs w:val="24"/>
              </w:rPr>
              <w:t xml:space="preserve"> dotyczy wykres,</w:t>
            </w:r>
          </w:p>
          <w:p w14:paraId="4B3D7B2D" w14:textId="11E2CF77" w:rsidR="00136DAC" w:rsidRPr="00FC7A97" w:rsidRDefault="00136DAC" w:rsidP="008105F2">
            <w:pPr>
              <w:widowControl w:val="0"/>
              <w:numPr>
                <w:ilvl w:val="0"/>
                <w:numId w:val="65"/>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„kliknięcie” wartości prezentowanej na wykresie, dotyczącej użytkowników (UBA) musi przenieść operatora systemu do listy tych użytkowników z ustawionym automatycznie filtrem, pozwalającym pokazać te same </w:t>
            </w:r>
            <w:r w:rsidR="00343AD8" w:rsidRPr="00FC7A97">
              <w:rPr>
                <w:rFonts w:ascii="Arial" w:hAnsi="Arial" w:cs="Arial"/>
                <w:color w:val="000000"/>
                <w:sz w:val="24"/>
                <w:szCs w:val="24"/>
              </w:rPr>
              <w:t>wartości, których</w:t>
            </w:r>
            <w:r w:rsidRPr="00FC7A97">
              <w:rPr>
                <w:rFonts w:ascii="Arial" w:hAnsi="Arial" w:cs="Arial"/>
                <w:color w:val="000000"/>
                <w:sz w:val="24"/>
                <w:szCs w:val="24"/>
              </w:rPr>
              <w:t xml:space="preserve"> dotyczy wykres,</w:t>
            </w:r>
          </w:p>
          <w:p w14:paraId="10AB52CE" w14:textId="320A07F0" w:rsidR="00136DAC" w:rsidRPr="00FC7A97" w:rsidRDefault="00136DAC" w:rsidP="008105F2">
            <w:pPr>
              <w:widowControl w:val="0"/>
              <w:numPr>
                <w:ilvl w:val="0"/>
                <w:numId w:val="65"/>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„kliknięcie” wartości prezentowanej na wykresie, dotyczącej zasobów (EBA) musi przenieść operatora systemu do listy tych zasobów z ustawionym automatycznie filtrem, pozwalającym pokazać te same </w:t>
            </w:r>
            <w:r w:rsidR="00343AD8" w:rsidRPr="00FC7A97">
              <w:rPr>
                <w:rFonts w:ascii="Arial" w:hAnsi="Arial" w:cs="Arial"/>
                <w:color w:val="000000"/>
                <w:sz w:val="24"/>
                <w:szCs w:val="24"/>
              </w:rPr>
              <w:t>wartości, których</w:t>
            </w:r>
            <w:r w:rsidRPr="00FC7A97">
              <w:rPr>
                <w:rFonts w:ascii="Arial" w:hAnsi="Arial" w:cs="Arial"/>
                <w:color w:val="000000"/>
                <w:sz w:val="24"/>
                <w:szCs w:val="24"/>
              </w:rPr>
              <w:t xml:space="preserve"> dotyczy wykres,</w:t>
            </w:r>
          </w:p>
          <w:p w14:paraId="17945A11" w14:textId="171A4AE5" w:rsidR="00136DAC" w:rsidRPr="00FC7A97" w:rsidRDefault="00136DAC" w:rsidP="008105F2">
            <w:pPr>
              <w:widowControl w:val="0"/>
              <w:numPr>
                <w:ilvl w:val="0"/>
                <w:numId w:val="65"/>
              </w:numPr>
              <w:tabs>
                <w:tab w:val="left" w:pos="220"/>
                <w:tab w:val="left" w:pos="720"/>
              </w:tabs>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„kliknięcie” wartości prezentowanej na wykresie, dotyczącej wybranych zdarzeń korelacyjnych musi przenieść operatora systemu do listy prezentującej te zdarzenia z ustawionym automatycznie filtrem, pozwalającym pokazać te same </w:t>
            </w:r>
            <w:r w:rsidR="00343AD8" w:rsidRPr="00FC7A97">
              <w:rPr>
                <w:rFonts w:ascii="Arial" w:hAnsi="Arial" w:cs="Arial"/>
                <w:color w:val="000000"/>
                <w:sz w:val="24"/>
                <w:szCs w:val="24"/>
              </w:rPr>
              <w:t>wartości, których</w:t>
            </w:r>
            <w:r w:rsidRPr="00FC7A97">
              <w:rPr>
                <w:rFonts w:ascii="Arial" w:hAnsi="Arial" w:cs="Arial"/>
                <w:color w:val="000000"/>
                <w:sz w:val="24"/>
                <w:szCs w:val="24"/>
              </w:rPr>
              <w:t xml:space="preserve"> dotyczy wykres,</w:t>
            </w:r>
          </w:p>
          <w:p w14:paraId="314FFE9E" w14:textId="0CA0BAC0" w:rsidR="00136DAC" w:rsidRPr="00FC7A97" w:rsidRDefault="00136DAC" w:rsidP="008105F2">
            <w:pPr>
              <w:widowControl w:val="0"/>
              <w:numPr>
                <w:ilvl w:val="0"/>
                <w:numId w:val="65"/>
              </w:numPr>
              <w:tabs>
                <w:tab w:val="left" w:pos="220"/>
                <w:tab w:val="left" w:pos="720"/>
              </w:tabs>
              <w:autoSpaceDE w:val="0"/>
              <w:autoSpaceDN w:val="0"/>
              <w:adjustRightInd w:val="0"/>
              <w:spacing w:before="120" w:after="120"/>
              <w:jc w:val="both"/>
              <w:rPr>
                <w:rFonts w:ascii="Arial" w:hAnsi="Arial" w:cs="Arial"/>
                <w:color w:val="000000"/>
                <w:kern w:val="1"/>
                <w:sz w:val="24"/>
                <w:szCs w:val="24"/>
              </w:rPr>
            </w:pPr>
            <w:r w:rsidRPr="00FC7A97">
              <w:rPr>
                <w:rFonts w:ascii="Arial" w:hAnsi="Arial" w:cs="Arial"/>
                <w:color w:val="000000"/>
                <w:sz w:val="24"/>
                <w:szCs w:val="24"/>
              </w:rPr>
              <w:t xml:space="preserve">„kliknięcie” wartości prezentowanej na wykresie, dotyczącej wybranych logów musi przenieść operatora systemu do listy prezentującej te logi z ustawionym automatycznie filtrem, pozwalającym pokazać te same </w:t>
            </w:r>
            <w:r w:rsidR="00343AD8" w:rsidRPr="00FC7A97">
              <w:rPr>
                <w:rFonts w:ascii="Arial" w:hAnsi="Arial" w:cs="Arial"/>
                <w:color w:val="000000"/>
                <w:sz w:val="24"/>
                <w:szCs w:val="24"/>
              </w:rPr>
              <w:t>wartości, których</w:t>
            </w:r>
            <w:r w:rsidRPr="00FC7A97">
              <w:rPr>
                <w:rFonts w:ascii="Arial" w:hAnsi="Arial" w:cs="Arial"/>
                <w:color w:val="000000"/>
                <w:sz w:val="24"/>
                <w:szCs w:val="24"/>
              </w:rPr>
              <w:t xml:space="preserve"> dotyczy wykres. </w:t>
            </w:r>
          </w:p>
          <w:p w14:paraId="64E7AEF7"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Rozwiązanie może być dostarczone w ramach odrębnych rozwiązań, jednakże muszą być one zintegrowane w sposób umożliwiający spełnienie wszystkich wymagań z poziomu jednej konsoli. </w:t>
            </w:r>
          </w:p>
          <w:p w14:paraId="27302315"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Dostarczone rozwiązanie nie może działać w oparciu o oprogramowanie otwarte (ang: open source) w następującym zakresie funkcjonalnym: składowanie, parsowanie, korelacja logów, algorytmy uczenia maszynowego, analiza zachowania użytkowników i zasobów (UEBA), mechanizmy reakcji/ scenariusze reakcji (SOAR). Zamawiający nie zaakceptuje systemu, który wykorzystuje mechanizmy typu open source np.: Elastic Search, OSSIM, Snort, The Hive, </w:t>
            </w:r>
            <w:r w:rsidRPr="00FC7A97">
              <w:rPr>
                <w:rFonts w:ascii="Arial" w:hAnsi="Arial" w:cs="Arial"/>
                <w:color w:val="000000"/>
                <w:sz w:val="24"/>
                <w:szCs w:val="24"/>
              </w:rPr>
              <w:lastRenderedPageBreak/>
              <w:t>AlienVault itd. lub został stworzony przez modyfikację oprogramowania otwartego.</w:t>
            </w:r>
          </w:p>
          <w:p w14:paraId="7CBE9EF0"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W celach weryfikacji zgodności produktu z wymaganiami, musi być on dodatkowo oferowany przez autoryzowanego dystrybutora, dostarczającego produkty z obszaru cyberbezpieczeństwa na rynku polskim, który w przypadku jakichkolwiek wątpliwości Zamawiającego, związanych z wymaganymi funkcjonalności będzie mógł je potwierdzić lub im zaprzeczyć. </w:t>
            </w:r>
          </w:p>
          <w:p w14:paraId="37E453E0"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W związku z tym, że obsługa systemu ma objąć także użytkowników nieposługujących się biegle językiem angielskim, interfejs użytkownika musi umożliwiać obsługę w języku polskim lub posiadać możliwość wgrania plików językowych tłumaczących interfejs na język polski. Pliki tłumaczące interfejs na język polski muszą zostać wgrane w trakcie wdrożenia systemu, przed jego zakończeniem. </w:t>
            </w:r>
          </w:p>
          <w:p w14:paraId="4D72876D"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Zamawiający na obecnym etapie nie jest w stanie zmierzyć ilości danych przekazywanych do systemu, tj. EPS (Events Per Second) oraz nie zna wymagań związanych z architekturą proponowanego rozwiązania, dlatego oferowana licencje nie może nakładać limitów w tym zakresie. </w:t>
            </w:r>
          </w:p>
          <w:p w14:paraId="3DC22C47" w14:textId="7A9E2F69"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themeColor="text1"/>
                <w:sz w:val="24"/>
                <w:szCs w:val="24"/>
              </w:rPr>
            </w:pPr>
            <w:r w:rsidRPr="00FC7A97">
              <w:rPr>
                <w:rFonts w:ascii="Arial" w:hAnsi="Arial" w:cs="Arial"/>
                <w:color w:val="000000"/>
                <w:sz w:val="24"/>
                <w:szCs w:val="24"/>
              </w:rPr>
              <w:t xml:space="preserve">Produkt musi umożliwiać równoczesną </w:t>
            </w:r>
            <w:r w:rsidR="00343AD8" w:rsidRPr="00FC7A97">
              <w:rPr>
                <w:rFonts w:ascii="Arial" w:hAnsi="Arial" w:cs="Arial"/>
                <w:color w:val="000000"/>
                <w:sz w:val="24"/>
                <w:szCs w:val="24"/>
              </w:rPr>
              <w:t>pracę, co</w:t>
            </w:r>
            <w:r w:rsidRPr="00FC7A97">
              <w:rPr>
                <w:rFonts w:ascii="Arial" w:hAnsi="Arial" w:cs="Arial"/>
                <w:color w:val="000000"/>
                <w:sz w:val="24"/>
                <w:szCs w:val="24"/>
              </w:rPr>
              <w:t xml:space="preserve"> najmniej 5 operatorów oraz obsługiwać 200 źródeł logów dotyczących wszystkich zdarzeń związanych z komputerami oraz serwerami wykorzystywanymi w organizacji oraz zapewnić dla tych źródeł detekcję i obsługę cyberzagrożeń w ramach wszystkich oferowanych w tym postępowaniu funkcjonalności.</w:t>
            </w:r>
            <w:r w:rsidRPr="00FC7A97">
              <w:rPr>
                <w:rFonts w:ascii="Arial" w:hAnsi="Arial" w:cs="Arial"/>
                <w:color w:val="000000" w:themeColor="text1"/>
                <w:sz w:val="24"/>
                <w:szCs w:val="24"/>
              </w:rPr>
              <w:t xml:space="preserve"> </w:t>
            </w:r>
          </w:p>
          <w:p w14:paraId="5D2964CD"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Dla wszystkich źródeł objętych licencją oraz stanowiących jednocześnie komputery bądź serwery licencja produktu musi uwzględniać możliwość wykorzystania dedykowanych agentów XDR.</w:t>
            </w:r>
          </w:p>
          <w:p w14:paraId="180CF17B"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System ma gwarantować możliwość elastycznej rozbudowy o kolejne źródła logów. </w:t>
            </w:r>
          </w:p>
          <w:p w14:paraId="4398A977"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Funkcjonowanie rozwiązania musi umożliwiać konfigurację „on-premise”, w której wszystkie funkcjonalności oraz przetwarzanie danych będzie się odbywać całkowicie w infrastrukturze zamawiającego, zapewniając tym samym możliwość konfiguracji systemu w strefie odseparowanej od sieci Internet. </w:t>
            </w:r>
          </w:p>
          <w:p w14:paraId="52AA1365" w14:textId="77777777"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System musi umożliwiać instalację na jednej z platform systemowych: Microsoft Windows (minimum Server 2016), Redhat/Oracle Linux (minimum 7.x). </w:t>
            </w:r>
          </w:p>
          <w:p w14:paraId="61B6E960" w14:textId="569DAEFE" w:rsidR="00136DAC" w:rsidRPr="00FC7A97" w:rsidRDefault="00136DAC" w:rsidP="008105F2">
            <w:pPr>
              <w:widowControl w:val="0"/>
              <w:numPr>
                <w:ilvl w:val="0"/>
                <w:numId w:val="31"/>
              </w:numPr>
              <w:autoSpaceDE w:val="0"/>
              <w:autoSpaceDN w:val="0"/>
              <w:adjustRightInd w:val="0"/>
              <w:spacing w:before="120" w:after="120"/>
              <w:jc w:val="both"/>
              <w:rPr>
                <w:rFonts w:ascii="Arial" w:hAnsi="Arial" w:cs="Arial"/>
                <w:color w:val="000000"/>
                <w:sz w:val="24"/>
                <w:szCs w:val="24"/>
              </w:rPr>
            </w:pPr>
            <w:r w:rsidRPr="00FC7A97">
              <w:rPr>
                <w:rFonts w:ascii="Arial" w:hAnsi="Arial" w:cs="Arial"/>
                <w:color w:val="000000"/>
                <w:sz w:val="24"/>
                <w:szCs w:val="24"/>
              </w:rPr>
              <w:t xml:space="preserve">Dostarczone rozwiązanie musi być objęte 24 miesięcznym wsparciem producenta lub producentów. Wsparcie musi obejmować bezpłatne dostarczanie aktualizacji oprogramowania, reagowanie na zgłaszane błędy systemowe oraz usługę konsultacji powdrożeniowej w formie spotkań z dedykowanym inżynierem, certyfikowanym z procesu konfiguracji i obsługi oferowanego systemu. Przez błąd systemowy Zamawiający rozumie błędy krytyczne (zakłócenie uniemożliwiające działanie rozwiązania), błędy poważne (zakłócenie uniemożliwiające działanie części rozwiązania), błędy zwykłe (inne zakłócenia </w:t>
            </w:r>
            <w:r w:rsidR="00343AD8" w:rsidRPr="00FC7A97">
              <w:rPr>
                <w:rFonts w:ascii="Arial" w:hAnsi="Arial" w:cs="Arial"/>
                <w:color w:val="000000"/>
                <w:sz w:val="24"/>
                <w:szCs w:val="24"/>
              </w:rPr>
              <w:t>niestanowiące</w:t>
            </w:r>
            <w:r w:rsidRPr="00FC7A97">
              <w:rPr>
                <w:rFonts w:ascii="Arial" w:hAnsi="Arial" w:cs="Arial"/>
                <w:color w:val="000000"/>
                <w:sz w:val="24"/>
                <w:szCs w:val="24"/>
              </w:rPr>
              <w:t xml:space="preserve"> błędu krytycznego lub poważnego). </w:t>
            </w:r>
          </w:p>
          <w:p w14:paraId="6FBE52D1" w14:textId="4123DFFE" w:rsidR="00136DAC" w:rsidRPr="00FC7A97" w:rsidRDefault="00136DAC" w:rsidP="008105F2">
            <w:pPr>
              <w:spacing w:before="120" w:after="120"/>
              <w:jc w:val="both"/>
              <w:rPr>
                <w:rFonts w:ascii="Arial" w:hAnsi="Arial" w:cs="Arial"/>
                <w:sz w:val="24"/>
                <w:szCs w:val="24"/>
              </w:rPr>
            </w:pPr>
            <w:r w:rsidRPr="00FC7A97">
              <w:rPr>
                <w:rFonts w:ascii="Arial" w:hAnsi="Arial" w:cs="Arial"/>
                <w:color w:val="000000"/>
                <w:sz w:val="24"/>
                <w:szCs w:val="24"/>
              </w:rPr>
              <w:t>Wykonawca udzieli Zamawiającemu wieczystej (perpetual), nieograniczonej czasowo licencji na zakupiony System.</w:t>
            </w:r>
          </w:p>
        </w:tc>
      </w:tr>
    </w:tbl>
    <w:p w14:paraId="746DDF55" w14:textId="6DAC6BCE" w:rsidR="001C70CF" w:rsidRDefault="001C70CF" w:rsidP="001341D9">
      <w:pPr>
        <w:pStyle w:val="Nagwek2"/>
        <w:numPr>
          <w:ilvl w:val="1"/>
          <w:numId w:val="317"/>
        </w:numPr>
        <w:spacing w:before="120" w:after="120" w:line="240" w:lineRule="auto"/>
        <w:ind w:left="426" w:hanging="431"/>
        <w:jc w:val="both"/>
        <w:rPr>
          <w:rFonts w:ascii="Arial" w:hAnsi="Arial" w:cs="Arial"/>
          <w:sz w:val="24"/>
          <w:szCs w:val="24"/>
        </w:rPr>
      </w:pPr>
      <w:bookmarkStart w:id="53" w:name="_Toc196418644"/>
      <w:r w:rsidRPr="00FC7A97">
        <w:rPr>
          <w:rFonts w:ascii="Arial" w:hAnsi="Arial" w:cs="Arial"/>
          <w:sz w:val="24"/>
          <w:szCs w:val="24"/>
        </w:rPr>
        <w:lastRenderedPageBreak/>
        <w:t>Serwer – szt.</w:t>
      </w:r>
      <w:r w:rsidR="00DA2D47" w:rsidRPr="00FC7A97">
        <w:rPr>
          <w:rFonts w:ascii="Arial" w:hAnsi="Arial" w:cs="Arial"/>
          <w:sz w:val="24"/>
          <w:szCs w:val="24"/>
        </w:rPr>
        <w:t>1</w:t>
      </w:r>
      <w:bookmarkEnd w:id="53"/>
      <w:r w:rsidRPr="00FC7A97">
        <w:rPr>
          <w:rFonts w:ascii="Arial" w:hAnsi="Arial" w:cs="Arial"/>
          <w:sz w:val="24"/>
          <w:szCs w:val="24"/>
        </w:rPr>
        <w:t xml:space="preserve"> </w:t>
      </w:r>
    </w:p>
    <w:p w14:paraId="695EE8BF" w14:textId="77777777" w:rsidR="005F0B8B" w:rsidRPr="00FC7A97" w:rsidRDefault="005F0B8B" w:rsidP="005F0B8B">
      <w:pPr>
        <w:spacing w:before="120" w:after="120"/>
        <w:jc w:val="both"/>
        <w:rPr>
          <w:rFonts w:ascii="Arial" w:hAnsi="Arial" w:cs="Arial"/>
          <w:color w:val="000000" w:themeColor="text1"/>
          <w:sz w:val="24"/>
          <w:szCs w:val="24"/>
        </w:rPr>
      </w:pPr>
      <w:r w:rsidRPr="00FC7A97">
        <w:rPr>
          <w:rFonts w:ascii="Arial" w:hAnsi="Arial" w:cs="Arial"/>
          <w:color w:val="000000" w:themeColor="text1"/>
          <w:sz w:val="24"/>
          <w:szCs w:val="24"/>
        </w:rPr>
        <w:t>Wymagania minimalne:</w:t>
      </w:r>
    </w:p>
    <w:tbl>
      <w:tblPr>
        <w:tblStyle w:val="Tabela-Siatka"/>
        <w:tblW w:w="921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12"/>
      </w:tblGrid>
      <w:tr w:rsidR="005F0B8B" w:rsidRPr="00AA7EE2" w14:paraId="282FD81E" w14:textId="77777777" w:rsidTr="00A05389">
        <w:tc>
          <w:tcPr>
            <w:tcW w:w="9212" w:type="dxa"/>
          </w:tcPr>
          <w:p w14:paraId="7913C438" w14:textId="77777777" w:rsidR="005F0B8B" w:rsidRPr="00FC7A97" w:rsidRDefault="005F0B8B" w:rsidP="00A05389">
            <w:pPr>
              <w:jc w:val="both"/>
              <w:rPr>
                <w:rFonts w:ascii="Arial" w:hAnsi="Arial" w:cs="Arial"/>
                <w:b/>
                <w:bCs/>
                <w:sz w:val="24"/>
                <w:szCs w:val="24"/>
                <w:lang w:eastAsia="pl-PL"/>
              </w:rPr>
            </w:pPr>
            <w:r w:rsidRPr="00FC7A97">
              <w:rPr>
                <w:rFonts w:ascii="Arial" w:hAnsi="Arial" w:cs="Arial"/>
                <w:b/>
                <w:bCs/>
                <w:sz w:val="24"/>
                <w:szCs w:val="24"/>
                <w:lang w:eastAsia="pl-PL"/>
              </w:rPr>
              <w:t>Obudowa</w:t>
            </w:r>
          </w:p>
          <w:p w14:paraId="065B9A93" w14:textId="77777777" w:rsidR="005F0B8B" w:rsidRPr="00FC7A97" w:rsidRDefault="005F0B8B" w:rsidP="001341D9">
            <w:pPr>
              <w:numPr>
                <w:ilvl w:val="0"/>
                <w:numId w:val="149"/>
              </w:numPr>
              <w:jc w:val="both"/>
              <w:rPr>
                <w:rFonts w:ascii="Arial" w:eastAsia="Times New Roman" w:hAnsi="Arial" w:cs="Arial"/>
                <w:sz w:val="24"/>
                <w:szCs w:val="24"/>
                <w:lang w:eastAsia="pl-PL"/>
              </w:rPr>
            </w:pPr>
            <w:r w:rsidRPr="00FC7A97">
              <w:rPr>
                <w:rFonts w:ascii="Arial" w:eastAsia="Times New Roman" w:hAnsi="Arial" w:cs="Arial"/>
                <w:sz w:val="24"/>
                <w:szCs w:val="24"/>
                <w:lang w:eastAsia="pl-PL"/>
              </w:rPr>
              <w:t>Typu RACK, wysokość 2U;</w:t>
            </w:r>
          </w:p>
          <w:p w14:paraId="0345A131" w14:textId="77777777" w:rsidR="005F0B8B" w:rsidRPr="00FC7A97" w:rsidRDefault="005F0B8B" w:rsidP="001341D9">
            <w:pPr>
              <w:numPr>
                <w:ilvl w:val="0"/>
                <w:numId w:val="149"/>
              </w:numPr>
              <w:jc w:val="both"/>
              <w:rPr>
                <w:rFonts w:ascii="Arial" w:eastAsia="Times New Roman" w:hAnsi="Arial" w:cs="Arial"/>
                <w:sz w:val="24"/>
                <w:szCs w:val="24"/>
                <w:lang w:eastAsia="pl-PL"/>
              </w:rPr>
            </w:pPr>
            <w:r w:rsidRPr="00FC7A97">
              <w:rPr>
                <w:rFonts w:ascii="Arial" w:eastAsia="Times New Roman" w:hAnsi="Arial" w:cs="Arial"/>
                <w:sz w:val="24"/>
                <w:szCs w:val="24"/>
                <w:lang w:eastAsia="pl-PL"/>
              </w:rPr>
              <w:t>Szyny umożliwiające wysunięcie serwera z szafy stelażowej;</w:t>
            </w:r>
          </w:p>
          <w:p w14:paraId="21459996" w14:textId="77777777" w:rsidR="005F0B8B" w:rsidRPr="00FC7A97" w:rsidRDefault="005F0B8B" w:rsidP="001341D9">
            <w:pPr>
              <w:numPr>
                <w:ilvl w:val="0"/>
                <w:numId w:val="149"/>
              </w:numPr>
              <w:jc w:val="both"/>
              <w:rPr>
                <w:rFonts w:ascii="Arial" w:eastAsia="Times New Roman" w:hAnsi="Arial" w:cs="Arial"/>
                <w:sz w:val="24"/>
                <w:szCs w:val="24"/>
                <w:lang w:eastAsia="pl-PL"/>
              </w:rPr>
            </w:pPr>
            <w:r w:rsidRPr="00FC7A97">
              <w:rPr>
                <w:rFonts w:ascii="Arial" w:eastAsia="Times New Roman" w:hAnsi="Arial" w:cs="Arial"/>
                <w:sz w:val="24"/>
                <w:szCs w:val="24"/>
                <w:lang w:eastAsia="pl-PL"/>
              </w:rPr>
              <w:t>Możliwość zainstalowania 12 dysków twardych hot plug 3,5”;</w:t>
            </w:r>
          </w:p>
          <w:p w14:paraId="0621DF99" w14:textId="77777777" w:rsidR="005F0B8B" w:rsidRPr="00FC7A97" w:rsidRDefault="005F0B8B" w:rsidP="001341D9">
            <w:pPr>
              <w:numPr>
                <w:ilvl w:val="0"/>
                <w:numId w:val="149"/>
              </w:numPr>
              <w:jc w:val="both"/>
              <w:rPr>
                <w:rFonts w:ascii="Arial" w:eastAsia="Times New Roman" w:hAnsi="Arial" w:cs="Arial"/>
                <w:sz w:val="24"/>
                <w:szCs w:val="24"/>
                <w:lang w:eastAsia="pl-PL"/>
              </w:rPr>
            </w:pPr>
            <w:r w:rsidRPr="00FC7A97">
              <w:rPr>
                <w:rFonts w:ascii="Arial" w:eastAsia="Times New Roman" w:hAnsi="Arial" w:cs="Arial"/>
                <w:sz w:val="24"/>
                <w:szCs w:val="24"/>
                <w:lang w:eastAsia="pl-PL"/>
              </w:rPr>
              <w:t>Zainstalowane fizyczne zabezpieczenie (np. na klucz lub elektrozamek) uniemożliwiające fizyczny dostęp do dysków twardych;</w:t>
            </w:r>
          </w:p>
          <w:p w14:paraId="5C8B9B5D" w14:textId="77777777" w:rsidR="005F0B8B" w:rsidRPr="00FC7A97" w:rsidRDefault="005F0B8B" w:rsidP="001341D9">
            <w:pPr>
              <w:numPr>
                <w:ilvl w:val="0"/>
                <w:numId w:val="149"/>
              </w:numPr>
              <w:jc w:val="both"/>
              <w:rPr>
                <w:rFonts w:ascii="Arial" w:eastAsia="Times New Roman" w:hAnsi="Arial" w:cs="Arial"/>
                <w:sz w:val="24"/>
                <w:szCs w:val="24"/>
                <w:lang w:eastAsia="pl-PL"/>
              </w:rPr>
            </w:pPr>
            <w:r w:rsidRPr="00FC7A97">
              <w:rPr>
                <w:rFonts w:ascii="Arial" w:eastAsia="Times New Roman" w:hAnsi="Arial" w:cs="Arial"/>
                <w:sz w:val="24"/>
                <w:szCs w:val="24"/>
                <w:lang w:eastAsia="pl-PL"/>
              </w:rPr>
              <w:t xml:space="preserve">Zainstalowane 10 szt. dysków SSD 1,92TB Hot-Plug </w:t>
            </w:r>
          </w:p>
          <w:p w14:paraId="72D4341F" w14:textId="77777777" w:rsidR="005F0B8B" w:rsidRPr="00FC7A97" w:rsidRDefault="005F0B8B" w:rsidP="001341D9">
            <w:pPr>
              <w:numPr>
                <w:ilvl w:val="0"/>
                <w:numId w:val="149"/>
              </w:numPr>
              <w:jc w:val="both"/>
              <w:rPr>
                <w:rFonts w:ascii="Arial" w:eastAsia="Times New Roman" w:hAnsi="Arial" w:cs="Arial"/>
                <w:sz w:val="24"/>
                <w:szCs w:val="24"/>
                <w:lang w:eastAsia="pl-PL"/>
              </w:rPr>
            </w:pPr>
            <w:r w:rsidRPr="00FC7A97">
              <w:rPr>
                <w:rFonts w:ascii="Arial" w:eastAsia="Times New Roman" w:hAnsi="Arial" w:cs="Arial"/>
                <w:sz w:val="24"/>
                <w:szCs w:val="24"/>
                <w:lang w:eastAsia="pl-PL"/>
              </w:rPr>
              <w:t>Możliwość zainstalowania dysku M.2 NVMe;</w:t>
            </w:r>
          </w:p>
          <w:p w14:paraId="51E07455" w14:textId="77777777" w:rsidR="005F0B8B" w:rsidRPr="00FC7A97" w:rsidRDefault="005F0B8B" w:rsidP="00A05389">
            <w:pPr>
              <w:spacing w:before="120" w:after="120"/>
              <w:jc w:val="both"/>
              <w:rPr>
                <w:rFonts w:ascii="Arial" w:hAnsi="Arial" w:cs="Arial"/>
                <w:b/>
                <w:bCs/>
                <w:sz w:val="24"/>
                <w:szCs w:val="24"/>
                <w:lang w:eastAsia="pl-PL"/>
              </w:rPr>
            </w:pPr>
            <w:r w:rsidRPr="00FC7A97">
              <w:rPr>
                <w:rFonts w:ascii="Arial" w:hAnsi="Arial" w:cs="Arial"/>
                <w:b/>
                <w:bCs/>
                <w:sz w:val="24"/>
                <w:szCs w:val="24"/>
                <w:lang w:eastAsia="pl-PL"/>
              </w:rPr>
              <w:t>Płyta główna</w:t>
            </w:r>
          </w:p>
          <w:p w14:paraId="2ADBD073" w14:textId="77777777" w:rsidR="005F0B8B" w:rsidRPr="00FC7A97" w:rsidRDefault="005F0B8B" w:rsidP="001341D9">
            <w:pPr>
              <w:numPr>
                <w:ilvl w:val="0"/>
                <w:numId w:val="150"/>
              </w:numPr>
              <w:jc w:val="both"/>
              <w:rPr>
                <w:rFonts w:ascii="Arial" w:eastAsia="Times New Roman" w:hAnsi="Arial" w:cs="Arial"/>
                <w:sz w:val="24"/>
                <w:szCs w:val="24"/>
                <w:lang w:eastAsia="pl-PL"/>
              </w:rPr>
            </w:pPr>
            <w:r w:rsidRPr="00FC7A97">
              <w:rPr>
                <w:rFonts w:ascii="Arial" w:eastAsia="Times New Roman" w:hAnsi="Arial" w:cs="Arial"/>
                <w:sz w:val="24"/>
                <w:szCs w:val="24"/>
                <w:lang w:eastAsia="pl-PL"/>
              </w:rPr>
              <w:t>Dwuprocesorowa;</w:t>
            </w:r>
          </w:p>
          <w:p w14:paraId="4DD89103" w14:textId="77777777" w:rsidR="005F0B8B" w:rsidRPr="00FC7A97" w:rsidRDefault="005F0B8B" w:rsidP="001341D9">
            <w:pPr>
              <w:numPr>
                <w:ilvl w:val="0"/>
                <w:numId w:val="150"/>
              </w:numPr>
              <w:jc w:val="both"/>
              <w:rPr>
                <w:rFonts w:ascii="Arial" w:eastAsia="Times New Roman" w:hAnsi="Arial" w:cs="Arial"/>
                <w:sz w:val="24"/>
                <w:szCs w:val="24"/>
                <w:lang w:eastAsia="pl-PL"/>
              </w:rPr>
            </w:pPr>
            <w:r w:rsidRPr="00FC7A97">
              <w:rPr>
                <w:rFonts w:ascii="Arial" w:eastAsia="Times New Roman" w:hAnsi="Arial" w:cs="Arial"/>
                <w:sz w:val="24"/>
                <w:szCs w:val="24"/>
                <w:lang w:eastAsia="pl-PL"/>
              </w:rPr>
              <w:t>Wyprodukowana i zaprojektowana przez producenta serwera;</w:t>
            </w:r>
          </w:p>
          <w:p w14:paraId="083FF3A3" w14:textId="77777777" w:rsidR="005F0B8B" w:rsidRPr="00FC7A97" w:rsidRDefault="005F0B8B" w:rsidP="001341D9">
            <w:pPr>
              <w:numPr>
                <w:ilvl w:val="0"/>
                <w:numId w:val="150"/>
              </w:numPr>
              <w:jc w:val="both"/>
              <w:rPr>
                <w:rFonts w:ascii="Arial" w:eastAsia="Times New Roman" w:hAnsi="Arial" w:cs="Arial"/>
                <w:sz w:val="24"/>
                <w:szCs w:val="24"/>
                <w:lang w:eastAsia="pl-PL"/>
              </w:rPr>
            </w:pPr>
            <w:r w:rsidRPr="00FC7A97">
              <w:rPr>
                <w:rFonts w:ascii="Arial" w:eastAsia="Times New Roman" w:hAnsi="Arial" w:cs="Arial"/>
                <w:sz w:val="24"/>
                <w:szCs w:val="24"/>
                <w:lang w:eastAsia="pl-PL"/>
              </w:rPr>
              <w:t>Możliwość instalacji procesorów 60-rdzeniowych;</w:t>
            </w:r>
          </w:p>
          <w:p w14:paraId="18727C00" w14:textId="77777777" w:rsidR="005F0B8B" w:rsidRPr="00FC7A97" w:rsidRDefault="005F0B8B" w:rsidP="001341D9">
            <w:pPr>
              <w:numPr>
                <w:ilvl w:val="0"/>
                <w:numId w:val="150"/>
              </w:numPr>
              <w:jc w:val="both"/>
              <w:rPr>
                <w:rFonts w:ascii="Arial" w:eastAsia="Times New Roman" w:hAnsi="Arial" w:cs="Arial"/>
                <w:sz w:val="24"/>
                <w:szCs w:val="24"/>
                <w:lang w:eastAsia="pl-PL"/>
              </w:rPr>
            </w:pPr>
            <w:r w:rsidRPr="00FC7A97">
              <w:rPr>
                <w:rFonts w:ascii="Arial" w:eastAsia="Times New Roman" w:hAnsi="Arial" w:cs="Arial"/>
                <w:sz w:val="24"/>
                <w:szCs w:val="24"/>
                <w:lang w:eastAsia="pl-PL"/>
              </w:rPr>
              <w:t>Zainstalowany moduł TPM 2.0;</w:t>
            </w:r>
          </w:p>
          <w:p w14:paraId="7B0BBFEC" w14:textId="77777777" w:rsidR="005F0B8B" w:rsidRPr="00FC7A97" w:rsidRDefault="005F0B8B" w:rsidP="001341D9">
            <w:pPr>
              <w:numPr>
                <w:ilvl w:val="0"/>
                <w:numId w:val="150"/>
              </w:numPr>
              <w:jc w:val="both"/>
              <w:rPr>
                <w:rFonts w:ascii="Arial" w:eastAsia="Times New Roman" w:hAnsi="Arial" w:cs="Arial"/>
                <w:sz w:val="24"/>
                <w:szCs w:val="24"/>
                <w:lang w:eastAsia="pl-PL"/>
              </w:rPr>
            </w:pPr>
            <w:r w:rsidRPr="00FC7A97">
              <w:rPr>
                <w:rFonts w:ascii="Arial" w:eastAsia="Times New Roman" w:hAnsi="Arial" w:cs="Arial"/>
                <w:sz w:val="24"/>
                <w:szCs w:val="24"/>
                <w:lang w:eastAsia="pl-PL"/>
              </w:rPr>
              <w:t>6 złącz PCI Express w tym:</w:t>
            </w:r>
          </w:p>
          <w:p w14:paraId="0CCEBC38" w14:textId="77777777" w:rsidR="005F0B8B" w:rsidRPr="00FC7A97" w:rsidRDefault="005F0B8B" w:rsidP="001341D9">
            <w:pPr>
              <w:numPr>
                <w:ilvl w:val="1"/>
                <w:numId w:val="150"/>
              </w:numPr>
              <w:jc w:val="both"/>
              <w:rPr>
                <w:rFonts w:ascii="Arial" w:eastAsia="Times New Roman" w:hAnsi="Arial" w:cs="Arial"/>
                <w:sz w:val="24"/>
                <w:szCs w:val="24"/>
                <w:lang w:eastAsia="pl-PL"/>
              </w:rPr>
            </w:pPr>
            <w:r w:rsidRPr="00FC7A97">
              <w:rPr>
                <w:rFonts w:ascii="Arial" w:eastAsia="Times New Roman" w:hAnsi="Arial" w:cs="Arial"/>
                <w:sz w:val="24"/>
                <w:szCs w:val="24"/>
                <w:lang w:eastAsia="pl-PL"/>
              </w:rPr>
              <w:t>4 fizyczne złącza o prędkości x16</w:t>
            </w:r>
            <w:r>
              <w:rPr>
                <w:rFonts w:ascii="Arial" w:eastAsia="Times New Roman" w:hAnsi="Arial" w:cs="Arial"/>
                <w:sz w:val="24"/>
                <w:szCs w:val="24"/>
                <w:lang w:eastAsia="pl-PL"/>
              </w:rPr>
              <w:t>, minimum 2 generacji 5</w:t>
            </w:r>
            <w:r w:rsidRPr="00FC7A97">
              <w:rPr>
                <w:rFonts w:ascii="Arial" w:eastAsia="Times New Roman" w:hAnsi="Arial" w:cs="Arial"/>
                <w:sz w:val="24"/>
                <w:szCs w:val="24"/>
                <w:lang w:eastAsia="pl-PL"/>
              </w:rPr>
              <w:t>;</w:t>
            </w:r>
          </w:p>
          <w:p w14:paraId="72177101" w14:textId="77777777" w:rsidR="005F0B8B" w:rsidRPr="00FC7A97" w:rsidRDefault="005F0B8B" w:rsidP="001341D9">
            <w:pPr>
              <w:numPr>
                <w:ilvl w:val="1"/>
                <w:numId w:val="150"/>
              </w:numPr>
              <w:jc w:val="both"/>
              <w:rPr>
                <w:rFonts w:ascii="Arial" w:eastAsia="Times New Roman" w:hAnsi="Arial" w:cs="Arial"/>
                <w:sz w:val="24"/>
                <w:szCs w:val="24"/>
                <w:lang w:eastAsia="pl-PL"/>
              </w:rPr>
            </w:pPr>
            <w:r w:rsidRPr="00FC7A97">
              <w:rPr>
                <w:rFonts w:ascii="Arial" w:eastAsia="Times New Roman" w:hAnsi="Arial" w:cs="Arial"/>
                <w:sz w:val="24"/>
                <w:szCs w:val="24"/>
                <w:lang w:eastAsia="pl-PL"/>
              </w:rPr>
              <w:t>2 fizyczne złącza o prędkości x8;</w:t>
            </w:r>
          </w:p>
          <w:p w14:paraId="08572A34" w14:textId="77777777" w:rsidR="005F0B8B" w:rsidRPr="00FC7A97" w:rsidRDefault="005F0B8B" w:rsidP="001341D9">
            <w:pPr>
              <w:numPr>
                <w:ilvl w:val="0"/>
                <w:numId w:val="150"/>
              </w:numPr>
              <w:jc w:val="both"/>
              <w:rPr>
                <w:rFonts w:ascii="Arial" w:eastAsia="Times New Roman" w:hAnsi="Arial" w:cs="Arial"/>
                <w:sz w:val="24"/>
                <w:szCs w:val="24"/>
                <w:lang w:eastAsia="pl-PL"/>
              </w:rPr>
            </w:pPr>
            <w:r w:rsidRPr="00FC7A97">
              <w:rPr>
                <w:rFonts w:ascii="Arial" w:eastAsia="Times New Roman" w:hAnsi="Arial" w:cs="Arial"/>
                <w:sz w:val="24"/>
                <w:szCs w:val="24"/>
                <w:lang w:eastAsia="pl-PL"/>
              </w:rPr>
              <w:t>32 gniazda pamięci RAM;</w:t>
            </w:r>
          </w:p>
          <w:p w14:paraId="12FAC3AB" w14:textId="77777777" w:rsidR="005F0B8B" w:rsidRPr="00FC7A97" w:rsidRDefault="005F0B8B" w:rsidP="001341D9">
            <w:pPr>
              <w:numPr>
                <w:ilvl w:val="0"/>
                <w:numId w:val="150"/>
              </w:numPr>
              <w:jc w:val="both"/>
              <w:rPr>
                <w:rFonts w:ascii="Arial" w:eastAsia="Times New Roman" w:hAnsi="Arial" w:cs="Arial"/>
                <w:sz w:val="24"/>
                <w:szCs w:val="24"/>
                <w:lang w:eastAsia="pl-PL"/>
              </w:rPr>
            </w:pPr>
            <w:r w:rsidRPr="00FC7A97">
              <w:rPr>
                <w:rFonts w:ascii="Arial" w:eastAsia="Times New Roman" w:hAnsi="Arial" w:cs="Arial"/>
                <w:sz w:val="24"/>
                <w:szCs w:val="24"/>
                <w:lang w:eastAsia="pl-PL"/>
              </w:rPr>
              <w:t>Obsługa minimum 8 TB pamięci RAM DDR5;</w:t>
            </w:r>
          </w:p>
          <w:p w14:paraId="39312221" w14:textId="77777777" w:rsidR="005F0B8B" w:rsidRPr="00FC7A97" w:rsidRDefault="005F0B8B" w:rsidP="001341D9">
            <w:pPr>
              <w:numPr>
                <w:ilvl w:val="0"/>
                <w:numId w:val="150"/>
              </w:numPr>
              <w:jc w:val="both"/>
              <w:rPr>
                <w:rFonts w:ascii="Arial" w:eastAsia="Times New Roman" w:hAnsi="Arial" w:cs="Arial"/>
                <w:sz w:val="24"/>
                <w:szCs w:val="24"/>
                <w:lang w:eastAsia="pl-PL"/>
              </w:rPr>
            </w:pPr>
            <w:r w:rsidRPr="00FC7A97">
              <w:rPr>
                <w:rFonts w:ascii="Arial" w:eastAsia="Times New Roman" w:hAnsi="Arial" w:cs="Arial"/>
                <w:sz w:val="24"/>
                <w:szCs w:val="24"/>
                <w:lang w:eastAsia="pl-PL"/>
              </w:rPr>
              <w:t>Wsparcie dla technologii:</w:t>
            </w:r>
          </w:p>
          <w:p w14:paraId="2CF72FDF" w14:textId="77777777" w:rsidR="005F0B8B" w:rsidRPr="00FC7A97" w:rsidRDefault="005F0B8B" w:rsidP="001341D9">
            <w:pPr>
              <w:numPr>
                <w:ilvl w:val="1"/>
                <w:numId w:val="150"/>
              </w:numPr>
              <w:jc w:val="both"/>
              <w:rPr>
                <w:rFonts w:ascii="Arial" w:eastAsia="Times New Roman" w:hAnsi="Arial" w:cs="Arial"/>
                <w:sz w:val="24"/>
                <w:szCs w:val="24"/>
                <w:lang w:eastAsia="pl-PL"/>
              </w:rPr>
            </w:pPr>
            <w:r w:rsidRPr="00FC7A97">
              <w:rPr>
                <w:rFonts w:ascii="Arial" w:eastAsia="Times New Roman" w:hAnsi="Arial" w:cs="Arial"/>
                <w:sz w:val="24"/>
                <w:szCs w:val="24"/>
                <w:lang w:eastAsia="pl-PL"/>
              </w:rPr>
              <w:t>Memory Scrubbing;</w:t>
            </w:r>
          </w:p>
          <w:p w14:paraId="21F4365C" w14:textId="77777777" w:rsidR="005F0B8B" w:rsidRPr="00FC7A97" w:rsidRDefault="005F0B8B" w:rsidP="001341D9">
            <w:pPr>
              <w:numPr>
                <w:ilvl w:val="1"/>
                <w:numId w:val="150"/>
              </w:numPr>
              <w:jc w:val="both"/>
              <w:rPr>
                <w:rFonts w:ascii="Arial" w:eastAsia="Times New Roman" w:hAnsi="Arial" w:cs="Arial"/>
                <w:sz w:val="24"/>
                <w:szCs w:val="24"/>
                <w:lang w:eastAsia="pl-PL"/>
              </w:rPr>
            </w:pPr>
            <w:r w:rsidRPr="00FC7A97">
              <w:rPr>
                <w:rFonts w:ascii="Arial" w:eastAsia="Times New Roman" w:hAnsi="Arial" w:cs="Arial"/>
                <w:sz w:val="24"/>
                <w:szCs w:val="24"/>
                <w:lang w:eastAsia="pl-PL"/>
              </w:rPr>
              <w:t>ECC;</w:t>
            </w:r>
          </w:p>
          <w:p w14:paraId="30D631AD" w14:textId="77777777" w:rsidR="005F0B8B" w:rsidRPr="00FC7A97" w:rsidRDefault="005F0B8B" w:rsidP="001341D9">
            <w:pPr>
              <w:numPr>
                <w:ilvl w:val="0"/>
                <w:numId w:val="150"/>
              </w:numPr>
              <w:jc w:val="both"/>
              <w:rPr>
                <w:rFonts w:ascii="Arial" w:eastAsia="Times New Roman" w:hAnsi="Arial" w:cs="Arial"/>
                <w:sz w:val="24"/>
                <w:szCs w:val="24"/>
                <w:lang w:eastAsia="pl-PL"/>
              </w:rPr>
            </w:pPr>
            <w:r w:rsidRPr="00FC7A97">
              <w:rPr>
                <w:rFonts w:ascii="Arial" w:eastAsia="Times New Roman" w:hAnsi="Arial" w:cs="Arial"/>
                <w:sz w:val="24"/>
                <w:szCs w:val="24"/>
                <w:lang w:eastAsia="pl-PL"/>
              </w:rPr>
              <w:t xml:space="preserve">Możliwość instalacji 2 dysków M.2 na płycie głównej lub dedykowanej karcie </w:t>
            </w:r>
            <w:r>
              <w:rPr>
                <w:rFonts w:ascii="Arial" w:eastAsia="Times New Roman" w:hAnsi="Arial" w:cs="Arial"/>
                <w:sz w:val="24"/>
                <w:szCs w:val="24"/>
                <w:lang w:eastAsia="pl-PL"/>
              </w:rPr>
              <w:t>producenta. D</w:t>
            </w:r>
            <w:r w:rsidRPr="00FC7A97">
              <w:rPr>
                <w:rFonts w:ascii="Arial" w:eastAsia="Times New Roman" w:hAnsi="Arial" w:cs="Arial"/>
                <w:sz w:val="24"/>
                <w:szCs w:val="24"/>
                <w:lang w:eastAsia="pl-PL"/>
              </w:rPr>
              <w:t>yski nie mogą zajmować klatek dla dysków hot-plug.</w:t>
            </w:r>
          </w:p>
          <w:p w14:paraId="243C93EA" w14:textId="77777777" w:rsidR="005F0B8B" w:rsidRPr="00FC7A97" w:rsidRDefault="005F0B8B" w:rsidP="00A05389">
            <w:pPr>
              <w:jc w:val="both"/>
              <w:rPr>
                <w:rFonts w:ascii="Arial" w:hAnsi="Arial" w:cs="Arial"/>
                <w:b/>
                <w:bCs/>
                <w:sz w:val="24"/>
                <w:szCs w:val="24"/>
                <w:lang w:eastAsia="pl-PL"/>
              </w:rPr>
            </w:pPr>
            <w:r w:rsidRPr="00FC7A97">
              <w:rPr>
                <w:rFonts w:ascii="Arial" w:hAnsi="Arial" w:cs="Arial"/>
                <w:b/>
                <w:bCs/>
                <w:sz w:val="24"/>
                <w:szCs w:val="24"/>
                <w:lang w:eastAsia="pl-PL"/>
              </w:rPr>
              <w:t>Procesory</w:t>
            </w:r>
          </w:p>
          <w:p w14:paraId="43033839" w14:textId="77777777" w:rsidR="005F0B8B" w:rsidRPr="00FC7A97" w:rsidRDefault="005F0B8B" w:rsidP="00A05389">
            <w:pPr>
              <w:numPr>
                <w:ilvl w:val="0"/>
                <w:numId w:val="15"/>
              </w:numPr>
              <w:jc w:val="both"/>
              <w:rPr>
                <w:rFonts w:ascii="Arial" w:eastAsia="Times New Roman" w:hAnsi="Arial" w:cs="Arial"/>
                <w:sz w:val="24"/>
                <w:szCs w:val="24"/>
                <w:lang w:eastAsia="pl-PL"/>
              </w:rPr>
            </w:pPr>
            <w:r w:rsidRPr="00FC7A97">
              <w:rPr>
                <w:rFonts w:ascii="Arial" w:eastAsia="Times New Roman" w:hAnsi="Arial" w:cs="Arial"/>
                <w:sz w:val="24"/>
                <w:szCs w:val="24"/>
                <w:lang w:eastAsia="pl-PL"/>
              </w:rPr>
              <w:t>Dwa procesory 8-rdzeniowe, taktowanie bazowe 2,6 GHz, architektura x86_64;</w:t>
            </w:r>
          </w:p>
          <w:p w14:paraId="6D90AFBB" w14:textId="77777777" w:rsidR="005F0B8B" w:rsidRPr="00FC7A97" w:rsidRDefault="005F0B8B" w:rsidP="00A05389">
            <w:pPr>
              <w:numPr>
                <w:ilvl w:val="0"/>
                <w:numId w:val="15"/>
              </w:numPr>
              <w:jc w:val="both"/>
              <w:rPr>
                <w:rFonts w:ascii="Arial" w:eastAsia="Times New Roman" w:hAnsi="Arial" w:cs="Arial"/>
                <w:sz w:val="24"/>
                <w:szCs w:val="24"/>
                <w:lang w:eastAsia="pl-PL"/>
              </w:rPr>
            </w:pPr>
            <w:r w:rsidRPr="00FC7A97">
              <w:rPr>
                <w:rFonts w:ascii="Arial" w:eastAsia="Times New Roman" w:hAnsi="Arial" w:cs="Arial"/>
                <w:sz w:val="24"/>
                <w:szCs w:val="24"/>
                <w:lang w:eastAsia="pl-PL"/>
              </w:rPr>
              <w:t xml:space="preserve">Osiągające w teście SPEC CPU2017 Floating Point wynik SPECrate2017_fp_base 246 pkt  (wynik osiągnięty dla zainstalowanych dla dwóch procesorów). Wynik musi być opublikowany w konfiguracji dwuprocesorowej dla dowolnego producenta serwera na stronie </w:t>
            </w:r>
            <w:hyperlink r:id="rId15" w:history="1">
              <w:r w:rsidRPr="00FC7A97">
                <w:rPr>
                  <w:rStyle w:val="Hipercze"/>
                  <w:rFonts w:ascii="Arial" w:eastAsia="Times New Roman" w:hAnsi="Arial" w:cs="Arial"/>
                  <w:sz w:val="24"/>
                  <w:szCs w:val="24"/>
                  <w:lang w:eastAsia="pl-PL"/>
                </w:rPr>
                <w:t>http://spec.org/cpu2017/results/cpu2017.html</w:t>
              </w:r>
            </w:hyperlink>
            <w:r w:rsidRPr="00FC7A97">
              <w:rPr>
                <w:rFonts w:ascii="Arial" w:eastAsia="Times New Roman" w:hAnsi="Arial" w:cs="Arial"/>
                <w:sz w:val="24"/>
                <w:szCs w:val="24"/>
                <w:lang w:eastAsia="pl-PL"/>
              </w:rPr>
              <w:t>.</w:t>
            </w:r>
          </w:p>
          <w:p w14:paraId="62B28EA5" w14:textId="77777777" w:rsidR="005F0B8B" w:rsidRPr="00FC7A97" w:rsidRDefault="005F0B8B" w:rsidP="00A05389">
            <w:pPr>
              <w:jc w:val="both"/>
              <w:rPr>
                <w:rFonts w:ascii="Arial" w:hAnsi="Arial" w:cs="Arial"/>
                <w:b/>
                <w:bCs/>
                <w:sz w:val="24"/>
                <w:szCs w:val="24"/>
                <w:lang w:eastAsia="pl-PL"/>
              </w:rPr>
            </w:pPr>
            <w:r w:rsidRPr="00FC7A97">
              <w:rPr>
                <w:rFonts w:ascii="Arial" w:hAnsi="Arial" w:cs="Arial"/>
                <w:b/>
                <w:bCs/>
                <w:sz w:val="24"/>
                <w:szCs w:val="24"/>
                <w:lang w:eastAsia="pl-PL"/>
              </w:rPr>
              <w:t>Pamięć RAM</w:t>
            </w:r>
          </w:p>
          <w:p w14:paraId="77173790" w14:textId="77777777" w:rsidR="005F0B8B" w:rsidRPr="00FC7A97" w:rsidRDefault="005F0B8B" w:rsidP="001341D9">
            <w:pPr>
              <w:numPr>
                <w:ilvl w:val="0"/>
                <w:numId w:val="151"/>
              </w:numPr>
              <w:jc w:val="both"/>
              <w:rPr>
                <w:rFonts w:ascii="Arial" w:eastAsia="Times New Roman" w:hAnsi="Arial" w:cs="Arial"/>
                <w:sz w:val="24"/>
                <w:szCs w:val="24"/>
                <w:lang w:eastAsia="pl-PL"/>
              </w:rPr>
            </w:pPr>
            <w:r w:rsidRPr="00FC7A97">
              <w:rPr>
                <w:rFonts w:ascii="Arial" w:eastAsia="Times New Roman" w:hAnsi="Arial" w:cs="Arial"/>
                <w:sz w:val="24"/>
                <w:szCs w:val="24"/>
                <w:lang w:eastAsia="pl-PL"/>
              </w:rPr>
              <w:t>256 GB pamięci RAM;</w:t>
            </w:r>
          </w:p>
          <w:p w14:paraId="50BB9788" w14:textId="77777777" w:rsidR="005F0B8B" w:rsidRPr="00FC7A97" w:rsidRDefault="005F0B8B" w:rsidP="001341D9">
            <w:pPr>
              <w:numPr>
                <w:ilvl w:val="0"/>
                <w:numId w:val="151"/>
              </w:numPr>
              <w:jc w:val="both"/>
              <w:rPr>
                <w:rFonts w:ascii="Arial" w:eastAsia="Times New Roman" w:hAnsi="Arial" w:cs="Arial"/>
                <w:sz w:val="24"/>
                <w:szCs w:val="24"/>
                <w:lang w:eastAsia="pl-PL"/>
              </w:rPr>
            </w:pPr>
            <w:r w:rsidRPr="00FC7A97">
              <w:rPr>
                <w:rFonts w:ascii="Arial" w:eastAsia="Times New Roman" w:hAnsi="Arial" w:cs="Arial"/>
                <w:sz w:val="24"/>
                <w:szCs w:val="24"/>
                <w:lang w:eastAsia="pl-PL"/>
              </w:rPr>
              <w:t>DDR5 Registered 4800MT/s;</w:t>
            </w:r>
          </w:p>
          <w:p w14:paraId="47B11EF0" w14:textId="77777777" w:rsidR="005F0B8B" w:rsidRPr="00FC7A97" w:rsidRDefault="005F0B8B" w:rsidP="00A05389">
            <w:pPr>
              <w:jc w:val="both"/>
              <w:rPr>
                <w:rFonts w:ascii="Arial" w:hAnsi="Arial" w:cs="Arial"/>
                <w:b/>
                <w:bCs/>
                <w:sz w:val="24"/>
                <w:szCs w:val="24"/>
                <w:lang w:eastAsia="pl-PL"/>
              </w:rPr>
            </w:pPr>
            <w:r w:rsidRPr="00FC7A97">
              <w:rPr>
                <w:rFonts w:ascii="Arial" w:hAnsi="Arial" w:cs="Arial"/>
                <w:b/>
                <w:bCs/>
                <w:sz w:val="24"/>
                <w:szCs w:val="24"/>
                <w:lang w:eastAsia="pl-PL"/>
              </w:rPr>
              <w:t>Kontrolery LAN</w:t>
            </w:r>
          </w:p>
          <w:p w14:paraId="70FCB18E" w14:textId="77777777" w:rsidR="005F0B8B" w:rsidRPr="00FC7A97" w:rsidRDefault="005F0B8B" w:rsidP="00A05389">
            <w:pPr>
              <w:jc w:val="both"/>
              <w:rPr>
                <w:rFonts w:ascii="Arial" w:hAnsi="Arial" w:cs="Arial"/>
                <w:sz w:val="24"/>
                <w:szCs w:val="24"/>
                <w:lang w:eastAsia="pl-PL"/>
              </w:rPr>
            </w:pPr>
            <w:r w:rsidRPr="00FC7A97">
              <w:rPr>
                <w:rFonts w:ascii="Arial" w:hAnsi="Arial" w:cs="Arial"/>
                <w:sz w:val="24"/>
                <w:szCs w:val="24"/>
                <w:lang w:eastAsia="pl-PL"/>
              </w:rPr>
              <w:t>Interfejsy LAN, nie zajmujące żadnego z dostępnych slotów PCI Express:</w:t>
            </w:r>
          </w:p>
          <w:p w14:paraId="293482A8" w14:textId="77777777" w:rsidR="005F0B8B" w:rsidRPr="00FC7A97" w:rsidRDefault="005F0B8B" w:rsidP="001341D9">
            <w:pPr>
              <w:numPr>
                <w:ilvl w:val="0"/>
                <w:numId w:val="152"/>
              </w:numPr>
              <w:jc w:val="both"/>
              <w:rPr>
                <w:rFonts w:ascii="Arial" w:eastAsia="Times New Roman" w:hAnsi="Arial" w:cs="Arial"/>
                <w:sz w:val="24"/>
                <w:szCs w:val="24"/>
                <w:lang w:eastAsia="pl-PL"/>
              </w:rPr>
            </w:pPr>
            <w:r>
              <w:rPr>
                <w:rFonts w:ascii="Arial" w:eastAsia="Times New Roman" w:hAnsi="Arial" w:cs="Arial"/>
                <w:sz w:val="24"/>
                <w:szCs w:val="24"/>
                <w:lang w:eastAsia="pl-PL"/>
              </w:rPr>
              <w:t>2</w:t>
            </w:r>
            <w:r w:rsidRPr="00FC7A97">
              <w:rPr>
                <w:rFonts w:ascii="Arial" w:eastAsia="Times New Roman" w:hAnsi="Arial" w:cs="Arial"/>
                <w:sz w:val="24"/>
                <w:szCs w:val="24"/>
                <w:lang w:eastAsia="pl-PL"/>
              </w:rPr>
              <w:t>x 1Gbit Base-T;</w:t>
            </w:r>
          </w:p>
          <w:p w14:paraId="5E853A6D" w14:textId="77777777" w:rsidR="005F0B8B" w:rsidRPr="00FC7A97" w:rsidRDefault="005F0B8B" w:rsidP="001341D9">
            <w:pPr>
              <w:numPr>
                <w:ilvl w:val="0"/>
                <w:numId w:val="152"/>
              </w:numPr>
              <w:jc w:val="both"/>
              <w:rPr>
                <w:rFonts w:ascii="Arial" w:eastAsia="Times New Roman" w:hAnsi="Arial" w:cs="Arial"/>
                <w:sz w:val="24"/>
                <w:szCs w:val="24"/>
                <w:lang w:eastAsia="pl-PL"/>
              </w:rPr>
            </w:pPr>
            <w:r w:rsidRPr="00FC7A97">
              <w:rPr>
                <w:rFonts w:ascii="Arial" w:eastAsia="Times New Roman" w:hAnsi="Arial" w:cs="Arial"/>
                <w:sz w:val="24"/>
                <w:szCs w:val="24"/>
                <w:lang w:eastAsia="pl-PL"/>
              </w:rPr>
              <w:t>2x 10Gbit SFP+, wszystkie porty obsadzone modułami MMF LC;</w:t>
            </w:r>
          </w:p>
          <w:p w14:paraId="381F47CE" w14:textId="77777777" w:rsidR="005F0B8B" w:rsidRPr="00FC7A97" w:rsidRDefault="005F0B8B" w:rsidP="001341D9">
            <w:pPr>
              <w:numPr>
                <w:ilvl w:val="0"/>
                <w:numId w:val="152"/>
              </w:numPr>
              <w:jc w:val="both"/>
              <w:rPr>
                <w:rFonts w:ascii="Arial" w:eastAsia="Times New Roman" w:hAnsi="Arial" w:cs="Arial"/>
                <w:sz w:val="24"/>
                <w:szCs w:val="24"/>
                <w:lang w:eastAsia="pl-PL"/>
              </w:rPr>
            </w:pPr>
            <w:r w:rsidRPr="00FC7A97">
              <w:rPr>
                <w:rFonts w:ascii="Arial" w:eastAsia="Times New Roman" w:hAnsi="Arial" w:cs="Arial"/>
                <w:sz w:val="24"/>
                <w:szCs w:val="24"/>
                <w:lang w:eastAsia="pl-PL"/>
              </w:rPr>
              <w:t>Możliwość uzyskania dwóch interfejsów 100Gbit QSFP28</w:t>
            </w:r>
          </w:p>
          <w:p w14:paraId="23128C5E" w14:textId="77777777" w:rsidR="005F0B8B" w:rsidRPr="00FC7A97" w:rsidRDefault="005F0B8B" w:rsidP="00A05389">
            <w:pPr>
              <w:jc w:val="both"/>
              <w:rPr>
                <w:rFonts w:ascii="Arial" w:hAnsi="Arial" w:cs="Arial"/>
                <w:b/>
                <w:bCs/>
                <w:sz w:val="24"/>
                <w:szCs w:val="24"/>
                <w:lang w:eastAsia="pl-PL"/>
              </w:rPr>
            </w:pPr>
            <w:r w:rsidRPr="00FC7A97">
              <w:rPr>
                <w:rFonts w:ascii="Arial" w:hAnsi="Arial" w:cs="Arial"/>
                <w:b/>
                <w:bCs/>
                <w:sz w:val="24"/>
                <w:szCs w:val="24"/>
                <w:lang w:eastAsia="pl-PL"/>
              </w:rPr>
              <w:t>Kontrolery I/O</w:t>
            </w:r>
          </w:p>
          <w:p w14:paraId="199FC685" w14:textId="77777777" w:rsidR="005F0B8B" w:rsidRPr="00FC7A97" w:rsidRDefault="005F0B8B" w:rsidP="001341D9">
            <w:pPr>
              <w:numPr>
                <w:ilvl w:val="0"/>
                <w:numId w:val="153"/>
              </w:numPr>
              <w:jc w:val="both"/>
              <w:rPr>
                <w:rFonts w:ascii="Arial" w:eastAsia="Times New Roman" w:hAnsi="Arial" w:cs="Arial"/>
                <w:sz w:val="24"/>
                <w:szCs w:val="24"/>
                <w:lang w:eastAsia="pl-PL"/>
              </w:rPr>
            </w:pPr>
            <w:r w:rsidRPr="00FC7A97">
              <w:rPr>
                <w:rFonts w:ascii="Arial" w:eastAsia="Times New Roman" w:hAnsi="Arial" w:cs="Arial"/>
                <w:sz w:val="24"/>
                <w:szCs w:val="24"/>
                <w:lang w:eastAsia="pl-PL"/>
              </w:rPr>
              <w:t>Kontroler SAS RAID dla dysków wewnętrznych posiadający 4GB pamięci cache, obsługujący poziomy RAID: 0,1,10,5,50,6,60 z podtrzymaniem pamięci cache w przypadku utraty zasilania;</w:t>
            </w:r>
          </w:p>
          <w:p w14:paraId="218FA406" w14:textId="77777777" w:rsidR="005F0B8B" w:rsidRPr="00FC7A97" w:rsidRDefault="005F0B8B" w:rsidP="00A05389">
            <w:pPr>
              <w:jc w:val="both"/>
              <w:rPr>
                <w:rFonts w:ascii="Arial" w:hAnsi="Arial" w:cs="Arial"/>
                <w:b/>
                <w:bCs/>
                <w:sz w:val="24"/>
                <w:szCs w:val="24"/>
                <w:lang w:eastAsia="pl-PL"/>
              </w:rPr>
            </w:pPr>
            <w:r w:rsidRPr="00FC7A97">
              <w:rPr>
                <w:rFonts w:ascii="Arial" w:hAnsi="Arial" w:cs="Arial"/>
                <w:b/>
                <w:bCs/>
                <w:sz w:val="24"/>
                <w:szCs w:val="24"/>
                <w:lang w:eastAsia="pl-PL"/>
              </w:rPr>
              <w:t>Porty</w:t>
            </w:r>
          </w:p>
          <w:p w14:paraId="1E944D81" w14:textId="77777777" w:rsidR="005F0B8B" w:rsidRPr="00FC7A97" w:rsidRDefault="005F0B8B" w:rsidP="001341D9">
            <w:pPr>
              <w:numPr>
                <w:ilvl w:val="0"/>
                <w:numId w:val="154"/>
              </w:numPr>
              <w:jc w:val="both"/>
              <w:rPr>
                <w:rFonts w:ascii="Arial" w:eastAsia="Times New Roman" w:hAnsi="Arial" w:cs="Arial"/>
                <w:sz w:val="24"/>
                <w:szCs w:val="24"/>
                <w:lang w:eastAsia="pl-PL"/>
              </w:rPr>
            </w:pPr>
            <w:r w:rsidRPr="00FC7A97">
              <w:rPr>
                <w:rFonts w:ascii="Arial" w:eastAsia="Times New Roman" w:hAnsi="Arial" w:cs="Arial"/>
                <w:sz w:val="24"/>
                <w:szCs w:val="24"/>
                <w:lang w:eastAsia="pl-PL"/>
              </w:rPr>
              <w:t>Zintegrowana karta graficzna ze złączem VGA z tyłu serwera;</w:t>
            </w:r>
          </w:p>
          <w:p w14:paraId="3A6E00BE" w14:textId="77777777" w:rsidR="005F0B8B" w:rsidRPr="00FC7A97" w:rsidRDefault="005F0B8B" w:rsidP="001341D9">
            <w:pPr>
              <w:numPr>
                <w:ilvl w:val="0"/>
                <w:numId w:val="154"/>
              </w:numPr>
              <w:jc w:val="both"/>
              <w:rPr>
                <w:rFonts w:ascii="Arial" w:eastAsia="Times New Roman" w:hAnsi="Arial" w:cs="Arial"/>
                <w:sz w:val="24"/>
                <w:szCs w:val="24"/>
                <w:lang w:eastAsia="pl-PL"/>
              </w:rPr>
            </w:pPr>
            <w:r w:rsidRPr="00FC7A97">
              <w:rPr>
                <w:rFonts w:ascii="Arial" w:eastAsia="Times New Roman" w:hAnsi="Arial" w:cs="Arial"/>
                <w:sz w:val="24"/>
                <w:szCs w:val="24"/>
                <w:lang w:eastAsia="pl-PL"/>
              </w:rPr>
              <w:t>1 porty USB 3.0 wewnętrzne;</w:t>
            </w:r>
          </w:p>
          <w:p w14:paraId="291F3950" w14:textId="77777777" w:rsidR="005F0B8B" w:rsidRPr="00FC7A97" w:rsidRDefault="005F0B8B" w:rsidP="001341D9">
            <w:pPr>
              <w:numPr>
                <w:ilvl w:val="0"/>
                <w:numId w:val="154"/>
              </w:numPr>
              <w:jc w:val="both"/>
              <w:rPr>
                <w:rFonts w:ascii="Arial" w:eastAsia="Times New Roman" w:hAnsi="Arial" w:cs="Arial"/>
                <w:sz w:val="24"/>
                <w:szCs w:val="24"/>
                <w:lang w:eastAsia="pl-PL"/>
              </w:rPr>
            </w:pPr>
            <w:r w:rsidRPr="00FC7A97">
              <w:rPr>
                <w:rFonts w:ascii="Arial" w:eastAsia="Times New Roman" w:hAnsi="Arial" w:cs="Arial"/>
                <w:sz w:val="24"/>
                <w:szCs w:val="24"/>
                <w:lang w:eastAsia="pl-PL"/>
              </w:rPr>
              <w:lastRenderedPageBreak/>
              <w:t>2 porty USB dostępne z tyłu serwera;</w:t>
            </w:r>
          </w:p>
          <w:p w14:paraId="2DE6860F" w14:textId="77777777" w:rsidR="005F0B8B" w:rsidRPr="00FC7A97" w:rsidRDefault="005F0B8B" w:rsidP="001341D9">
            <w:pPr>
              <w:numPr>
                <w:ilvl w:val="0"/>
                <w:numId w:val="154"/>
              </w:numPr>
              <w:jc w:val="both"/>
              <w:rPr>
                <w:rFonts w:ascii="Arial" w:eastAsia="Times New Roman" w:hAnsi="Arial" w:cs="Arial"/>
                <w:sz w:val="24"/>
                <w:szCs w:val="24"/>
                <w:lang w:eastAsia="pl-PL"/>
              </w:rPr>
            </w:pPr>
            <w:r w:rsidRPr="00FC7A97">
              <w:rPr>
                <w:rFonts w:ascii="Arial" w:eastAsia="Times New Roman" w:hAnsi="Arial" w:cs="Arial"/>
                <w:sz w:val="24"/>
                <w:szCs w:val="24"/>
                <w:lang w:eastAsia="pl-PL"/>
              </w:rPr>
              <w:t>2 porty USB na panelu przednim;</w:t>
            </w:r>
          </w:p>
          <w:p w14:paraId="7FB1B8AC" w14:textId="77777777" w:rsidR="005F0B8B" w:rsidRPr="00FC7A97" w:rsidRDefault="005F0B8B" w:rsidP="001341D9">
            <w:pPr>
              <w:numPr>
                <w:ilvl w:val="0"/>
                <w:numId w:val="154"/>
              </w:numPr>
              <w:jc w:val="both"/>
              <w:rPr>
                <w:rFonts w:ascii="Arial" w:eastAsia="Times New Roman" w:hAnsi="Arial" w:cs="Arial"/>
                <w:sz w:val="24"/>
                <w:szCs w:val="24"/>
                <w:lang w:eastAsia="pl-PL"/>
              </w:rPr>
            </w:pPr>
            <w:r w:rsidRPr="00FC7A97">
              <w:rPr>
                <w:rFonts w:ascii="Arial" w:eastAsia="Times New Roman" w:hAnsi="Arial" w:cs="Arial"/>
                <w:sz w:val="24"/>
                <w:szCs w:val="24"/>
                <w:lang w:eastAsia="pl-PL"/>
              </w:rPr>
              <w:t>Opcjonalny port serial</w:t>
            </w:r>
          </w:p>
          <w:p w14:paraId="6006ACC6" w14:textId="77777777" w:rsidR="005F0B8B" w:rsidRPr="00FC7A97" w:rsidRDefault="005F0B8B" w:rsidP="001341D9">
            <w:pPr>
              <w:numPr>
                <w:ilvl w:val="0"/>
                <w:numId w:val="154"/>
              </w:numPr>
              <w:jc w:val="both"/>
              <w:rPr>
                <w:rFonts w:ascii="Arial" w:eastAsia="Times New Roman" w:hAnsi="Arial" w:cs="Arial"/>
                <w:sz w:val="24"/>
                <w:szCs w:val="24"/>
                <w:lang w:eastAsia="pl-PL"/>
              </w:rPr>
            </w:pPr>
            <w:r w:rsidRPr="00FC7A97">
              <w:rPr>
                <w:rFonts w:ascii="Arial" w:eastAsia="Times New Roman" w:hAnsi="Arial" w:cs="Arial"/>
                <w:sz w:val="24"/>
                <w:szCs w:val="24"/>
                <w:lang w:eastAsia="pl-PL"/>
              </w:rPr>
              <w:t>Ilość dostępnych złącz USB nie może być osiągnięta poprzez stosowanie zewnętrznych przejściówek, rozgałęziaczy czy dodatkowych kart rozszerzeń zajmujących jakikolwiek slot PCI Express i/lub USB serwera.</w:t>
            </w:r>
          </w:p>
          <w:p w14:paraId="7B1EFF5E" w14:textId="77777777" w:rsidR="005F0B8B" w:rsidRPr="00FC7A97" w:rsidRDefault="005F0B8B" w:rsidP="00A05389">
            <w:pPr>
              <w:jc w:val="both"/>
              <w:rPr>
                <w:rFonts w:ascii="Arial" w:hAnsi="Arial" w:cs="Arial"/>
                <w:b/>
                <w:bCs/>
                <w:sz w:val="24"/>
                <w:szCs w:val="24"/>
                <w:lang w:eastAsia="pl-PL"/>
              </w:rPr>
            </w:pPr>
            <w:r w:rsidRPr="00FC7A97">
              <w:rPr>
                <w:rFonts w:ascii="Arial" w:hAnsi="Arial" w:cs="Arial"/>
                <w:b/>
                <w:bCs/>
                <w:sz w:val="24"/>
                <w:szCs w:val="24"/>
                <w:lang w:eastAsia="pl-PL"/>
              </w:rPr>
              <w:t>Zasilanie, chłodzenie</w:t>
            </w:r>
          </w:p>
          <w:p w14:paraId="6F37B860" w14:textId="77777777" w:rsidR="005F0B8B" w:rsidRPr="00FC7A97" w:rsidRDefault="005F0B8B" w:rsidP="001341D9">
            <w:pPr>
              <w:numPr>
                <w:ilvl w:val="0"/>
                <w:numId w:val="155"/>
              </w:numPr>
              <w:jc w:val="both"/>
              <w:rPr>
                <w:rFonts w:ascii="Arial" w:eastAsia="Times New Roman" w:hAnsi="Arial" w:cs="Arial"/>
                <w:sz w:val="24"/>
                <w:szCs w:val="24"/>
                <w:lang w:eastAsia="pl-PL"/>
              </w:rPr>
            </w:pPr>
            <w:r w:rsidRPr="00FC7A97">
              <w:rPr>
                <w:rFonts w:ascii="Arial" w:eastAsia="Times New Roman" w:hAnsi="Arial" w:cs="Arial"/>
                <w:sz w:val="24"/>
                <w:szCs w:val="24"/>
                <w:lang w:eastAsia="pl-PL"/>
              </w:rPr>
              <w:t>Redundantne zasilacze hotplug o sprawności 96% (tzw. klasa Titanium) o mocy</w:t>
            </w:r>
            <w:r>
              <w:rPr>
                <w:rFonts w:ascii="Arial" w:eastAsia="Times New Roman" w:hAnsi="Arial" w:cs="Arial"/>
                <w:sz w:val="24"/>
                <w:szCs w:val="24"/>
                <w:lang w:eastAsia="pl-PL"/>
              </w:rPr>
              <w:t xml:space="preserve"> minimum</w:t>
            </w:r>
            <w:r w:rsidRPr="00FC7A97">
              <w:rPr>
                <w:rFonts w:ascii="Arial" w:eastAsia="Times New Roman" w:hAnsi="Arial" w:cs="Arial"/>
                <w:sz w:val="24"/>
                <w:szCs w:val="24"/>
                <w:lang w:eastAsia="pl-PL"/>
              </w:rPr>
              <w:t xml:space="preserve"> 900W;</w:t>
            </w:r>
          </w:p>
          <w:p w14:paraId="47A92533" w14:textId="77777777" w:rsidR="005F0B8B" w:rsidRPr="00FC7A97" w:rsidRDefault="005F0B8B" w:rsidP="001341D9">
            <w:pPr>
              <w:numPr>
                <w:ilvl w:val="0"/>
                <w:numId w:val="155"/>
              </w:numPr>
              <w:jc w:val="both"/>
              <w:rPr>
                <w:rFonts w:ascii="Arial" w:eastAsia="Times New Roman" w:hAnsi="Arial" w:cs="Arial"/>
                <w:sz w:val="24"/>
                <w:szCs w:val="24"/>
                <w:lang w:eastAsia="pl-PL"/>
              </w:rPr>
            </w:pPr>
            <w:r w:rsidRPr="00FC7A97">
              <w:rPr>
                <w:rFonts w:ascii="Arial" w:eastAsia="Times New Roman" w:hAnsi="Arial" w:cs="Arial"/>
                <w:sz w:val="24"/>
                <w:szCs w:val="24"/>
                <w:lang w:eastAsia="pl-PL"/>
              </w:rPr>
              <w:t>Redundantne wentylatory hotplug.</w:t>
            </w:r>
          </w:p>
          <w:p w14:paraId="3F04E5C7" w14:textId="77777777" w:rsidR="005F0B8B" w:rsidRPr="00FC7A97" w:rsidRDefault="005F0B8B" w:rsidP="00A05389">
            <w:pPr>
              <w:jc w:val="both"/>
              <w:rPr>
                <w:rFonts w:ascii="Arial" w:hAnsi="Arial" w:cs="Arial"/>
                <w:b/>
                <w:bCs/>
                <w:sz w:val="24"/>
                <w:szCs w:val="24"/>
                <w:lang w:eastAsia="pl-PL"/>
              </w:rPr>
            </w:pPr>
            <w:r w:rsidRPr="00FC7A97">
              <w:rPr>
                <w:rFonts w:ascii="Arial" w:hAnsi="Arial" w:cs="Arial"/>
                <w:b/>
                <w:bCs/>
                <w:sz w:val="24"/>
                <w:szCs w:val="24"/>
                <w:lang w:eastAsia="pl-PL"/>
              </w:rPr>
              <w:t>Zarządzanie</w:t>
            </w:r>
          </w:p>
          <w:p w14:paraId="39EFCB60" w14:textId="77777777" w:rsidR="005F0B8B" w:rsidRPr="00FC7A97" w:rsidRDefault="005F0B8B" w:rsidP="001341D9">
            <w:pPr>
              <w:numPr>
                <w:ilvl w:val="0"/>
                <w:numId w:val="156"/>
              </w:numPr>
              <w:jc w:val="both"/>
              <w:rPr>
                <w:rFonts w:ascii="Arial" w:eastAsia="Times New Roman" w:hAnsi="Arial" w:cs="Arial"/>
                <w:sz w:val="24"/>
                <w:szCs w:val="24"/>
                <w:lang w:eastAsia="pl-PL"/>
              </w:rPr>
            </w:pPr>
            <w:r w:rsidRPr="00FC7A97">
              <w:rPr>
                <w:rFonts w:ascii="Arial" w:eastAsia="Times New Roman" w:hAnsi="Arial" w:cs="Arial"/>
                <w:sz w:val="24"/>
                <w:szCs w:val="24"/>
                <w:lang w:eastAsia="pl-PL"/>
              </w:rPr>
              <w:t>Wbudowane diody informacyjne lub wyświetlacz informujące o stanie serwera - system przewidywania, rozpoznawania awarii;</w:t>
            </w:r>
          </w:p>
          <w:p w14:paraId="3F59F1AD" w14:textId="77777777" w:rsidR="005F0B8B" w:rsidRPr="00FC7A97" w:rsidRDefault="005F0B8B" w:rsidP="001341D9">
            <w:pPr>
              <w:numPr>
                <w:ilvl w:val="1"/>
                <w:numId w:val="156"/>
              </w:numPr>
              <w:jc w:val="both"/>
              <w:rPr>
                <w:rFonts w:ascii="Arial" w:eastAsia="Times New Roman" w:hAnsi="Arial" w:cs="Arial"/>
                <w:sz w:val="24"/>
                <w:szCs w:val="24"/>
                <w:lang w:eastAsia="pl-PL"/>
              </w:rPr>
            </w:pPr>
            <w:r w:rsidRPr="00FC7A97">
              <w:rPr>
                <w:rFonts w:ascii="Arial" w:eastAsia="Times New Roman" w:hAnsi="Arial" w:cs="Arial"/>
                <w:sz w:val="24"/>
                <w:szCs w:val="24"/>
                <w:lang w:eastAsia="pl-PL"/>
              </w:rPr>
              <w:t>informacja o statusie pracy (poprawny, przewidywana usterka lub usterka) następujących komponentów:</w:t>
            </w:r>
          </w:p>
          <w:p w14:paraId="78993E7B" w14:textId="77777777" w:rsidR="005F0B8B" w:rsidRPr="00FC7A97" w:rsidRDefault="005F0B8B" w:rsidP="001341D9">
            <w:pPr>
              <w:numPr>
                <w:ilvl w:val="2"/>
                <w:numId w:val="156"/>
              </w:numPr>
              <w:jc w:val="both"/>
              <w:rPr>
                <w:rFonts w:ascii="Arial" w:eastAsia="Times New Roman" w:hAnsi="Arial" w:cs="Arial"/>
                <w:sz w:val="24"/>
                <w:szCs w:val="24"/>
                <w:lang w:eastAsia="pl-PL"/>
              </w:rPr>
            </w:pPr>
            <w:r w:rsidRPr="00FC7A97">
              <w:rPr>
                <w:rFonts w:ascii="Arial" w:eastAsia="Times New Roman" w:hAnsi="Arial" w:cs="Arial"/>
                <w:sz w:val="24"/>
                <w:szCs w:val="24"/>
                <w:lang w:eastAsia="pl-PL"/>
              </w:rPr>
              <w:t>karty rozszerzeń zainstalowane w dowolnym  slocie PCI Express;</w:t>
            </w:r>
          </w:p>
          <w:p w14:paraId="29FEDD36" w14:textId="77777777" w:rsidR="005F0B8B" w:rsidRPr="00FC7A97" w:rsidRDefault="005F0B8B" w:rsidP="001341D9">
            <w:pPr>
              <w:numPr>
                <w:ilvl w:val="2"/>
                <w:numId w:val="156"/>
              </w:numPr>
              <w:jc w:val="both"/>
              <w:rPr>
                <w:rFonts w:ascii="Arial" w:eastAsia="Times New Roman" w:hAnsi="Arial" w:cs="Arial"/>
                <w:sz w:val="24"/>
                <w:szCs w:val="24"/>
                <w:lang w:eastAsia="pl-PL"/>
              </w:rPr>
            </w:pPr>
            <w:r w:rsidRPr="00FC7A97">
              <w:rPr>
                <w:rFonts w:ascii="Arial" w:eastAsia="Times New Roman" w:hAnsi="Arial" w:cs="Arial"/>
                <w:sz w:val="24"/>
                <w:szCs w:val="24"/>
                <w:lang w:eastAsia="pl-PL"/>
              </w:rPr>
              <w:t>procesory CPU;</w:t>
            </w:r>
          </w:p>
          <w:p w14:paraId="31792314" w14:textId="77777777" w:rsidR="005F0B8B" w:rsidRPr="00FC7A97" w:rsidRDefault="005F0B8B" w:rsidP="001341D9">
            <w:pPr>
              <w:numPr>
                <w:ilvl w:val="2"/>
                <w:numId w:val="156"/>
              </w:numPr>
              <w:jc w:val="both"/>
              <w:rPr>
                <w:rFonts w:ascii="Arial" w:eastAsia="Times New Roman" w:hAnsi="Arial" w:cs="Arial"/>
                <w:sz w:val="24"/>
                <w:szCs w:val="24"/>
                <w:lang w:eastAsia="pl-PL"/>
              </w:rPr>
            </w:pPr>
            <w:r w:rsidRPr="00FC7A97">
              <w:rPr>
                <w:rFonts w:ascii="Arial" w:eastAsia="Times New Roman" w:hAnsi="Arial" w:cs="Arial"/>
                <w:sz w:val="24"/>
                <w:szCs w:val="24"/>
                <w:lang w:eastAsia="pl-PL"/>
              </w:rPr>
              <w:t>pamięć RAM z dokładnością umożliwiającą jednoznaczną identyfikację uszkodzonego modułu pamięci RAM;</w:t>
            </w:r>
          </w:p>
          <w:p w14:paraId="0F439487" w14:textId="77777777" w:rsidR="005F0B8B" w:rsidRPr="00FC7A97" w:rsidRDefault="005F0B8B" w:rsidP="001341D9">
            <w:pPr>
              <w:numPr>
                <w:ilvl w:val="2"/>
                <w:numId w:val="156"/>
              </w:numPr>
              <w:jc w:val="both"/>
              <w:rPr>
                <w:rFonts w:ascii="Arial" w:eastAsia="Times New Roman" w:hAnsi="Arial" w:cs="Arial"/>
                <w:sz w:val="24"/>
                <w:szCs w:val="24"/>
                <w:lang w:eastAsia="pl-PL"/>
              </w:rPr>
            </w:pPr>
            <w:r w:rsidRPr="00FC7A97">
              <w:rPr>
                <w:rFonts w:ascii="Arial" w:eastAsia="Times New Roman" w:hAnsi="Arial" w:cs="Arial"/>
                <w:sz w:val="24"/>
                <w:szCs w:val="24"/>
                <w:lang w:eastAsia="pl-PL"/>
              </w:rPr>
              <w:t>status karty zarządzającej serwera;</w:t>
            </w:r>
          </w:p>
          <w:p w14:paraId="2EA5C5DA" w14:textId="77777777" w:rsidR="005F0B8B" w:rsidRPr="00FC7A97" w:rsidRDefault="005F0B8B" w:rsidP="001341D9">
            <w:pPr>
              <w:numPr>
                <w:ilvl w:val="2"/>
                <w:numId w:val="156"/>
              </w:numPr>
              <w:jc w:val="both"/>
              <w:rPr>
                <w:rFonts w:ascii="Arial" w:eastAsia="Times New Roman" w:hAnsi="Arial" w:cs="Arial"/>
                <w:sz w:val="24"/>
                <w:szCs w:val="24"/>
                <w:lang w:eastAsia="pl-PL"/>
              </w:rPr>
            </w:pPr>
            <w:r w:rsidRPr="00FC7A97">
              <w:rPr>
                <w:rFonts w:ascii="Arial" w:eastAsia="Times New Roman" w:hAnsi="Arial" w:cs="Arial"/>
                <w:sz w:val="24"/>
                <w:szCs w:val="24"/>
                <w:lang w:eastAsia="pl-PL"/>
              </w:rPr>
              <w:t>wentylatory;</w:t>
            </w:r>
          </w:p>
          <w:p w14:paraId="28A408A0" w14:textId="77777777" w:rsidR="005F0B8B" w:rsidRPr="00FC7A97" w:rsidRDefault="005F0B8B" w:rsidP="001341D9">
            <w:pPr>
              <w:numPr>
                <w:ilvl w:val="2"/>
                <w:numId w:val="156"/>
              </w:numPr>
              <w:jc w:val="both"/>
              <w:rPr>
                <w:rFonts w:ascii="Arial" w:eastAsia="Times New Roman" w:hAnsi="Arial" w:cs="Arial"/>
                <w:sz w:val="24"/>
                <w:szCs w:val="24"/>
                <w:lang w:eastAsia="pl-PL"/>
              </w:rPr>
            </w:pPr>
            <w:r w:rsidRPr="00FC7A97">
              <w:rPr>
                <w:rFonts w:ascii="Arial" w:eastAsia="Times New Roman" w:hAnsi="Arial" w:cs="Arial"/>
                <w:sz w:val="24"/>
                <w:szCs w:val="24"/>
                <w:lang w:eastAsia="pl-PL"/>
              </w:rPr>
              <w:t>bateria podtrzymująca ustawienia BIOS płyty głównej;</w:t>
            </w:r>
          </w:p>
          <w:p w14:paraId="37EBA017" w14:textId="77777777" w:rsidR="005F0B8B" w:rsidRPr="00FC7A97" w:rsidRDefault="005F0B8B" w:rsidP="001341D9">
            <w:pPr>
              <w:numPr>
                <w:ilvl w:val="2"/>
                <w:numId w:val="156"/>
              </w:numPr>
              <w:jc w:val="both"/>
              <w:rPr>
                <w:rFonts w:ascii="Arial" w:eastAsia="Times New Roman" w:hAnsi="Arial" w:cs="Arial"/>
                <w:sz w:val="24"/>
                <w:szCs w:val="24"/>
                <w:lang w:eastAsia="pl-PL"/>
              </w:rPr>
            </w:pPr>
            <w:r w:rsidRPr="00FC7A97">
              <w:rPr>
                <w:rFonts w:ascii="Arial" w:eastAsia="Times New Roman" w:hAnsi="Arial" w:cs="Arial"/>
                <w:sz w:val="24"/>
                <w:szCs w:val="24"/>
                <w:lang w:eastAsia="pl-PL"/>
              </w:rPr>
              <w:t>zasilacze;</w:t>
            </w:r>
          </w:p>
          <w:p w14:paraId="65697482" w14:textId="77777777" w:rsidR="005F0B8B" w:rsidRPr="00FC7A97" w:rsidRDefault="005F0B8B" w:rsidP="001341D9">
            <w:pPr>
              <w:numPr>
                <w:ilvl w:val="0"/>
                <w:numId w:val="156"/>
              </w:numPr>
              <w:jc w:val="both"/>
              <w:rPr>
                <w:rFonts w:ascii="Arial" w:eastAsia="Times New Roman" w:hAnsi="Arial" w:cs="Arial"/>
                <w:sz w:val="24"/>
                <w:szCs w:val="24"/>
                <w:lang w:eastAsia="pl-PL"/>
              </w:rPr>
            </w:pPr>
            <w:r w:rsidRPr="00FC7A97">
              <w:rPr>
                <w:rFonts w:ascii="Arial" w:eastAsia="Times New Roman" w:hAnsi="Arial" w:cs="Arial"/>
                <w:sz w:val="24"/>
                <w:szCs w:val="24"/>
                <w:lang w:eastAsia="pl-PL"/>
              </w:rPr>
              <w:t>Zintegrowany z płytą główną serwera kontroler sprzętowy zdalnego zarządzania zgodny z IPMI 2.0 o funkcjonalnościach:</w:t>
            </w:r>
          </w:p>
          <w:p w14:paraId="19A79D7C" w14:textId="77777777" w:rsidR="005F0B8B" w:rsidRPr="00FC7A97" w:rsidRDefault="005F0B8B" w:rsidP="001341D9">
            <w:pPr>
              <w:numPr>
                <w:ilvl w:val="1"/>
                <w:numId w:val="156"/>
              </w:numPr>
              <w:jc w:val="both"/>
              <w:rPr>
                <w:rFonts w:ascii="Arial" w:eastAsia="Times New Roman" w:hAnsi="Arial" w:cs="Arial"/>
                <w:sz w:val="24"/>
                <w:szCs w:val="24"/>
                <w:lang w:eastAsia="pl-PL"/>
              </w:rPr>
            </w:pPr>
            <w:r w:rsidRPr="00FC7A97">
              <w:rPr>
                <w:rFonts w:ascii="Arial" w:eastAsia="Times New Roman" w:hAnsi="Arial" w:cs="Arial"/>
                <w:sz w:val="24"/>
                <w:szCs w:val="24"/>
                <w:lang w:eastAsia="pl-PL"/>
              </w:rPr>
              <w:t>Niezależny od systemu operacyjnego, sprzętowy kontroler umożliwiający pełne zarządzanie, zdalny restart serwera;</w:t>
            </w:r>
          </w:p>
          <w:p w14:paraId="4E5153FF" w14:textId="77777777" w:rsidR="005F0B8B" w:rsidRPr="00FC7A97" w:rsidRDefault="005F0B8B" w:rsidP="001341D9">
            <w:pPr>
              <w:numPr>
                <w:ilvl w:val="1"/>
                <w:numId w:val="156"/>
              </w:numPr>
              <w:jc w:val="both"/>
              <w:rPr>
                <w:rFonts w:ascii="Arial" w:eastAsia="Times New Roman" w:hAnsi="Arial" w:cs="Arial"/>
                <w:sz w:val="24"/>
                <w:szCs w:val="24"/>
                <w:lang w:eastAsia="pl-PL"/>
              </w:rPr>
            </w:pPr>
            <w:r w:rsidRPr="00FC7A97">
              <w:rPr>
                <w:rFonts w:ascii="Arial" w:eastAsia="Times New Roman" w:hAnsi="Arial" w:cs="Arial"/>
                <w:sz w:val="24"/>
                <w:szCs w:val="24"/>
                <w:lang w:eastAsia="pl-PL"/>
              </w:rPr>
              <w:t>Dedykowana karta LAN 1 Gb/s, dedykowane złącze RJ-45 do komunikacji wyłącznie z kontrolerem zdalnego zarządzania z możliwością przeniesienia tej komunikacji na inną kartę sieciową współdzieloną z systemem operacyjnym;</w:t>
            </w:r>
          </w:p>
          <w:p w14:paraId="21102F16" w14:textId="77777777" w:rsidR="005F0B8B" w:rsidRPr="00FC7A97" w:rsidRDefault="005F0B8B" w:rsidP="001341D9">
            <w:pPr>
              <w:numPr>
                <w:ilvl w:val="1"/>
                <w:numId w:val="156"/>
              </w:numPr>
              <w:jc w:val="both"/>
              <w:rPr>
                <w:rFonts w:ascii="Arial" w:eastAsia="Times New Roman" w:hAnsi="Arial" w:cs="Arial"/>
                <w:sz w:val="24"/>
                <w:szCs w:val="24"/>
                <w:lang w:eastAsia="pl-PL"/>
              </w:rPr>
            </w:pPr>
            <w:r w:rsidRPr="00FC7A97">
              <w:rPr>
                <w:rFonts w:ascii="Arial" w:eastAsia="Times New Roman" w:hAnsi="Arial" w:cs="Arial"/>
                <w:sz w:val="24"/>
                <w:szCs w:val="24"/>
                <w:lang w:eastAsia="pl-PL"/>
              </w:rPr>
              <w:t>Dostęp poprzez przeglądarkę Web, SSH;</w:t>
            </w:r>
          </w:p>
          <w:p w14:paraId="04EB237B" w14:textId="77777777" w:rsidR="005F0B8B" w:rsidRPr="00FC7A97" w:rsidRDefault="005F0B8B" w:rsidP="001341D9">
            <w:pPr>
              <w:numPr>
                <w:ilvl w:val="1"/>
                <w:numId w:val="156"/>
              </w:numPr>
              <w:jc w:val="both"/>
              <w:rPr>
                <w:rFonts w:ascii="Arial" w:eastAsia="Times New Roman" w:hAnsi="Arial" w:cs="Arial"/>
                <w:sz w:val="24"/>
                <w:szCs w:val="24"/>
                <w:lang w:eastAsia="pl-PL"/>
              </w:rPr>
            </w:pPr>
            <w:r w:rsidRPr="00FC7A97">
              <w:rPr>
                <w:rFonts w:ascii="Arial" w:eastAsia="Times New Roman" w:hAnsi="Arial" w:cs="Arial"/>
                <w:sz w:val="24"/>
                <w:szCs w:val="24"/>
                <w:lang w:eastAsia="pl-PL"/>
              </w:rPr>
              <w:t>Zarządzanie mocą i jej zużyciem oraz monitoring zużycia energii;</w:t>
            </w:r>
          </w:p>
          <w:p w14:paraId="4BBCD9E9" w14:textId="77777777" w:rsidR="005F0B8B" w:rsidRPr="00FC7A97" w:rsidRDefault="005F0B8B" w:rsidP="001341D9">
            <w:pPr>
              <w:numPr>
                <w:ilvl w:val="1"/>
                <w:numId w:val="156"/>
              </w:numPr>
              <w:jc w:val="both"/>
              <w:rPr>
                <w:rFonts w:ascii="Arial" w:eastAsia="Times New Roman" w:hAnsi="Arial" w:cs="Arial"/>
                <w:sz w:val="24"/>
                <w:szCs w:val="24"/>
                <w:lang w:eastAsia="pl-PL"/>
              </w:rPr>
            </w:pPr>
            <w:r w:rsidRPr="00FC7A97">
              <w:rPr>
                <w:rFonts w:ascii="Arial" w:eastAsia="Times New Roman" w:hAnsi="Arial" w:cs="Arial"/>
                <w:sz w:val="24"/>
                <w:szCs w:val="24"/>
                <w:lang w:eastAsia="pl-PL"/>
              </w:rPr>
              <w:t>Zarządzanie alarmami (zdarzenia poprzez SNMP);</w:t>
            </w:r>
          </w:p>
          <w:p w14:paraId="27008A46" w14:textId="77777777" w:rsidR="005F0B8B" w:rsidRPr="00FC7A97" w:rsidRDefault="005F0B8B" w:rsidP="001341D9">
            <w:pPr>
              <w:numPr>
                <w:ilvl w:val="1"/>
                <w:numId w:val="156"/>
              </w:numPr>
              <w:jc w:val="both"/>
              <w:rPr>
                <w:rFonts w:ascii="Arial" w:eastAsia="Times New Roman" w:hAnsi="Arial" w:cs="Arial"/>
                <w:sz w:val="24"/>
                <w:szCs w:val="24"/>
                <w:lang w:eastAsia="pl-PL"/>
              </w:rPr>
            </w:pPr>
            <w:r w:rsidRPr="00FC7A97">
              <w:rPr>
                <w:rFonts w:ascii="Arial" w:eastAsia="Times New Roman" w:hAnsi="Arial" w:cs="Arial"/>
                <w:sz w:val="24"/>
                <w:szCs w:val="24"/>
                <w:lang w:eastAsia="pl-PL"/>
              </w:rPr>
              <w:t>Możliwość przejęcia konsoli tekstowej;</w:t>
            </w:r>
          </w:p>
          <w:p w14:paraId="5AC575F8" w14:textId="77777777" w:rsidR="005F0B8B" w:rsidRPr="00FC7A97" w:rsidRDefault="005F0B8B" w:rsidP="001341D9">
            <w:pPr>
              <w:numPr>
                <w:ilvl w:val="1"/>
                <w:numId w:val="156"/>
              </w:numPr>
              <w:jc w:val="both"/>
              <w:rPr>
                <w:rFonts w:ascii="Arial" w:eastAsia="Times New Roman" w:hAnsi="Arial" w:cs="Arial"/>
                <w:sz w:val="24"/>
                <w:szCs w:val="24"/>
                <w:lang w:eastAsia="pl-PL"/>
              </w:rPr>
            </w:pPr>
            <w:r w:rsidRPr="00FC7A97">
              <w:rPr>
                <w:rFonts w:ascii="Arial" w:eastAsia="Times New Roman" w:hAnsi="Arial" w:cs="Arial"/>
                <w:sz w:val="24"/>
                <w:szCs w:val="24"/>
                <w:lang w:eastAsia="pl-PL"/>
              </w:rPr>
              <w:t>Przekierowanie konsoli graficznej na poziomie sprzętowym oraz możliwość montowania zdalnych napędów i ich obrazów na poziomie sprzętowym (cyfrowy KVM);</w:t>
            </w:r>
          </w:p>
          <w:p w14:paraId="644BA36D" w14:textId="77777777" w:rsidR="005F0B8B" w:rsidRPr="00FC7A97" w:rsidRDefault="005F0B8B" w:rsidP="001341D9">
            <w:pPr>
              <w:numPr>
                <w:ilvl w:val="1"/>
                <w:numId w:val="156"/>
              </w:numPr>
              <w:jc w:val="both"/>
              <w:rPr>
                <w:rFonts w:ascii="Arial" w:eastAsia="Times New Roman" w:hAnsi="Arial" w:cs="Arial"/>
                <w:sz w:val="24"/>
                <w:szCs w:val="24"/>
                <w:lang w:eastAsia="pl-PL"/>
              </w:rPr>
            </w:pPr>
            <w:r w:rsidRPr="00FC7A97">
              <w:rPr>
                <w:rFonts w:ascii="Arial" w:eastAsia="Times New Roman" w:hAnsi="Arial" w:cs="Arial"/>
                <w:sz w:val="24"/>
                <w:szCs w:val="24"/>
                <w:lang w:eastAsia="pl-PL"/>
              </w:rPr>
              <w:t>Obsługa serwerów proxy (autentykacja);</w:t>
            </w:r>
          </w:p>
          <w:p w14:paraId="44C981DC" w14:textId="77777777" w:rsidR="005F0B8B" w:rsidRPr="00FC7A97" w:rsidRDefault="005F0B8B" w:rsidP="001341D9">
            <w:pPr>
              <w:numPr>
                <w:ilvl w:val="1"/>
                <w:numId w:val="156"/>
              </w:numPr>
              <w:jc w:val="both"/>
              <w:rPr>
                <w:rFonts w:ascii="Arial" w:eastAsia="Times New Roman" w:hAnsi="Arial" w:cs="Arial"/>
                <w:sz w:val="24"/>
                <w:szCs w:val="24"/>
                <w:lang w:eastAsia="pl-PL"/>
              </w:rPr>
            </w:pPr>
            <w:r w:rsidRPr="00FC7A97">
              <w:rPr>
                <w:rFonts w:ascii="Arial" w:eastAsia="Times New Roman" w:hAnsi="Arial" w:cs="Arial"/>
                <w:sz w:val="24"/>
                <w:szCs w:val="24"/>
                <w:lang w:eastAsia="pl-PL"/>
              </w:rPr>
              <w:t>Obsługa VLAN;</w:t>
            </w:r>
          </w:p>
          <w:p w14:paraId="0187B908" w14:textId="77777777" w:rsidR="005F0B8B" w:rsidRPr="00FC7A97" w:rsidRDefault="005F0B8B" w:rsidP="001341D9">
            <w:pPr>
              <w:numPr>
                <w:ilvl w:val="1"/>
                <w:numId w:val="156"/>
              </w:numPr>
              <w:jc w:val="both"/>
              <w:rPr>
                <w:rFonts w:ascii="Arial" w:eastAsia="Times New Roman" w:hAnsi="Arial" w:cs="Arial"/>
                <w:sz w:val="24"/>
                <w:szCs w:val="24"/>
                <w:lang w:eastAsia="pl-PL"/>
              </w:rPr>
            </w:pPr>
            <w:r w:rsidRPr="00FC7A97">
              <w:rPr>
                <w:rFonts w:ascii="Arial" w:eastAsia="Times New Roman" w:hAnsi="Arial" w:cs="Arial"/>
                <w:sz w:val="24"/>
                <w:szCs w:val="24"/>
                <w:lang w:eastAsia="pl-PL"/>
              </w:rPr>
              <w:t>Możliwość konfiguracji parametru Max. Transmission Unit (MTU);</w:t>
            </w:r>
          </w:p>
          <w:p w14:paraId="4ED20ECB" w14:textId="77777777" w:rsidR="005F0B8B" w:rsidRPr="00FC7A97" w:rsidRDefault="005F0B8B" w:rsidP="001341D9">
            <w:pPr>
              <w:numPr>
                <w:ilvl w:val="1"/>
                <w:numId w:val="156"/>
              </w:numPr>
              <w:jc w:val="both"/>
              <w:rPr>
                <w:rFonts w:ascii="Arial" w:eastAsia="Times New Roman" w:hAnsi="Arial" w:cs="Arial"/>
                <w:sz w:val="24"/>
                <w:szCs w:val="24"/>
                <w:lang w:eastAsia="pl-PL"/>
              </w:rPr>
            </w:pPr>
            <w:r w:rsidRPr="00FC7A97">
              <w:rPr>
                <w:rFonts w:ascii="Arial" w:eastAsia="Times New Roman" w:hAnsi="Arial" w:cs="Arial"/>
                <w:sz w:val="24"/>
                <w:szCs w:val="24"/>
                <w:lang w:eastAsia="pl-PL"/>
              </w:rPr>
              <w:t>Obsługa protokołów TLS 1.2, SSL v3;</w:t>
            </w:r>
          </w:p>
          <w:p w14:paraId="6B8E6600" w14:textId="77777777" w:rsidR="005F0B8B" w:rsidRPr="00FC7A97" w:rsidRDefault="005F0B8B" w:rsidP="001341D9">
            <w:pPr>
              <w:numPr>
                <w:ilvl w:val="1"/>
                <w:numId w:val="156"/>
              </w:numPr>
              <w:jc w:val="both"/>
              <w:rPr>
                <w:rFonts w:ascii="Arial" w:eastAsia="Times New Roman" w:hAnsi="Arial" w:cs="Arial"/>
                <w:sz w:val="24"/>
                <w:szCs w:val="24"/>
                <w:lang w:eastAsia="pl-PL"/>
              </w:rPr>
            </w:pPr>
            <w:r w:rsidRPr="00FC7A97">
              <w:rPr>
                <w:rFonts w:ascii="Arial" w:eastAsia="Times New Roman" w:hAnsi="Arial" w:cs="Arial"/>
                <w:sz w:val="24"/>
                <w:szCs w:val="24"/>
                <w:lang w:eastAsia="pl-PL"/>
              </w:rPr>
              <w:t>Obsługa protokołu LDAP;</w:t>
            </w:r>
          </w:p>
          <w:p w14:paraId="50EBF4A7" w14:textId="77777777" w:rsidR="005F0B8B" w:rsidRPr="00FC7A97" w:rsidRDefault="005F0B8B" w:rsidP="001341D9">
            <w:pPr>
              <w:numPr>
                <w:ilvl w:val="1"/>
                <w:numId w:val="156"/>
              </w:numPr>
              <w:jc w:val="both"/>
              <w:rPr>
                <w:rFonts w:ascii="Arial" w:eastAsia="Times New Roman" w:hAnsi="Arial" w:cs="Arial"/>
                <w:sz w:val="24"/>
                <w:szCs w:val="24"/>
                <w:lang w:eastAsia="pl-PL"/>
              </w:rPr>
            </w:pPr>
            <w:r w:rsidRPr="00FC7A97">
              <w:rPr>
                <w:rFonts w:ascii="Arial" w:eastAsia="Times New Roman" w:hAnsi="Arial" w:cs="Arial"/>
                <w:sz w:val="24"/>
                <w:szCs w:val="24"/>
                <w:lang w:eastAsia="pl-PL"/>
              </w:rPr>
              <w:t>Synchronizacja czasu poprzez protokół NTP;</w:t>
            </w:r>
          </w:p>
          <w:p w14:paraId="07157ED1" w14:textId="77777777" w:rsidR="005F0B8B" w:rsidRPr="00FC7A97" w:rsidRDefault="005F0B8B" w:rsidP="001341D9">
            <w:pPr>
              <w:numPr>
                <w:ilvl w:val="1"/>
                <w:numId w:val="156"/>
              </w:numPr>
              <w:jc w:val="both"/>
              <w:rPr>
                <w:rFonts w:ascii="Arial" w:eastAsia="Times New Roman" w:hAnsi="Arial" w:cs="Arial"/>
                <w:sz w:val="24"/>
                <w:szCs w:val="24"/>
                <w:lang w:eastAsia="pl-PL"/>
              </w:rPr>
            </w:pPr>
            <w:r w:rsidRPr="00FC7A97">
              <w:rPr>
                <w:rFonts w:ascii="Arial" w:eastAsia="Times New Roman" w:hAnsi="Arial" w:cs="Arial"/>
                <w:sz w:val="24"/>
                <w:szCs w:val="24"/>
                <w:lang w:eastAsia="pl-PL"/>
              </w:rPr>
              <w:t>Możliwość backupu i odtwarzania ustawień bios serwera oraz ustawień karty zarządzającej;</w:t>
            </w:r>
          </w:p>
          <w:p w14:paraId="5EAECABA" w14:textId="77777777" w:rsidR="005F0B8B" w:rsidRPr="00C72D8C" w:rsidRDefault="005F0B8B" w:rsidP="001341D9">
            <w:pPr>
              <w:numPr>
                <w:ilvl w:val="0"/>
                <w:numId w:val="156"/>
              </w:numPr>
              <w:jc w:val="both"/>
              <w:rPr>
                <w:rFonts w:ascii="Arial" w:eastAsia="Times New Roman" w:hAnsi="Arial" w:cs="Arial"/>
                <w:sz w:val="24"/>
                <w:szCs w:val="24"/>
                <w:lang w:eastAsia="pl-PL"/>
              </w:rPr>
            </w:pPr>
            <w:r w:rsidRPr="00FC7A97">
              <w:rPr>
                <w:rFonts w:ascii="Arial" w:eastAsia="Times New Roman" w:hAnsi="Arial" w:cs="Arial"/>
                <w:sz w:val="24"/>
                <w:szCs w:val="24"/>
                <w:lang w:eastAsia="pl-PL"/>
              </w:rPr>
              <w:t xml:space="preserve">Oprogramowanie zarządzające i diagnostyczne wyprodukowane przez producenta serwera umożliwiające konfigurację kontrolera RAID, instalację systemów operacyjnych, zdalne zarządzanie, diagnostykę i przewidywanie </w:t>
            </w:r>
            <w:r w:rsidRPr="00FC7A97">
              <w:rPr>
                <w:rFonts w:ascii="Arial" w:eastAsia="Times New Roman" w:hAnsi="Arial" w:cs="Arial"/>
                <w:sz w:val="24"/>
                <w:szCs w:val="24"/>
                <w:lang w:eastAsia="pl-PL"/>
              </w:rPr>
              <w:lastRenderedPageBreak/>
              <w:t>awarii w oparciu o informacje dostarczane w ramach zintegrowanego w serwerze systemu umożliwiającego monitoring systemu i środowiska (m.in. temperatura, dyski, zasilacze, płyta główna, procesory, pamięć operacyjna);</w:t>
            </w:r>
          </w:p>
          <w:p w14:paraId="72A42140" w14:textId="77777777" w:rsidR="005F0B8B" w:rsidRPr="00FC7A97" w:rsidRDefault="005F0B8B" w:rsidP="001341D9">
            <w:pPr>
              <w:numPr>
                <w:ilvl w:val="0"/>
                <w:numId w:val="156"/>
              </w:numPr>
              <w:jc w:val="both"/>
              <w:rPr>
                <w:rFonts w:ascii="Arial" w:eastAsia="Times New Roman" w:hAnsi="Arial" w:cs="Arial"/>
                <w:sz w:val="24"/>
                <w:szCs w:val="24"/>
                <w:lang w:eastAsia="pl-PL"/>
              </w:rPr>
            </w:pPr>
            <w:r w:rsidRPr="00FC7A97">
              <w:rPr>
                <w:rFonts w:ascii="Arial" w:eastAsia="Times New Roman" w:hAnsi="Arial" w:cs="Arial"/>
                <w:sz w:val="24"/>
                <w:szCs w:val="24"/>
                <w:lang w:eastAsia="pl-PL"/>
              </w:rPr>
              <w:t>Serwer posiada możliwość konfiguracji i wykonania aktualizacji BIOS, Firmware, sterowników serwera bezpośrednio z GUI (graficzny interfejs) karty zarządzającej serwera bez pośrednictwa innych nośników zewnętrznych i wewnętrznych poza obrębem karty zarządzającej.</w:t>
            </w:r>
          </w:p>
          <w:p w14:paraId="1D9C92BB" w14:textId="77777777" w:rsidR="005F0B8B" w:rsidRPr="00FC7A97" w:rsidRDefault="005F0B8B" w:rsidP="00A05389">
            <w:pPr>
              <w:jc w:val="both"/>
              <w:rPr>
                <w:rFonts w:ascii="Arial" w:hAnsi="Arial" w:cs="Arial"/>
                <w:b/>
                <w:bCs/>
                <w:sz w:val="24"/>
                <w:szCs w:val="24"/>
                <w:lang w:eastAsia="pl-PL"/>
              </w:rPr>
            </w:pPr>
            <w:r w:rsidRPr="00FC7A97">
              <w:rPr>
                <w:rFonts w:ascii="Arial" w:hAnsi="Arial" w:cs="Arial"/>
                <w:b/>
                <w:bCs/>
                <w:sz w:val="24"/>
                <w:szCs w:val="24"/>
                <w:lang w:eastAsia="pl-PL"/>
              </w:rPr>
              <w:t>Wspierane OS</w:t>
            </w:r>
          </w:p>
          <w:p w14:paraId="1AB5DACA" w14:textId="77777777" w:rsidR="005F0B8B" w:rsidRPr="00FC7A97" w:rsidRDefault="005F0B8B" w:rsidP="001341D9">
            <w:pPr>
              <w:numPr>
                <w:ilvl w:val="0"/>
                <w:numId w:val="157"/>
              </w:numPr>
              <w:jc w:val="both"/>
              <w:rPr>
                <w:rFonts w:ascii="Arial" w:eastAsia="Times New Roman" w:hAnsi="Arial" w:cs="Arial"/>
                <w:sz w:val="24"/>
                <w:szCs w:val="24"/>
                <w:lang w:eastAsia="pl-PL"/>
              </w:rPr>
            </w:pPr>
            <w:r w:rsidRPr="00FC7A97">
              <w:rPr>
                <w:rFonts w:ascii="Arial" w:eastAsia="Times New Roman" w:hAnsi="Arial" w:cs="Arial"/>
                <w:sz w:val="24"/>
                <w:szCs w:val="24"/>
                <w:lang w:eastAsia="pl-PL"/>
              </w:rPr>
              <w:t xml:space="preserve">Microsoft Windows Server </w:t>
            </w:r>
            <w:r>
              <w:rPr>
                <w:rFonts w:ascii="Arial" w:eastAsia="Times New Roman" w:hAnsi="Arial" w:cs="Arial"/>
                <w:sz w:val="24"/>
                <w:szCs w:val="24"/>
                <w:lang w:eastAsia="pl-PL"/>
              </w:rPr>
              <w:t xml:space="preserve">2025, </w:t>
            </w:r>
            <w:r w:rsidRPr="00FC7A97">
              <w:rPr>
                <w:rFonts w:ascii="Arial" w:eastAsia="Times New Roman" w:hAnsi="Arial" w:cs="Arial"/>
                <w:sz w:val="24"/>
                <w:szCs w:val="24"/>
                <w:lang w:eastAsia="pl-PL"/>
              </w:rPr>
              <w:t>2022, 2019;</w:t>
            </w:r>
          </w:p>
          <w:p w14:paraId="4D973C77" w14:textId="77777777" w:rsidR="005F0B8B" w:rsidRPr="00FC7A97" w:rsidRDefault="005F0B8B" w:rsidP="001341D9">
            <w:pPr>
              <w:numPr>
                <w:ilvl w:val="0"/>
                <w:numId w:val="157"/>
              </w:numPr>
              <w:jc w:val="both"/>
              <w:rPr>
                <w:rFonts w:ascii="Arial" w:eastAsia="Times New Roman" w:hAnsi="Arial" w:cs="Arial"/>
                <w:sz w:val="24"/>
                <w:szCs w:val="24"/>
                <w:lang w:eastAsia="pl-PL"/>
              </w:rPr>
            </w:pPr>
            <w:r w:rsidRPr="00FC7A97">
              <w:rPr>
                <w:rFonts w:ascii="Arial" w:eastAsia="Times New Roman" w:hAnsi="Arial" w:cs="Arial"/>
                <w:sz w:val="24"/>
                <w:szCs w:val="24"/>
                <w:lang w:eastAsia="pl-PL"/>
              </w:rPr>
              <w:t>VMWare vSphere 8.0;</w:t>
            </w:r>
          </w:p>
          <w:p w14:paraId="3DF78D34" w14:textId="77777777" w:rsidR="005F0B8B" w:rsidRPr="00FC7A97" w:rsidRDefault="005F0B8B" w:rsidP="001341D9">
            <w:pPr>
              <w:numPr>
                <w:ilvl w:val="0"/>
                <w:numId w:val="157"/>
              </w:numPr>
              <w:jc w:val="both"/>
              <w:rPr>
                <w:rFonts w:ascii="Arial" w:eastAsia="Times New Roman" w:hAnsi="Arial" w:cs="Arial"/>
                <w:sz w:val="24"/>
                <w:szCs w:val="24"/>
                <w:lang w:eastAsia="pl-PL"/>
              </w:rPr>
            </w:pPr>
            <w:r w:rsidRPr="00FC7A97">
              <w:rPr>
                <w:rFonts w:ascii="Arial" w:eastAsia="Times New Roman" w:hAnsi="Arial" w:cs="Arial"/>
                <w:sz w:val="24"/>
                <w:szCs w:val="24"/>
                <w:lang w:eastAsia="pl-PL"/>
              </w:rPr>
              <w:t>Suse Linux Enterprise Server 15;</w:t>
            </w:r>
          </w:p>
          <w:p w14:paraId="5CF0D3EA" w14:textId="77777777" w:rsidR="005F0B8B" w:rsidRPr="00FC7A97" w:rsidRDefault="005F0B8B" w:rsidP="001341D9">
            <w:pPr>
              <w:numPr>
                <w:ilvl w:val="0"/>
                <w:numId w:val="157"/>
              </w:numPr>
              <w:jc w:val="both"/>
              <w:rPr>
                <w:rFonts w:ascii="Arial" w:eastAsia="Times New Roman" w:hAnsi="Arial" w:cs="Arial"/>
                <w:sz w:val="24"/>
                <w:szCs w:val="24"/>
                <w:lang w:eastAsia="pl-PL"/>
              </w:rPr>
            </w:pPr>
            <w:r w:rsidRPr="00FC7A97">
              <w:rPr>
                <w:rFonts w:ascii="Arial" w:eastAsia="Times New Roman" w:hAnsi="Arial" w:cs="Arial"/>
                <w:sz w:val="24"/>
                <w:szCs w:val="24"/>
                <w:lang w:eastAsia="pl-PL"/>
              </w:rPr>
              <w:t>Red Hat Enterprise Linux 9, 8;</w:t>
            </w:r>
          </w:p>
          <w:p w14:paraId="1DFE918D" w14:textId="77777777" w:rsidR="005F0B8B" w:rsidRPr="00FC7A97" w:rsidRDefault="005F0B8B" w:rsidP="001341D9">
            <w:pPr>
              <w:numPr>
                <w:ilvl w:val="0"/>
                <w:numId w:val="157"/>
              </w:numPr>
              <w:jc w:val="both"/>
              <w:rPr>
                <w:rFonts w:ascii="Arial" w:eastAsia="Times New Roman" w:hAnsi="Arial" w:cs="Arial"/>
                <w:b/>
                <w:bCs/>
                <w:sz w:val="24"/>
                <w:szCs w:val="24"/>
                <w:lang w:eastAsia="pl-PL"/>
              </w:rPr>
            </w:pPr>
            <w:r w:rsidRPr="00FC7A97">
              <w:rPr>
                <w:rFonts w:ascii="Arial" w:eastAsia="Times New Roman" w:hAnsi="Arial" w:cs="Arial"/>
                <w:sz w:val="24"/>
                <w:szCs w:val="24"/>
                <w:lang w:eastAsia="pl-PL"/>
              </w:rPr>
              <w:t xml:space="preserve">Microsoft Hyper-V Server </w:t>
            </w:r>
            <w:r>
              <w:rPr>
                <w:rFonts w:ascii="Arial" w:eastAsia="Times New Roman" w:hAnsi="Arial" w:cs="Arial"/>
                <w:sz w:val="24"/>
                <w:szCs w:val="24"/>
                <w:lang w:eastAsia="pl-PL"/>
              </w:rPr>
              <w:t xml:space="preserve">2025, 2022, </w:t>
            </w:r>
            <w:r w:rsidRPr="00FC7A97">
              <w:rPr>
                <w:rFonts w:ascii="Arial" w:eastAsia="Times New Roman" w:hAnsi="Arial" w:cs="Arial"/>
                <w:sz w:val="24"/>
                <w:szCs w:val="24"/>
                <w:lang w:eastAsia="pl-PL"/>
              </w:rPr>
              <w:t>2019.</w:t>
            </w:r>
          </w:p>
          <w:p w14:paraId="4A228405" w14:textId="77777777" w:rsidR="005F0B8B" w:rsidRPr="00FC7A97" w:rsidRDefault="005F0B8B" w:rsidP="00A05389">
            <w:pPr>
              <w:jc w:val="both"/>
              <w:rPr>
                <w:rFonts w:ascii="Arial" w:hAnsi="Arial" w:cs="Arial"/>
                <w:b/>
                <w:bCs/>
                <w:sz w:val="24"/>
                <w:szCs w:val="24"/>
                <w:lang w:eastAsia="pl-PL"/>
              </w:rPr>
            </w:pPr>
            <w:r w:rsidRPr="00FC7A97">
              <w:rPr>
                <w:rFonts w:ascii="Arial" w:hAnsi="Arial" w:cs="Arial"/>
                <w:b/>
                <w:bCs/>
                <w:sz w:val="24"/>
                <w:szCs w:val="24"/>
                <w:lang w:eastAsia="pl-PL"/>
              </w:rPr>
              <w:t>Gwarancja</w:t>
            </w:r>
          </w:p>
          <w:p w14:paraId="292F9DB1" w14:textId="77777777" w:rsidR="005F0B8B" w:rsidRPr="00FC7A97" w:rsidRDefault="005F0B8B" w:rsidP="001341D9">
            <w:pPr>
              <w:numPr>
                <w:ilvl w:val="0"/>
                <w:numId w:val="158"/>
              </w:numPr>
              <w:jc w:val="both"/>
              <w:rPr>
                <w:rFonts w:ascii="Arial" w:eastAsia="Times New Roman" w:hAnsi="Arial" w:cs="Arial"/>
                <w:sz w:val="24"/>
                <w:szCs w:val="24"/>
                <w:lang w:eastAsia="pl-PL"/>
              </w:rPr>
            </w:pPr>
            <w:r w:rsidRPr="00FC7A97">
              <w:rPr>
                <w:rFonts w:ascii="Arial" w:eastAsia="Times New Roman" w:hAnsi="Arial" w:cs="Arial"/>
                <w:sz w:val="24"/>
                <w:szCs w:val="24"/>
                <w:lang w:eastAsia="pl-PL"/>
              </w:rPr>
              <w:t>3 lata gwarancji producenta serwera w trybie on-site. Naprawa realizowana przez producenta serwera lub autoryzowany przez producenta serwis. Dyski twarde nie podlegają zwrotowi organizacji serwisowej;</w:t>
            </w:r>
          </w:p>
          <w:p w14:paraId="22C15C08" w14:textId="77777777" w:rsidR="005F0B8B" w:rsidRPr="00FC7A97" w:rsidRDefault="005F0B8B" w:rsidP="001341D9">
            <w:pPr>
              <w:numPr>
                <w:ilvl w:val="0"/>
                <w:numId w:val="158"/>
              </w:numPr>
              <w:jc w:val="both"/>
              <w:rPr>
                <w:rFonts w:ascii="Arial" w:eastAsia="Times New Roman" w:hAnsi="Arial" w:cs="Arial"/>
                <w:sz w:val="24"/>
                <w:szCs w:val="24"/>
                <w:lang w:eastAsia="pl-PL"/>
              </w:rPr>
            </w:pPr>
            <w:r w:rsidRPr="00FC7A97">
              <w:rPr>
                <w:rFonts w:ascii="Arial" w:eastAsia="Times New Roman" w:hAnsi="Arial" w:cs="Arial"/>
                <w:sz w:val="24"/>
                <w:szCs w:val="24"/>
                <w:lang w:eastAsia="pl-PL"/>
              </w:rPr>
              <w:t>Funkcja zgłaszania usterek i awarii sprzętowych poprzez założenie zgłoszenia w systemie helpdesk/servicedesk producenta sprzętu;</w:t>
            </w:r>
          </w:p>
          <w:p w14:paraId="6EF45261" w14:textId="77777777" w:rsidR="005F0B8B" w:rsidRPr="00FC7A97" w:rsidRDefault="005F0B8B" w:rsidP="001341D9">
            <w:pPr>
              <w:numPr>
                <w:ilvl w:val="0"/>
                <w:numId w:val="158"/>
              </w:numPr>
              <w:jc w:val="both"/>
              <w:rPr>
                <w:rFonts w:ascii="Arial" w:eastAsia="Times New Roman" w:hAnsi="Arial" w:cs="Arial"/>
                <w:sz w:val="24"/>
                <w:szCs w:val="24"/>
                <w:lang w:eastAsia="pl-PL"/>
              </w:rPr>
            </w:pPr>
            <w:r w:rsidRPr="00FC7A97">
              <w:rPr>
                <w:rFonts w:ascii="Arial" w:eastAsia="Times New Roman" w:hAnsi="Arial" w:cs="Arial"/>
                <w:sz w:val="24"/>
                <w:szCs w:val="24"/>
                <w:lang w:eastAsia="pl-PL"/>
              </w:rPr>
              <w:t xml:space="preserve">Firma serwisująca musi posiadać ISO 9001:2000 </w:t>
            </w:r>
            <w:r>
              <w:rPr>
                <w:rFonts w:ascii="Arial" w:eastAsia="Times New Roman" w:hAnsi="Arial" w:cs="Arial"/>
                <w:sz w:val="24"/>
                <w:szCs w:val="24"/>
                <w:lang w:eastAsia="pl-PL"/>
              </w:rPr>
              <w:t xml:space="preserve">lub równoważna </w:t>
            </w:r>
            <w:r w:rsidRPr="00FC7A97">
              <w:rPr>
                <w:rFonts w:ascii="Arial" w:eastAsia="Times New Roman" w:hAnsi="Arial" w:cs="Arial"/>
                <w:sz w:val="24"/>
                <w:szCs w:val="24"/>
                <w:lang w:eastAsia="pl-PL"/>
              </w:rPr>
              <w:t>na świadczenie usług serwisowych;</w:t>
            </w:r>
          </w:p>
          <w:p w14:paraId="2E094B46" w14:textId="77777777" w:rsidR="005F0B8B" w:rsidRPr="00FC7A97" w:rsidRDefault="005F0B8B" w:rsidP="001341D9">
            <w:pPr>
              <w:numPr>
                <w:ilvl w:val="0"/>
                <w:numId w:val="158"/>
              </w:numPr>
              <w:jc w:val="both"/>
              <w:rPr>
                <w:rFonts w:ascii="Arial" w:eastAsia="Times New Roman" w:hAnsi="Arial" w:cs="Arial"/>
                <w:sz w:val="24"/>
                <w:szCs w:val="24"/>
                <w:lang w:eastAsia="pl-PL"/>
              </w:rPr>
            </w:pPr>
            <w:r w:rsidRPr="00FC7A97">
              <w:rPr>
                <w:rFonts w:ascii="Arial" w:eastAsia="Times New Roman" w:hAnsi="Arial" w:cs="Arial"/>
                <w:sz w:val="24"/>
                <w:szCs w:val="24"/>
                <w:lang w:eastAsia="pl-PL"/>
              </w:rPr>
              <w:t>Bezpłatna dostępność poprawek i aktualizacji BIOS/Firmware/sterowników dożywotnio dla oferowanego serwera – jeżeli funkcjonalność ta wymaga dodatkowego serwisu lub licencji producenta serwera, takowy element musi być uwzględniona w ofercie;</w:t>
            </w:r>
          </w:p>
          <w:p w14:paraId="359995F8" w14:textId="77777777" w:rsidR="005F0B8B" w:rsidRPr="00FC7A97" w:rsidRDefault="005F0B8B" w:rsidP="001341D9">
            <w:pPr>
              <w:numPr>
                <w:ilvl w:val="0"/>
                <w:numId w:val="158"/>
              </w:numPr>
              <w:jc w:val="both"/>
              <w:rPr>
                <w:rFonts w:ascii="Arial" w:eastAsia="Times New Roman" w:hAnsi="Arial" w:cs="Arial"/>
                <w:sz w:val="24"/>
                <w:szCs w:val="24"/>
                <w:lang w:eastAsia="pl-PL"/>
              </w:rPr>
            </w:pPr>
            <w:r w:rsidRPr="00FC7A97">
              <w:rPr>
                <w:rFonts w:ascii="Arial" w:eastAsia="Times New Roman" w:hAnsi="Arial" w:cs="Arial"/>
                <w:sz w:val="24"/>
                <w:szCs w:val="24"/>
                <w:lang w:eastAsia="pl-PL"/>
              </w:rPr>
              <w:t>Możliwość odpłatnego wydłużenia gwarancji producenta do 7 lat w trybie onsite</w:t>
            </w:r>
          </w:p>
          <w:p w14:paraId="601B2741" w14:textId="77777777" w:rsidR="005F0B8B" w:rsidRPr="00FC7A97" w:rsidRDefault="005F0B8B" w:rsidP="00A05389">
            <w:pPr>
              <w:jc w:val="both"/>
              <w:rPr>
                <w:rFonts w:ascii="Arial" w:hAnsi="Arial" w:cs="Arial"/>
                <w:b/>
                <w:bCs/>
                <w:sz w:val="24"/>
                <w:szCs w:val="24"/>
                <w:lang w:eastAsia="pl-PL"/>
              </w:rPr>
            </w:pPr>
            <w:r w:rsidRPr="00FC7A97">
              <w:rPr>
                <w:rFonts w:ascii="Arial" w:hAnsi="Arial" w:cs="Arial"/>
                <w:b/>
                <w:bCs/>
                <w:sz w:val="24"/>
                <w:szCs w:val="24"/>
                <w:lang w:eastAsia="pl-PL"/>
              </w:rPr>
              <w:t>Dokumentacja, inne</w:t>
            </w:r>
          </w:p>
          <w:p w14:paraId="0CBDD27E" w14:textId="77777777" w:rsidR="005F0B8B" w:rsidRPr="00FC7A97" w:rsidRDefault="005F0B8B" w:rsidP="001341D9">
            <w:pPr>
              <w:numPr>
                <w:ilvl w:val="0"/>
                <w:numId w:val="159"/>
              </w:numPr>
              <w:jc w:val="both"/>
              <w:rPr>
                <w:rFonts w:ascii="Arial" w:eastAsia="Times New Roman" w:hAnsi="Arial" w:cs="Arial"/>
                <w:sz w:val="24"/>
                <w:szCs w:val="24"/>
                <w:lang w:eastAsia="pl-PL"/>
              </w:rPr>
            </w:pPr>
            <w:r w:rsidRPr="00FC7A97">
              <w:rPr>
                <w:rFonts w:ascii="Arial" w:eastAsia="Times New Roman" w:hAnsi="Arial" w:cs="Arial"/>
                <w:sz w:val="24"/>
                <w:szCs w:val="24"/>
                <w:lang w:eastAsia="pl-PL"/>
              </w:rPr>
              <w:t>Serwer musi być fabrycznie nowy i pochodzić z oficjalnego kanału dystrybucyjnego w UE – wymagane oświadczenie wykonawcy lub producenta;</w:t>
            </w:r>
          </w:p>
          <w:p w14:paraId="6940D222" w14:textId="77777777" w:rsidR="005F0B8B" w:rsidRPr="00FC7A97" w:rsidRDefault="005F0B8B" w:rsidP="001341D9">
            <w:pPr>
              <w:numPr>
                <w:ilvl w:val="0"/>
                <w:numId w:val="159"/>
              </w:numPr>
              <w:jc w:val="both"/>
              <w:rPr>
                <w:rFonts w:ascii="Arial" w:eastAsia="Times New Roman" w:hAnsi="Arial" w:cs="Arial"/>
                <w:sz w:val="24"/>
                <w:szCs w:val="24"/>
                <w:lang w:eastAsia="pl-PL"/>
              </w:rPr>
            </w:pPr>
            <w:r w:rsidRPr="00FC7A97">
              <w:rPr>
                <w:rFonts w:ascii="Arial" w:eastAsia="Times New Roman" w:hAnsi="Arial" w:cs="Arial"/>
                <w:sz w:val="24"/>
                <w:szCs w:val="24"/>
                <w:lang w:eastAsia="pl-PL"/>
              </w:rPr>
              <w:t>Ogólnopolska, telefoniczna infolinia/linia techniczna producenta serwera, w ofercie należy podać link do strony producenta na której znajduje się nr telefonu oraz maila na który można zgłaszać usterki;</w:t>
            </w:r>
          </w:p>
          <w:p w14:paraId="76CA628D" w14:textId="77777777" w:rsidR="005F0B8B" w:rsidRPr="00FC7A97" w:rsidRDefault="005F0B8B" w:rsidP="001341D9">
            <w:pPr>
              <w:numPr>
                <w:ilvl w:val="0"/>
                <w:numId w:val="159"/>
              </w:numPr>
              <w:jc w:val="both"/>
              <w:rPr>
                <w:rFonts w:ascii="Arial" w:eastAsia="Times New Roman" w:hAnsi="Arial" w:cs="Arial"/>
                <w:sz w:val="24"/>
                <w:szCs w:val="24"/>
                <w:lang w:eastAsia="pl-PL"/>
              </w:rPr>
            </w:pPr>
            <w:r w:rsidRPr="00FC7A97">
              <w:rPr>
                <w:rFonts w:ascii="Arial" w:eastAsia="Times New Roman" w:hAnsi="Arial" w:cs="Arial"/>
                <w:sz w:val="24"/>
                <w:szCs w:val="24"/>
                <w:lang w:eastAsia="pl-PL"/>
              </w:rPr>
              <w:t>W czasie obowiązywania gwarancji na sprzęt, możliwość po podaniu na infolinii numeru seryjnego urządzenia weryfikacji pierwotnej konfiguracji sprzętowej serwera, w tym model i typ dysków twardych, procesora, ilość fabrycznie zainstalowanej pamięci operacyjnej, czasu obowiązywania i typ udzielonej gwarancji;</w:t>
            </w:r>
          </w:p>
          <w:p w14:paraId="4D33B342" w14:textId="77777777" w:rsidR="005F0B8B" w:rsidRPr="00FC7A97" w:rsidRDefault="005F0B8B" w:rsidP="001341D9">
            <w:pPr>
              <w:numPr>
                <w:ilvl w:val="0"/>
                <w:numId w:val="159"/>
              </w:numPr>
              <w:jc w:val="both"/>
              <w:rPr>
                <w:rFonts w:ascii="Arial" w:eastAsia="Times New Roman" w:hAnsi="Arial" w:cs="Arial"/>
                <w:sz w:val="24"/>
                <w:szCs w:val="24"/>
                <w:lang w:eastAsia="pl-PL"/>
              </w:rPr>
            </w:pPr>
            <w:r w:rsidRPr="00FC7A97">
              <w:rPr>
                <w:rFonts w:ascii="Arial" w:eastAsia="Times New Roman" w:hAnsi="Arial" w:cs="Arial"/>
                <w:sz w:val="24"/>
                <w:szCs w:val="24"/>
                <w:lang w:eastAsia="pl-PL"/>
              </w:rPr>
              <w:t>Możliwość aktualizacji i pobrania sterowników do oferowanego modelu serwera w najnowszych certyfikowanych wersjach bezpośrednio z sieci Internet za pośrednictwem strony www producenta serwera;</w:t>
            </w:r>
          </w:p>
          <w:p w14:paraId="2CECE138" w14:textId="77777777" w:rsidR="005F0B8B" w:rsidRDefault="005F0B8B" w:rsidP="001341D9">
            <w:pPr>
              <w:numPr>
                <w:ilvl w:val="0"/>
                <w:numId w:val="159"/>
              </w:numPr>
              <w:jc w:val="both"/>
              <w:rPr>
                <w:rFonts w:ascii="Arial" w:eastAsia="Times New Roman" w:hAnsi="Arial" w:cs="Arial"/>
                <w:sz w:val="24"/>
                <w:szCs w:val="24"/>
                <w:lang w:eastAsia="pl-PL"/>
              </w:rPr>
            </w:pPr>
            <w:r w:rsidRPr="00FC7A97">
              <w:rPr>
                <w:rFonts w:ascii="Arial" w:eastAsia="Times New Roman" w:hAnsi="Arial" w:cs="Arial"/>
                <w:sz w:val="24"/>
                <w:szCs w:val="24"/>
                <w:lang w:eastAsia="pl-PL"/>
              </w:rPr>
              <w:t>Zgodność z normami:RoHS, WEEE oraz CE</w:t>
            </w:r>
            <w:r>
              <w:rPr>
                <w:rFonts w:ascii="Arial" w:eastAsia="Times New Roman" w:hAnsi="Arial" w:cs="Arial"/>
                <w:sz w:val="24"/>
                <w:szCs w:val="24"/>
                <w:lang w:eastAsia="pl-PL"/>
              </w:rPr>
              <w:t xml:space="preserve"> lub równoważnymi</w:t>
            </w:r>
            <w:r w:rsidRPr="00FC7A97">
              <w:rPr>
                <w:rFonts w:ascii="Arial" w:eastAsia="Times New Roman" w:hAnsi="Arial" w:cs="Arial"/>
                <w:sz w:val="24"/>
                <w:szCs w:val="24"/>
                <w:lang w:eastAsia="pl-PL"/>
              </w:rPr>
              <w:t>.</w:t>
            </w:r>
          </w:p>
          <w:p w14:paraId="5370C484" w14:textId="1C445417" w:rsidR="001341D9" w:rsidRPr="00FC7A97" w:rsidRDefault="001341D9" w:rsidP="001341D9">
            <w:pPr>
              <w:numPr>
                <w:ilvl w:val="0"/>
                <w:numId w:val="159"/>
              </w:numPr>
              <w:jc w:val="both"/>
              <w:rPr>
                <w:rFonts w:ascii="Arial" w:eastAsia="Times New Roman" w:hAnsi="Arial" w:cs="Arial"/>
                <w:sz w:val="24"/>
                <w:szCs w:val="24"/>
                <w:lang w:eastAsia="pl-PL"/>
              </w:rPr>
            </w:pPr>
            <w:r>
              <w:rPr>
                <w:rFonts w:ascii="Arial" w:eastAsia="Times New Roman" w:hAnsi="Arial" w:cs="Arial"/>
                <w:sz w:val="24"/>
                <w:szCs w:val="24"/>
                <w:lang w:eastAsia="pl-PL"/>
              </w:rPr>
              <w:t>S</w:t>
            </w:r>
            <w:r w:rsidRPr="001341D9">
              <w:rPr>
                <w:rFonts w:ascii="Arial" w:eastAsia="Times New Roman" w:hAnsi="Arial" w:cs="Arial"/>
                <w:sz w:val="24"/>
                <w:szCs w:val="24"/>
                <w:lang w:eastAsia="pl-PL"/>
              </w:rPr>
              <w:t>erwer będzie przeznaczony nie tylko dla U</w:t>
            </w:r>
            <w:r>
              <w:rPr>
                <w:rFonts w:ascii="Arial" w:eastAsia="Times New Roman" w:hAnsi="Arial" w:cs="Arial"/>
                <w:sz w:val="24"/>
                <w:szCs w:val="24"/>
                <w:lang w:eastAsia="pl-PL"/>
              </w:rPr>
              <w:t>rzędu Gminy Nozdrzec,</w:t>
            </w:r>
            <w:r w:rsidRPr="001341D9">
              <w:rPr>
                <w:rFonts w:ascii="Arial" w:eastAsia="Times New Roman" w:hAnsi="Arial" w:cs="Arial"/>
                <w:sz w:val="24"/>
                <w:szCs w:val="24"/>
                <w:lang w:eastAsia="pl-PL"/>
              </w:rPr>
              <w:t xml:space="preserve"> ale </w:t>
            </w:r>
            <w:r>
              <w:rPr>
                <w:rFonts w:ascii="Arial" w:eastAsia="Times New Roman" w:hAnsi="Arial" w:cs="Arial"/>
                <w:sz w:val="24"/>
                <w:szCs w:val="24"/>
                <w:lang w:eastAsia="pl-PL"/>
              </w:rPr>
              <w:t xml:space="preserve">również będzie służył </w:t>
            </w:r>
            <w:r w:rsidRPr="001341D9">
              <w:rPr>
                <w:rFonts w:ascii="Arial" w:eastAsia="Times New Roman" w:hAnsi="Arial" w:cs="Arial"/>
                <w:sz w:val="24"/>
                <w:szCs w:val="24"/>
                <w:lang w:eastAsia="pl-PL"/>
              </w:rPr>
              <w:t>podniesieni</w:t>
            </w:r>
            <w:r>
              <w:rPr>
                <w:rFonts w:ascii="Arial" w:eastAsia="Times New Roman" w:hAnsi="Arial" w:cs="Arial"/>
                <w:sz w:val="24"/>
                <w:szCs w:val="24"/>
                <w:lang w:eastAsia="pl-PL"/>
              </w:rPr>
              <w:t>u</w:t>
            </w:r>
            <w:r w:rsidRPr="001341D9">
              <w:rPr>
                <w:rFonts w:ascii="Arial" w:eastAsia="Times New Roman" w:hAnsi="Arial" w:cs="Arial"/>
                <w:sz w:val="24"/>
                <w:szCs w:val="24"/>
                <w:lang w:eastAsia="pl-PL"/>
              </w:rPr>
              <w:t xml:space="preserve"> bezpieczeństwa w </w:t>
            </w:r>
            <w:r>
              <w:rPr>
                <w:rFonts w:ascii="Arial" w:eastAsia="Times New Roman" w:hAnsi="Arial" w:cs="Arial"/>
                <w:sz w:val="24"/>
                <w:szCs w:val="24"/>
                <w:lang w:eastAsia="pl-PL"/>
              </w:rPr>
              <w:t>Gminnym Ośrodku Pomocy Społecznej.</w:t>
            </w:r>
          </w:p>
        </w:tc>
      </w:tr>
    </w:tbl>
    <w:p w14:paraId="2FCC867F" w14:textId="757EBFC9" w:rsidR="00947717" w:rsidRPr="00FC7A97" w:rsidRDefault="001C70CF" w:rsidP="001341D9">
      <w:pPr>
        <w:pStyle w:val="Nagwek2"/>
        <w:numPr>
          <w:ilvl w:val="1"/>
          <w:numId w:val="317"/>
        </w:numPr>
        <w:spacing w:before="120" w:after="120" w:line="240" w:lineRule="auto"/>
        <w:ind w:left="426" w:hanging="431"/>
        <w:jc w:val="both"/>
        <w:rPr>
          <w:rFonts w:ascii="Arial" w:hAnsi="Arial" w:cs="Arial"/>
          <w:sz w:val="24"/>
          <w:szCs w:val="24"/>
        </w:rPr>
      </w:pPr>
      <w:bookmarkStart w:id="54" w:name="_Toc196418645"/>
      <w:r w:rsidRPr="00FC7A97">
        <w:rPr>
          <w:rFonts w:ascii="Arial" w:hAnsi="Arial" w:cs="Arial"/>
          <w:sz w:val="24"/>
          <w:szCs w:val="24"/>
        </w:rPr>
        <w:lastRenderedPageBreak/>
        <w:t xml:space="preserve">Firewall </w:t>
      </w:r>
      <w:r w:rsidR="00DA2D47" w:rsidRPr="00FC7A97">
        <w:rPr>
          <w:rFonts w:ascii="Arial" w:hAnsi="Arial" w:cs="Arial"/>
          <w:sz w:val="24"/>
          <w:szCs w:val="24"/>
        </w:rPr>
        <w:t xml:space="preserve">– klaster </w:t>
      </w:r>
      <w:r w:rsidRPr="00FC7A97">
        <w:rPr>
          <w:rFonts w:ascii="Arial" w:hAnsi="Arial" w:cs="Arial"/>
          <w:sz w:val="24"/>
          <w:szCs w:val="24"/>
        </w:rPr>
        <w:t>– szt.</w:t>
      </w:r>
      <w:r w:rsidR="000D7E19" w:rsidRPr="00FC7A97">
        <w:rPr>
          <w:rFonts w:ascii="Arial" w:hAnsi="Arial" w:cs="Arial"/>
          <w:sz w:val="24"/>
          <w:szCs w:val="24"/>
        </w:rPr>
        <w:t>2</w:t>
      </w:r>
      <w:bookmarkEnd w:id="54"/>
      <w:r w:rsidRPr="00FC7A97">
        <w:rPr>
          <w:rFonts w:ascii="Arial" w:hAnsi="Arial" w:cs="Arial"/>
          <w:sz w:val="24"/>
          <w:szCs w:val="24"/>
        </w:rPr>
        <w:t xml:space="preserve"> </w:t>
      </w:r>
    </w:p>
    <w:p w14:paraId="120C2FA1" w14:textId="709BCA39" w:rsidR="001C70CF" w:rsidRPr="00FC7A97" w:rsidRDefault="00947717" w:rsidP="008105F2">
      <w:pPr>
        <w:jc w:val="both"/>
        <w:rPr>
          <w:rFonts w:ascii="Arial" w:hAnsi="Arial" w:cs="Arial"/>
          <w:b/>
          <w:bCs/>
          <w:sz w:val="24"/>
          <w:szCs w:val="24"/>
        </w:rPr>
      </w:pPr>
      <w:r w:rsidRPr="00FC7A97">
        <w:rPr>
          <w:rFonts w:ascii="Arial" w:hAnsi="Arial" w:cs="Arial"/>
          <w:b/>
          <w:bCs/>
          <w:sz w:val="24"/>
          <w:szCs w:val="24"/>
        </w:rPr>
        <w:t>W</w:t>
      </w:r>
      <w:r w:rsidR="001C70CF" w:rsidRPr="00FC7A97">
        <w:rPr>
          <w:rFonts w:ascii="Arial" w:hAnsi="Arial" w:cs="Arial"/>
          <w:b/>
          <w:bCs/>
          <w:sz w:val="24"/>
          <w:szCs w:val="24"/>
        </w:rPr>
        <w:t>ymagania minimalne</w:t>
      </w:r>
    </w:p>
    <w:tbl>
      <w:tblPr>
        <w:tblStyle w:val="Tabela-Siatka"/>
        <w:tblW w:w="921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12"/>
      </w:tblGrid>
      <w:tr w:rsidR="00D61B00" w:rsidRPr="00AA7EE2" w14:paraId="2A6A976F" w14:textId="77777777" w:rsidTr="000D7E19">
        <w:tc>
          <w:tcPr>
            <w:tcW w:w="9212" w:type="dxa"/>
          </w:tcPr>
          <w:p w14:paraId="1DDE4498" w14:textId="77777777" w:rsidR="005F0B8B" w:rsidRPr="00FC7A97" w:rsidRDefault="005F0B8B" w:rsidP="005F0B8B">
            <w:pPr>
              <w:spacing w:before="120" w:after="120"/>
              <w:jc w:val="both"/>
              <w:rPr>
                <w:rFonts w:ascii="Arial" w:hAnsi="Arial" w:cs="Arial"/>
                <w:sz w:val="24"/>
                <w:szCs w:val="24"/>
              </w:rPr>
            </w:pPr>
            <w:r w:rsidRPr="00FC7A97">
              <w:rPr>
                <w:rFonts w:ascii="Arial" w:hAnsi="Arial" w:cs="Arial"/>
                <w:sz w:val="24"/>
                <w:szCs w:val="24"/>
              </w:rPr>
              <w:t>Wymagania Ogólne</w:t>
            </w:r>
          </w:p>
          <w:p w14:paraId="72FA4C37" w14:textId="77777777" w:rsidR="005F0B8B" w:rsidRPr="00FC7A97" w:rsidRDefault="005F0B8B" w:rsidP="005F0B8B">
            <w:pPr>
              <w:spacing w:before="120" w:after="120"/>
              <w:jc w:val="both"/>
              <w:rPr>
                <w:rFonts w:ascii="Arial" w:hAnsi="Arial" w:cs="Arial"/>
                <w:sz w:val="24"/>
                <w:szCs w:val="24"/>
              </w:rPr>
            </w:pPr>
            <w:r w:rsidRPr="00FC7A97">
              <w:rPr>
                <w:rFonts w:ascii="Arial" w:hAnsi="Arial" w:cs="Arial"/>
                <w:sz w:val="24"/>
                <w:szCs w:val="24"/>
              </w:rPr>
              <w:lastRenderedPageBreak/>
              <w:t>System bezpieczeństwa realizuje wszystkie wymienione poniżej funkcje sieciowe i bezpieczeństwa niezależnie od dostawcy łącza. Poszczególne elementy wchodzące w skład systemu bezpieczeństwa mogą być zrealizowane w postaci osobnych, komercyjnych platform sprzętowych lub komercyjnych aplikacji instalowanych na platformach ogólnego przeznaczenia. W przypadku implementacji programowej muszą być zapewnione niezbędne platformy sprzętowe wraz z odpowiednio zabezpieczonym systemem operacyjnym.</w:t>
            </w:r>
          </w:p>
          <w:p w14:paraId="074AC163" w14:textId="77777777" w:rsidR="005F0B8B" w:rsidRPr="00FC7A97" w:rsidRDefault="005F0B8B" w:rsidP="005F0B8B">
            <w:pPr>
              <w:spacing w:before="120" w:after="120"/>
              <w:jc w:val="both"/>
              <w:rPr>
                <w:rFonts w:ascii="Arial" w:hAnsi="Arial" w:cs="Arial"/>
                <w:sz w:val="24"/>
                <w:szCs w:val="24"/>
              </w:rPr>
            </w:pPr>
            <w:r w:rsidRPr="00FC7A97">
              <w:rPr>
                <w:rFonts w:ascii="Arial" w:hAnsi="Arial" w:cs="Arial"/>
                <w:sz w:val="24"/>
                <w:szCs w:val="24"/>
              </w:rPr>
              <w:t>System realizujący funkcję Firewall zapewnia pracę w jednym z trzech trybów: Routera z funkcją NAT, transparentnym oraz monitorowania na porcie SPAN.</w:t>
            </w:r>
          </w:p>
          <w:p w14:paraId="59E9998D" w14:textId="77777777" w:rsidR="005F0B8B" w:rsidRPr="00FC7A97" w:rsidRDefault="005F0B8B" w:rsidP="005F0B8B">
            <w:pPr>
              <w:spacing w:before="120" w:after="120"/>
              <w:jc w:val="both"/>
              <w:rPr>
                <w:rFonts w:ascii="Arial" w:hAnsi="Arial" w:cs="Arial"/>
                <w:sz w:val="24"/>
                <w:szCs w:val="24"/>
              </w:rPr>
            </w:pPr>
            <w:r w:rsidRPr="00FC7A97">
              <w:rPr>
                <w:rFonts w:ascii="Arial" w:hAnsi="Arial" w:cs="Arial"/>
                <w:sz w:val="24"/>
                <w:szCs w:val="24"/>
              </w:rPr>
              <w:t>System umożliwia budowę minimum 2 oddzielnych (fizycznych lub logicznych) instancji systemów w zakresie: Routingu, Firewall’a, IPSec VPN, Antywirus, IPS, Kontroli Aplikacji. Powinna istnieć możliwość dedykowania, co najmniej 4 administratorów do poszczególnych instancji systemu.</w:t>
            </w:r>
          </w:p>
          <w:p w14:paraId="71B4A4F7" w14:textId="77777777" w:rsidR="005F0B8B" w:rsidRPr="00FC7A97" w:rsidRDefault="005F0B8B" w:rsidP="005F0B8B">
            <w:pPr>
              <w:spacing w:before="120" w:after="120"/>
              <w:jc w:val="both"/>
              <w:rPr>
                <w:rFonts w:ascii="Arial" w:hAnsi="Arial" w:cs="Arial"/>
                <w:sz w:val="24"/>
                <w:szCs w:val="24"/>
              </w:rPr>
            </w:pPr>
            <w:r w:rsidRPr="00FC7A97">
              <w:rPr>
                <w:rFonts w:ascii="Arial" w:hAnsi="Arial" w:cs="Arial"/>
                <w:sz w:val="24"/>
                <w:szCs w:val="24"/>
              </w:rPr>
              <w:t>System wspiera protokoły IPv4 oraz IPv6 w zakresie:</w:t>
            </w:r>
          </w:p>
          <w:p w14:paraId="3A298367" w14:textId="77777777" w:rsidR="005F0B8B" w:rsidRPr="00FC7A97" w:rsidRDefault="005F0B8B" w:rsidP="001341D9">
            <w:pPr>
              <w:pStyle w:val="Akapitzlist"/>
              <w:numPr>
                <w:ilvl w:val="0"/>
                <w:numId w:val="73"/>
              </w:numPr>
              <w:spacing w:before="120" w:after="120" w:line="240" w:lineRule="auto"/>
              <w:ind w:left="1068"/>
              <w:jc w:val="both"/>
              <w:rPr>
                <w:rFonts w:ascii="Arial" w:hAnsi="Arial" w:cs="Arial"/>
                <w:sz w:val="24"/>
                <w:szCs w:val="24"/>
              </w:rPr>
            </w:pPr>
            <w:r w:rsidRPr="00FC7A97">
              <w:rPr>
                <w:rFonts w:ascii="Arial" w:hAnsi="Arial" w:cs="Arial"/>
                <w:sz w:val="24"/>
                <w:szCs w:val="24"/>
              </w:rPr>
              <w:t>Firewall.</w:t>
            </w:r>
          </w:p>
          <w:p w14:paraId="65A2E101" w14:textId="77777777" w:rsidR="005F0B8B" w:rsidRPr="00FC7A97" w:rsidRDefault="005F0B8B" w:rsidP="001341D9">
            <w:pPr>
              <w:pStyle w:val="Akapitzlist"/>
              <w:numPr>
                <w:ilvl w:val="0"/>
                <w:numId w:val="74"/>
              </w:numPr>
              <w:spacing w:before="120" w:after="120" w:line="240" w:lineRule="auto"/>
              <w:ind w:left="1068"/>
              <w:jc w:val="both"/>
              <w:rPr>
                <w:rFonts w:ascii="Arial" w:hAnsi="Arial" w:cs="Arial"/>
                <w:sz w:val="24"/>
                <w:szCs w:val="24"/>
              </w:rPr>
            </w:pPr>
            <w:r w:rsidRPr="00FC7A97">
              <w:rPr>
                <w:rFonts w:ascii="Arial" w:hAnsi="Arial" w:cs="Arial"/>
                <w:sz w:val="24"/>
                <w:szCs w:val="24"/>
              </w:rPr>
              <w:t>Ochrony w warstwie aplikacji.</w:t>
            </w:r>
          </w:p>
          <w:p w14:paraId="349ED45B" w14:textId="77777777" w:rsidR="005F0B8B" w:rsidRPr="00FC7A97" w:rsidRDefault="005F0B8B" w:rsidP="001341D9">
            <w:pPr>
              <w:pStyle w:val="Akapitzlist"/>
              <w:numPr>
                <w:ilvl w:val="0"/>
                <w:numId w:val="75"/>
              </w:numPr>
              <w:spacing w:before="120" w:after="120" w:line="240" w:lineRule="auto"/>
              <w:ind w:left="1068"/>
              <w:jc w:val="both"/>
              <w:rPr>
                <w:rFonts w:ascii="Arial" w:hAnsi="Arial" w:cs="Arial"/>
                <w:sz w:val="24"/>
                <w:szCs w:val="24"/>
              </w:rPr>
            </w:pPr>
            <w:r w:rsidRPr="00FC7A97">
              <w:rPr>
                <w:rFonts w:ascii="Arial" w:hAnsi="Arial" w:cs="Arial"/>
                <w:sz w:val="24"/>
                <w:szCs w:val="24"/>
              </w:rPr>
              <w:t>Protokołów routingu dynamicznego.</w:t>
            </w:r>
          </w:p>
          <w:p w14:paraId="4C457D9A" w14:textId="77777777" w:rsidR="005F0B8B" w:rsidRPr="00FC7A97" w:rsidRDefault="005F0B8B" w:rsidP="005F0B8B">
            <w:pPr>
              <w:spacing w:before="120" w:after="120"/>
              <w:jc w:val="both"/>
              <w:rPr>
                <w:rFonts w:ascii="Arial" w:hAnsi="Arial" w:cs="Arial"/>
                <w:sz w:val="24"/>
                <w:szCs w:val="24"/>
              </w:rPr>
            </w:pPr>
            <w:r w:rsidRPr="00FC7A97">
              <w:rPr>
                <w:rFonts w:ascii="Arial" w:hAnsi="Arial" w:cs="Arial"/>
                <w:sz w:val="24"/>
                <w:szCs w:val="24"/>
              </w:rPr>
              <w:t>Redundancja, monitoring i wykrywanie awarii</w:t>
            </w:r>
          </w:p>
          <w:p w14:paraId="20F04EEB" w14:textId="77777777" w:rsidR="005F0B8B" w:rsidRPr="00FC7A97" w:rsidRDefault="005F0B8B" w:rsidP="001341D9">
            <w:pPr>
              <w:pStyle w:val="Akapitzlist"/>
              <w:numPr>
                <w:ilvl w:val="0"/>
                <w:numId w:val="76"/>
              </w:numPr>
              <w:spacing w:before="120" w:after="120" w:line="240" w:lineRule="auto"/>
              <w:jc w:val="both"/>
              <w:rPr>
                <w:rFonts w:ascii="Arial" w:hAnsi="Arial" w:cs="Arial"/>
                <w:sz w:val="24"/>
                <w:szCs w:val="24"/>
              </w:rPr>
            </w:pPr>
            <w:r w:rsidRPr="00FC7A97">
              <w:rPr>
                <w:rFonts w:ascii="Arial" w:hAnsi="Arial" w:cs="Arial"/>
                <w:sz w:val="24"/>
                <w:szCs w:val="24"/>
              </w:rPr>
              <w:t>W przypadku systemu pełniącego funkcje: Firewall, IPSec, Kontrola Aplikacji oraz IPS – istnieje możliwość łączenia w klaster Active-Active lub Active-Passive. W obu trybach system firewall zapewnia funkcję synchronizacji sesji.</w:t>
            </w:r>
          </w:p>
          <w:p w14:paraId="3E105C45" w14:textId="77777777" w:rsidR="005F0B8B" w:rsidRPr="00FC7A97" w:rsidRDefault="005F0B8B" w:rsidP="001341D9">
            <w:pPr>
              <w:pStyle w:val="Akapitzlist"/>
              <w:numPr>
                <w:ilvl w:val="0"/>
                <w:numId w:val="76"/>
              </w:numPr>
              <w:spacing w:before="120" w:after="120" w:line="240" w:lineRule="auto"/>
              <w:jc w:val="both"/>
              <w:rPr>
                <w:rFonts w:ascii="Arial" w:hAnsi="Arial" w:cs="Arial"/>
                <w:sz w:val="24"/>
                <w:szCs w:val="24"/>
              </w:rPr>
            </w:pPr>
            <w:r w:rsidRPr="00FC7A97">
              <w:rPr>
                <w:rFonts w:ascii="Arial" w:hAnsi="Arial" w:cs="Arial"/>
                <w:sz w:val="24"/>
                <w:szCs w:val="24"/>
              </w:rPr>
              <w:t>Monitoring i wykrywanie uszkodzenia elementów sprzętowych i programowych systemów zabezpieczeń oraz łączy sieciowych.</w:t>
            </w:r>
          </w:p>
          <w:p w14:paraId="14B0A72C" w14:textId="77777777" w:rsidR="005F0B8B" w:rsidRPr="00FC7A97" w:rsidRDefault="005F0B8B" w:rsidP="001341D9">
            <w:pPr>
              <w:pStyle w:val="Akapitzlist"/>
              <w:numPr>
                <w:ilvl w:val="0"/>
                <w:numId w:val="76"/>
              </w:numPr>
              <w:spacing w:before="120" w:after="120" w:line="240" w:lineRule="auto"/>
              <w:jc w:val="both"/>
              <w:rPr>
                <w:rFonts w:ascii="Arial" w:hAnsi="Arial" w:cs="Arial"/>
                <w:sz w:val="24"/>
                <w:szCs w:val="24"/>
              </w:rPr>
            </w:pPr>
            <w:r w:rsidRPr="00FC7A97">
              <w:rPr>
                <w:rFonts w:ascii="Arial" w:hAnsi="Arial" w:cs="Arial"/>
                <w:sz w:val="24"/>
                <w:szCs w:val="24"/>
              </w:rPr>
              <w:t>Monitoring stanu realizowanych połączeń VPN.</w:t>
            </w:r>
          </w:p>
          <w:p w14:paraId="580A103C" w14:textId="77777777" w:rsidR="005F0B8B" w:rsidRPr="00FC7A97" w:rsidRDefault="005F0B8B" w:rsidP="001341D9">
            <w:pPr>
              <w:pStyle w:val="Akapitzlist"/>
              <w:numPr>
                <w:ilvl w:val="0"/>
                <w:numId w:val="76"/>
              </w:numPr>
              <w:spacing w:before="120" w:after="120" w:line="240" w:lineRule="auto"/>
              <w:jc w:val="both"/>
              <w:rPr>
                <w:rFonts w:ascii="Arial" w:hAnsi="Arial" w:cs="Arial"/>
                <w:sz w:val="24"/>
                <w:szCs w:val="24"/>
              </w:rPr>
            </w:pPr>
            <w:r w:rsidRPr="00FC7A97">
              <w:rPr>
                <w:rFonts w:ascii="Arial" w:hAnsi="Arial" w:cs="Arial"/>
                <w:sz w:val="24"/>
                <w:szCs w:val="24"/>
              </w:rPr>
              <w:t>System umożliwia agregację linków statyczną oraz w oparciu o protokół LACP. Ponadto daje możliwość tworzenia interfejsów redundantnych.</w:t>
            </w:r>
          </w:p>
          <w:p w14:paraId="151DB20E" w14:textId="77777777" w:rsidR="005F0B8B" w:rsidRPr="00FC7A97" w:rsidRDefault="005F0B8B" w:rsidP="005F0B8B">
            <w:pPr>
              <w:spacing w:before="120" w:after="120"/>
              <w:jc w:val="both"/>
              <w:rPr>
                <w:rFonts w:ascii="Arial" w:hAnsi="Arial" w:cs="Arial"/>
                <w:sz w:val="24"/>
                <w:szCs w:val="24"/>
              </w:rPr>
            </w:pPr>
            <w:r w:rsidRPr="00FC7A97">
              <w:rPr>
                <w:rFonts w:ascii="Arial" w:hAnsi="Arial" w:cs="Arial"/>
                <w:sz w:val="24"/>
                <w:szCs w:val="24"/>
              </w:rPr>
              <w:t>Interfejsy, Dysk, Zasilanie:</w:t>
            </w:r>
          </w:p>
          <w:p w14:paraId="2F4477E9" w14:textId="77777777" w:rsidR="005F0B8B" w:rsidRPr="00FC7A97" w:rsidRDefault="005F0B8B" w:rsidP="001341D9">
            <w:pPr>
              <w:pStyle w:val="Akapitzlist"/>
              <w:numPr>
                <w:ilvl w:val="0"/>
                <w:numId w:val="77"/>
              </w:numPr>
              <w:spacing w:before="120" w:after="120" w:line="240" w:lineRule="auto"/>
              <w:jc w:val="both"/>
              <w:rPr>
                <w:rFonts w:ascii="Arial" w:hAnsi="Arial" w:cs="Arial"/>
                <w:sz w:val="24"/>
                <w:szCs w:val="24"/>
              </w:rPr>
            </w:pPr>
            <w:r w:rsidRPr="00FC7A97">
              <w:rPr>
                <w:rFonts w:ascii="Arial" w:hAnsi="Arial" w:cs="Arial"/>
                <w:sz w:val="24"/>
                <w:szCs w:val="24"/>
              </w:rPr>
              <w:t xml:space="preserve">System realizujący funkcję Firewall dysponuje co najmniej poniższą liczbą i rodzajem interfejsów: </w:t>
            </w:r>
          </w:p>
          <w:p w14:paraId="70B901A7" w14:textId="77777777" w:rsidR="005F0B8B" w:rsidRPr="00FC7A97" w:rsidRDefault="005F0B8B" w:rsidP="001341D9">
            <w:pPr>
              <w:pStyle w:val="Akapitzlist"/>
              <w:numPr>
                <w:ilvl w:val="0"/>
                <w:numId w:val="78"/>
              </w:numPr>
              <w:spacing w:before="120" w:after="120" w:line="240" w:lineRule="auto"/>
              <w:ind w:left="1068"/>
              <w:jc w:val="both"/>
              <w:rPr>
                <w:rFonts w:ascii="Arial" w:hAnsi="Arial" w:cs="Arial"/>
                <w:sz w:val="24"/>
                <w:szCs w:val="24"/>
              </w:rPr>
            </w:pPr>
            <w:r w:rsidRPr="00FC7A97">
              <w:rPr>
                <w:rFonts w:ascii="Arial" w:hAnsi="Arial" w:cs="Arial"/>
                <w:sz w:val="24"/>
                <w:szCs w:val="24"/>
              </w:rPr>
              <w:t>16 portami Gigabit Ethernet RJ-45.</w:t>
            </w:r>
          </w:p>
          <w:p w14:paraId="048165F9" w14:textId="77777777" w:rsidR="005F0B8B" w:rsidRPr="00FC7A97" w:rsidRDefault="005F0B8B" w:rsidP="001341D9">
            <w:pPr>
              <w:pStyle w:val="Akapitzlist"/>
              <w:numPr>
                <w:ilvl w:val="0"/>
                <w:numId w:val="79"/>
              </w:numPr>
              <w:spacing w:before="120" w:after="120" w:line="240" w:lineRule="auto"/>
              <w:ind w:left="1068"/>
              <w:jc w:val="both"/>
              <w:rPr>
                <w:rFonts w:ascii="Arial" w:hAnsi="Arial" w:cs="Arial"/>
                <w:sz w:val="24"/>
                <w:szCs w:val="24"/>
              </w:rPr>
            </w:pPr>
            <w:r w:rsidRPr="00FC7A97">
              <w:rPr>
                <w:rFonts w:ascii="Arial" w:hAnsi="Arial" w:cs="Arial"/>
                <w:sz w:val="24"/>
                <w:szCs w:val="24"/>
              </w:rPr>
              <w:t>8 gniazdami SFP 1 Gbps.</w:t>
            </w:r>
          </w:p>
          <w:p w14:paraId="7331B022" w14:textId="77777777" w:rsidR="005F0B8B" w:rsidRPr="00FC7A97" w:rsidRDefault="005F0B8B" w:rsidP="001341D9">
            <w:pPr>
              <w:pStyle w:val="Akapitzlist"/>
              <w:numPr>
                <w:ilvl w:val="0"/>
                <w:numId w:val="80"/>
              </w:numPr>
              <w:spacing w:before="120" w:after="120" w:line="240" w:lineRule="auto"/>
              <w:ind w:left="1068"/>
              <w:jc w:val="both"/>
              <w:rPr>
                <w:rFonts w:ascii="Arial" w:hAnsi="Arial" w:cs="Arial"/>
                <w:sz w:val="24"/>
                <w:szCs w:val="24"/>
              </w:rPr>
            </w:pPr>
            <w:r w:rsidRPr="00FC7A97">
              <w:rPr>
                <w:rFonts w:ascii="Arial" w:hAnsi="Arial" w:cs="Arial"/>
                <w:sz w:val="24"/>
                <w:szCs w:val="24"/>
              </w:rPr>
              <w:t>4 gniazdami SFP+ 10 Gbps.</w:t>
            </w:r>
          </w:p>
          <w:p w14:paraId="543F0EC6" w14:textId="77777777" w:rsidR="005F0B8B" w:rsidRPr="00FC7A97" w:rsidRDefault="005F0B8B" w:rsidP="001341D9">
            <w:pPr>
              <w:pStyle w:val="Akapitzlist"/>
              <w:numPr>
                <w:ilvl w:val="0"/>
                <w:numId w:val="77"/>
              </w:numPr>
              <w:spacing w:before="120" w:after="120" w:line="240" w:lineRule="auto"/>
              <w:jc w:val="both"/>
              <w:rPr>
                <w:rFonts w:ascii="Arial" w:hAnsi="Arial" w:cs="Arial"/>
                <w:sz w:val="24"/>
                <w:szCs w:val="24"/>
              </w:rPr>
            </w:pPr>
            <w:r w:rsidRPr="00FC7A97">
              <w:rPr>
                <w:rFonts w:ascii="Arial" w:hAnsi="Arial" w:cs="Arial"/>
                <w:sz w:val="24"/>
                <w:szCs w:val="24"/>
              </w:rPr>
              <w:t>System Firewall posiada wbudowany port konsoli szeregowej oraz gniazdo USB umożliwiające podłączenie modemu 3G/4G oraz instalacji oprogramowania z klucza USB.</w:t>
            </w:r>
          </w:p>
          <w:p w14:paraId="122696AD" w14:textId="77777777" w:rsidR="005F0B8B" w:rsidRPr="00FC7A97" w:rsidRDefault="005F0B8B" w:rsidP="001341D9">
            <w:pPr>
              <w:pStyle w:val="Akapitzlist"/>
              <w:numPr>
                <w:ilvl w:val="0"/>
                <w:numId w:val="77"/>
              </w:numPr>
              <w:spacing w:before="120" w:after="120" w:line="240" w:lineRule="auto"/>
              <w:jc w:val="both"/>
              <w:rPr>
                <w:rFonts w:ascii="Arial" w:hAnsi="Arial" w:cs="Arial"/>
                <w:sz w:val="24"/>
                <w:szCs w:val="24"/>
              </w:rPr>
            </w:pPr>
            <w:r w:rsidRPr="00FC7A97">
              <w:rPr>
                <w:rFonts w:ascii="Arial" w:hAnsi="Arial" w:cs="Arial"/>
                <w:sz w:val="24"/>
                <w:szCs w:val="24"/>
              </w:rPr>
              <w:t>System Firewall pozwala skonfigurować, co najmniej 200 interfejsów wirtualnych, definiowanych, jako VLAN’y w oparciu o standard 802.1Q.</w:t>
            </w:r>
          </w:p>
          <w:p w14:paraId="6D6F2F08" w14:textId="77777777" w:rsidR="005F0B8B" w:rsidRPr="00FC7A97" w:rsidRDefault="005F0B8B" w:rsidP="001341D9">
            <w:pPr>
              <w:pStyle w:val="Akapitzlist"/>
              <w:numPr>
                <w:ilvl w:val="0"/>
                <w:numId w:val="77"/>
              </w:numPr>
              <w:spacing w:before="120" w:after="120" w:line="240" w:lineRule="auto"/>
              <w:jc w:val="both"/>
              <w:rPr>
                <w:rFonts w:ascii="Arial" w:hAnsi="Arial" w:cs="Arial"/>
                <w:sz w:val="24"/>
                <w:szCs w:val="24"/>
              </w:rPr>
            </w:pPr>
            <w:r w:rsidRPr="00FC7A97">
              <w:rPr>
                <w:rFonts w:ascii="Arial" w:hAnsi="Arial" w:cs="Arial"/>
                <w:sz w:val="24"/>
                <w:szCs w:val="24"/>
              </w:rPr>
              <w:t>System realizujący funkcję Firewall jest wyposażony w lokalną przestrzeń dyskową o pojemności minimum 480 GB.</w:t>
            </w:r>
          </w:p>
          <w:p w14:paraId="5D6C2AFC" w14:textId="77777777" w:rsidR="005F0B8B" w:rsidRPr="00FC7A97" w:rsidRDefault="005F0B8B" w:rsidP="001341D9">
            <w:pPr>
              <w:pStyle w:val="Akapitzlist"/>
              <w:numPr>
                <w:ilvl w:val="0"/>
                <w:numId w:val="77"/>
              </w:numPr>
              <w:spacing w:before="120" w:after="120" w:line="240" w:lineRule="auto"/>
              <w:jc w:val="both"/>
              <w:rPr>
                <w:rFonts w:ascii="Arial" w:hAnsi="Arial" w:cs="Arial"/>
                <w:sz w:val="24"/>
                <w:szCs w:val="24"/>
              </w:rPr>
            </w:pPr>
            <w:r w:rsidRPr="00FC7A97">
              <w:rPr>
                <w:rFonts w:ascii="Arial" w:hAnsi="Arial" w:cs="Arial"/>
                <w:sz w:val="24"/>
                <w:szCs w:val="24"/>
              </w:rPr>
              <w:t>System jest wyposażony w zasilanie AC.</w:t>
            </w:r>
          </w:p>
          <w:p w14:paraId="19B9E0BD" w14:textId="77777777" w:rsidR="005F0B8B" w:rsidRPr="00FC7A97" w:rsidRDefault="005F0B8B" w:rsidP="001341D9">
            <w:pPr>
              <w:pStyle w:val="Akapitzlist"/>
              <w:numPr>
                <w:ilvl w:val="0"/>
                <w:numId w:val="77"/>
              </w:numPr>
              <w:spacing w:before="120" w:after="120" w:line="240" w:lineRule="auto"/>
              <w:jc w:val="both"/>
              <w:rPr>
                <w:rFonts w:ascii="Arial" w:hAnsi="Arial" w:cs="Arial"/>
                <w:sz w:val="24"/>
                <w:szCs w:val="24"/>
              </w:rPr>
            </w:pPr>
            <w:r w:rsidRPr="00FC7A97">
              <w:rPr>
                <w:rFonts w:ascii="Arial" w:hAnsi="Arial" w:cs="Arial"/>
                <w:sz w:val="24"/>
                <w:szCs w:val="24"/>
              </w:rPr>
              <w:t>Parametry wydajnościowe:</w:t>
            </w:r>
          </w:p>
          <w:p w14:paraId="0AEF6850" w14:textId="77777777" w:rsidR="005F0B8B" w:rsidRPr="00FC7A97" w:rsidRDefault="005F0B8B" w:rsidP="001341D9">
            <w:pPr>
              <w:pStyle w:val="Akapitzlist"/>
              <w:numPr>
                <w:ilvl w:val="0"/>
                <w:numId w:val="81"/>
              </w:numPr>
              <w:spacing w:before="120" w:after="120" w:line="240" w:lineRule="auto"/>
              <w:jc w:val="both"/>
              <w:rPr>
                <w:rFonts w:ascii="Arial" w:hAnsi="Arial" w:cs="Arial"/>
                <w:sz w:val="24"/>
                <w:szCs w:val="24"/>
              </w:rPr>
            </w:pPr>
            <w:r w:rsidRPr="00FC7A97">
              <w:rPr>
                <w:rFonts w:ascii="Arial" w:hAnsi="Arial" w:cs="Arial"/>
                <w:sz w:val="24"/>
                <w:szCs w:val="24"/>
              </w:rPr>
              <w:t>W zakresie Firewall’a obsługa nie mniej niż 2.8 mln. jednoczesnych połączeń oraz 120 tys. nowych połączeń na sekundę.</w:t>
            </w:r>
          </w:p>
          <w:p w14:paraId="1D817AA3" w14:textId="77777777" w:rsidR="005F0B8B" w:rsidRPr="00FC7A97" w:rsidRDefault="005F0B8B" w:rsidP="001341D9">
            <w:pPr>
              <w:pStyle w:val="Akapitzlist"/>
              <w:numPr>
                <w:ilvl w:val="0"/>
                <w:numId w:val="81"/>
              </w:numPr>
              <w:spacing w:before="120" w:after="120" w:line="240" w:lineRule="auto"/>
              <w:jc w:val="both"/>
              <w:rPr>
                <w:rFonts w:ascii="Arial" w:hAnsi="Arial" w:cs="Arial"/>
                <w:sz w:val="24"/>
                <w:szCs w:val="24"/>
              </w:rPr>
            </w:pPr>
            <w:r w:rsidRPr="00FC7A97">
              <w:rPr>
                <w:rFonts w:ascii="Arial" w:hAnsi="Arial" w:cs="Arial"/>
                <w:sz w:val="24"/>
                <w:szCs w:val="24"/>
              </w:rPr>
              <w:t>Przepustowość Stateful Firewall: nie mniej niż 38 Gbps dla pakietów 512 B.</w:t>
            </w:r>
          </w:p>
          <w:p w14:paraId="0B4A9430" w14:textId="77777777" w:rsidR="005F0B8B" w:rsidRPr="00FC7A97" w:rsidRDefault="005F0B8B" w:rsidP="001341D9">
            <w:pPr>
              <w:pStyle w:val="Akapitzlist"/>
              <w:numPr>
                <w:ilvl w:val="0"/>
                <w:numId w:val="81"/>
              </w:numPr>
              <w:spacing w:before="120" w:after="120" w:line="240" w:lineRule="auto"/>
              <w:jc w:val="both"/>
              <w:rPr>
                <w:rFonts w:ascii="Arial" w:hAnsi="Arial" w:cs="Arial"/>
                <w:sz w:val="24"/>
                <w:szCs w:val="24"/>
              </w:rPr>
            </w:pPr>
            <w:r w:rsidRPr="00FC7A97">
              <w:rPr>
                <w:rFonts w:ascii="Arial" w:hAnsi="Arial" w:cs="Arial"/>
                <w:sz w:val="24"/>
                <w:szCs w:val="24"/>
              </w:rPr>
              <w:lastRenderedPageBreak/>
              <w:t>Przepustowość Firewall z włączoną funkcją Kontroli Aplikacji: nie mniej niż 6.5 Gbps.</w:t>
            </w:r>
          </w:p>
          <w:p w14:paraId="4723A82A" w14:textId="77777777" w:rsidR="005F0B8B" w:rsidRPr="00FC7A97" w:rsidRDefault="005F0B8B" w:rsidP="001341D9">
            <w:pPr>
              <w:pStyle w:val="Akapitzlist"/>
              <w:numPr>
                <w:ilvl w:val="0"/>
                <w:numId w:val="81"/>
              </w:numPr>
              <w:spacing w:before="120" w:after="120" w:line="240" w:lineRule="auto"/>
              <w:jc w:val="both"/>
              <w:rPr>
                <w:rFonts w:ascii="Arial" w:hAnsi="Arial" w:cs="Arial"/>
                <w:sz w:val="24"/>
                <w:szCs w:val="24"/>
              </w:rPr>
            </w:pPr>
            <w:r w:rsidRPr="00FC7A97">
              <w:rPr>
                <w:rFonts w:ascii="Arial" w:hAnsi="Arial" w:cs="Arial"/>
                <w:sz w:val="24"/>
                <w:szCs w:val="24"/>
              </w:rPr>
              <w:t>Wydajność szyfrowania IPSec VPN protokołem AES z kluczem 128 nie mniej niż 30 Gbps.</w:t>
            </w:r>
          </w:p>
          <w:p w14:paraId="3DF72BF9" w14:textId="77777777" w:rsidR="005F0B8B" w:rsidRPr="00FC7A97" w:rsidRDefault="005F0B8B" w:rsidP="001341D9">
            <w:pPr>
              <w:pStyle w:val="Akapitzlist"/>
              <w:numPr>
                <w:ilvl w:val="0"/>
                <w:numId w:val="81"/>
              </w:numPr>
              <w:spacing w:before="120" w:after="120" w:line="240" w:lineRule="auto"/>
              <w:jc w:val="both"/>
              <w:rPr>
                <w:rFonts w:ascii="Arial" w:hAnsi="Arial" w:cs="Arial"/>
                <w:sz w:val="24"/>
                <w:szCs w:val="24"/>
              </w:rPr>
            </w:pPr>
            <w:r w:rsidRPr="00FC7A97">
              <w:rPr>
                <w:rFonts w:ascii="Arial" w:hAnsi="Arial" w:cs="Arial"/>
                <w:sz w:val="24"/>
                <w:szCs w:val="24"/>
              </w:rPr>
              <w:t>Wydajność skanowania ruchu w celu ochrony przed atakami (zarówno client side jak i server side w ramach modułu IPS) dla ruchu Enterprise Traffic Mix - minimum 5 Gbps.</w:t>
            </w:r>
          </w:p>
          <w:p w14:paraId="4E5ECBB1" w14:textId="77777777" w:rsidR="005F0B8B" w:rsidRPr="00FC7A97" w:rsidRDefault="005F0B8B" w:rsidP="001341D9">
            <w:pPr>
              <w:pStyle w:val="Akapitzlist"/>
              <w:numPr>
                <w:ilvl w:val="0"/>
                <w:numId w:val="81"/>
              </w:numPr>
              <w:spacing w:before="120" w:after="120" w:line="240" w:lineRule="auto"/>
              <w:jc w:val="both"/>
              <w:rPr>
                <w:rFonts w:ascii="Arial" w:hAnsi="Arial" w:cs="Arial"/>
                <w:sz w:val="24"/>
                <w:szCs w:val="24"/>
              </w:rPr>
            </w:pPr>
            <w:r w:rsidRPr="00FC7A97">
              <w:rPr>
                <w:rFonts w:ascii="Arial" w:hAnsi="Arial" w:cs="Arial"/>
                <w:sz w:val="24"/>
                <w:szCs w:val="24"/>
              </w:rPr>
              <w:t>Wydajność skanowania ruchu typu Enterprise Mix z włączonymi funkcjami: IPS, Application Control, Antywirus - minimum 2.5 Gbps.</w:t>
            </w:r>
          </w:p>
          <w:p w14:paraId="25B93625" w14:textId="77777777" w:rsidR="005F0B8B" w:rsidRPr="00FC7A97" w:rsidRDefault="005F0B8B" w:rsidP="001341D9">
            <w:pPr>
              <w:pStyle w:val="Akapitzlist"/>
              <w:numPr>
                <w:ilvl w:val="0"/>
                <w:numId w:val="81"/>
              </w:numPr>
              <w:spacing w:before="120" w:after="120" w:line="240" w:lineRule="auto"/>
              <w:jc w:val="both"/>
              <w:rPr>
                <w:rFonts w:ascii="Arial" w:hAnsi="Arial" w:cs="Arial"/>
                <w:sz w:val="24"/>
                <w:szCs w:val="24"/>
              </w:rPr>
            </w:pPr>
            <w:r w:rsidRPr="00FC7A97">
              <w:rPr>
                <w:rFonts w:ascii="Arial" w:hAnsi="Arial" w:cs="Arial"/>
                <w:sz w:val="24"/>
                <w:szCs w:val="24"/>
              </w:rPr>
              <w:t>Wydajność systemu w zakresie inspekcji komunikacji szyfrowanej SSL dla ruchu http – minimum 3 Gbps.</w:t>
            </w:r>
          </w:p>
          <w:p w14:paraId="4D5EF20C" w14:textId="77777777" w:rsidR="005F0B8B" w:rsidRPr="00FC7A97" w:rsidRDefault="005F0B8B" w:rsidP="005F0B8B">
            <w:pPr>
              <w:spacing w:before="120" w:after="120"/>
              <w:jc w:val="both"/>
              <w:rPr>
                <w:rFonts w:ascii="Arial" w:hAnsi="Arial" w:cs="Arial"/>
                <w:b/>
                <w:bCs/>
                <w:sz w:val="24"/>
                <w:szCs w:val="24"/>
              </w:rPr>
            </w:pPr>
            <w:r w:rsidRPr="00FC7A97">
              <w:rPr>
                <w:rFonts w:ascii="Arial" w:hAnsi="Arial" w:cs="Arial"/>
                <w:b/>
                <w:bCs/>
                <w:sz w:val="24"/>
                <w:szCs w:val="24"/>
              </w:rPr>
              <w:t>Funkcje Systemu Bezpieczeństwa:</w:t>
            </w:r>
          </w:p>
          <w:p w14:paraId="4E789093" w14:textId="77777777" w:rsidR="005F0B8B" w:rsidRPr="00FC7A97" w:rsidRDefault="005F0B8B" w:rsidP="005F0B8B">
            <w:pPr>
              <w:spacing w:before="120" w:after="120"/>
              <w:jc w:val="both"/>
              <w:rPr>
                <w:rFonts w:ascii="Arial" w:hAnsi="Arial" w:cs="Arial"/>
                <w:sz w:val="24"/>
                <w:szCs w:val="24"/>
              </w:rPr>
            </w:pPr>
            <w:r w:rsidRPr="00FC7A97">
              <w:rPr>
                <w:rFonts w:ascii="Arial" w:hAnsi="Arial" w:cs="Arial"/>
                <w:sz w:val="24"/>
                <w:szCs w:val="24"/>
              </w:rPr>
              <w:t>W ramach systemu ochrony są realizowane wszystkie poniższe funkcje. Mogą one być zrealizowane w postaci osobnych, komercyjnych platform sprzętowych lub programowych:</w:t>
            </w:r>
          </w:p>
          <w:p w14:paraId="024F258F" w14:textId="77777777" w:rsidR="005F0B8B" w:rsidRPr="00FC7A97" w:rsidRDefault="005F0B8B" w:rsidP="001341D9">
            <w:pPr>
              <w:pStyle w:val="Akapitzlist"/>
              <w:numPr>
                <w:ilvl w:val="0"/>
                <w:numId w:val="82"/>
              </w:numPr>
              <w:spacing w:before="120" w:after="120" w:line="240" w:lineRule="auto"/>
              <w:jc w:val="both"/>
              <w:rPr>
                <w:rFonts w:ascii="Arial" w:hAnsi="Arial" w:cs="Arial"/>
                <w:sz w:val="24"/>
                <w:szCs w:val="24"/>
              </w:rPr>
            </w:pPr>
            <w:r w:rsidRPr="00FC7A97">
              <w:rPr>
                <w:rFonts w:ascii="Arial" w:hAnsi="Arial" w:cs="Arial"/>
                <w:sz w:val="24"/>
                <w:szCs w:val="24"/>
              </w:rPr>
              <w:t>Kontrola dostępu - zapora ogniowa klasy Stateful Inspection.</w:t>
            </w:r>
          </w:p>
          <w:p w14:paraId="31607D5F" w14:textId="77777777" w:rsidR="005F0B8B" w:rsidRPr="00FC7A97" w:rsidRDefault="005F0B8B" w:rsidP="001341D9">
            <w:pPr>
              <w:pStyle w:val="Akapitzlist"/>
              <w:numPr>
                <w:ilvl w:val="0"/>
                <w:numId w:val="82"/>
              </w:numPr>
              <w:spacing w:before="120" w:after="120" w:line="240" w:lineRule="auto"/>
              <w:jc w:val="both"/>
              <w:rPr>
                <w:rFonts w:ascii="Arial" w:hAnsi="Arial" w:cs="Arial"/>
                <w:sz w:val="24"/>
                <w:szCs w:val="24"/>
              </w:rPr>
            </w:pPr>
            <w:r w:rsidRPr="00FC7A97">
              <w:rPr>
                <w:rFonts w:ascii="Arial" w:hAnsi="Arial" w:cs="Arial"/>
                <w:sz w:val="24"/>
                <w:szCs w:val="24"/>
              </w:rPr>
              <w:t>Kontrola Aplikacji.</w:t>
            </w:r>
          </w:p>
          <w:p w14:paraId="5DB6759C" w14:textId="77777777" w:rsidR="005F0B8B" w:rsidRPr="00FC7A97" w:rsidRDefault="005F0B8B" w:rsidP="001341D9">
            <w:pPr>
              <w:pStyle w:val="Akapitzlist"/>
              <w:numPr>
                <w:ilvl w:val="0"/>
                <w:numId w:val="82"/>
              </w:numPr>
              <w:spacing w:before="120" w:after="120" w:line="240" w:lineRule="auto"/>
              <w:jc w:val="both"/>
              <w:rPr>
                <w:rFonts w:ascii="Arial" w:hAnsi="Arial" w:cs="Arial"/>
                <w:sz w:val="24"/>
                <w:szCs w:val="24"/>
              </w:rPr>
            </w:pPr>
            <w:r w:rsidRPr="00FC7A97">
              <w:rPr>
                <w:rFonts w:ascii="Arial" w:hAnsi="Arial" w:cs="Arial"/>
                <w:sz w:val="24"/>
                <w:szCs w:val="24"/>
              </w:rPr>
              <w:t>Poufność transmisji danych - połączenia szyfrowane IPSec VPN oraz SSL VPN.</w:t>
            </w:r>
          </w:p>
          <w:p w14:paraId="3BCAD92F" w14:textId="77777777" w:rsidR="005F0B8B" w:rsidRPr="00FC7A97" w:rsidRDefault="005F0B8B" w:rsidP="001341D9">
            <w:pPr>
              <w:pStyle w:val="Akapitzlist"/>
              <w:numPr>
                <w:ilvl w:val="0"/>
                <w:numId w:val="82"/>
              </w:numPr>
              <w:spacing w:before="120" w:after="120" w:line="240" w:lineRule="auto"/>
              <w:jc w:val="both"/>
              <w:rPr>
                <w:rFonts w:ascii="Arial" w:hAnsi="Arial" w:cs="Arial"/>
                <w:sz w:val="24"/>
                <w:szCs w:val="24"/>
              </w:rPr>
            </w:pPr>
            <w:r w:rsidRPr="00FC7A97">
              <w:rPr>
                <w:rFonts w:ascii="Arial" w:hAnsi="Arial" w:cs="Arial"/>
                <w:sz w:val="24"/>
                <w:szCs w:val="24"/>
              </w:rPr>
              <w:t>Ochrona przed malware.</w:t>
            </w:r>
          </w:p>
          <w:p w14:paraId="6FFAAF0C" w14:textId="77777777" w:rsidR="005F0B8B" w:rsidRPr="00FC7A97" w:rsidRDefault="005F0B8B" w:rsidP="001341D9">
            <w:pPr>
              <w:pStyle w:val="Akapitzlist"/>
              <w:numPr>
                <w:ilvl w:val="0"/>
                <w:numId w:val="82"/>
              </w:numPr>
              <w:spacing w:before="120" w:after="120" w:line="240" w:lineRule="auto"/>
              <w:jc w:val="both"/>
              <w:rPr>
                <w:rFonts w:ascii="Arial" w:hAnsi="Arial" w:cs="Arial"/>
                <w:sz w:val="24"/>
                <w:szCs w:val="24"/>
              </w:rPr>
            </w:pPr>
            <w:r w:rsidRPr="00FC7A97">
              <w:rPr>
                <w:rFonts w:ascii="Arial" w:hAnsi="Arial" w:cs="Arial"/>
                <w:sz w:val="24"/>
                <w:szCs w:val="24"/>
              </w:rPr>
              <w:t>Ochrona przed atakami - Intrusion Prevention System.</w:t>
            </w:r>
          </w:p>
          <w:p w14:paraId="7F1A4A6E" w14:textId="77777777" w:rsidR="005F0B8B" w:rsidRPr="00FC7A97" w:rsidRDefault="005F0B8B" w:rsidP="001341D9">
            <w:pPr>
              <w:pStyle w:val="Akapitzlist"/>
              <w:numPr>
                <w:ilvl w:val="0"/>
                <w:numId w:val="82"/>
              </w:numPr>
              <w:spacing w:before="120" w:after="120" w:line="240" w:lineRule="auto"/>
              <w:jc w:val="both"/>
              <w:rPr>
                <w:rFonts w:ascii="Arial" w:hAnsi="Arial" w:cs="Arial"/>
                <w:sz w:val="24"/>
                <w:szCs w:val="24"/>
              </w:rPr>
            </w:pPr>
            <w:r w:rsidRPr="00FC7A97">
              <w:rPr>
                <w:rFonts w:ascii="Arial" w:hAnsi="Arial" w:cs="Arial"/>
                <w:sz w:val="24"/>
                <w:szCs w:val="24"/>
              </w:rPr>
              <w:t>Kontrola stron WWW.</w:t>
            </w:r>
          </w:p>
          <w:p w14:paraId="2EA64D88" w14:textId="77777777" w:rsidR="005F0B8B" w:rsidRPr="00FC7A97" w:rsidRDefault="005F0B8B" w:rsidP="001341D9">
            <w:pPr>
              <w:pStyle w:val="Akapitzlist"/>
              <w:numPr>
                <w:ilvl w:val="0"/>
                <w:numId w:val="82"/>
              </w:numPr>
              <w:spacing w:before="120" w:after="120" w:line="240" w:lineRule="auto"/>
              <w:jc w:val="both"/>
              <w:rPr>
                <w:rFonts w:ascii="Arial" w:hAnsi="Arial" w:cs="Arial"/>
                <w:sz w:val="24"/>
                <w:szCs w:val="24"/>
              </w:rPr>
            </w:pPr>
            <w:r w:rsidRPr="00FC7A97">
              <w:rPr>
                <w:rFonts w:ascii="Arial" w:hAnsi="Arial" w:cs="Arial"/>
                <w:sz w:val="24"/>
                <w:szCs w:val="24"/>
              </w:rPr>
              <w:t>Kontrola zawartości poczty – Antyspam dla protokołów SMTP, POP3.</w:t>
            </w:r>
          </w:p>
          <w:p w14:paraId="3CF91FB7" w14:textId="77777777" w:rsidR="005F0B8B" w:rsidRPr="00FC7A97" w:rsidRDefault="005F0B8B" w:rsidP="001341D9">
            <w:pPr>
              <w:pStyle w:val="Akapitzlist"/>
              <w:numPr>
                <w:ilvl w:val="0"/>
                <w:numId w:val="82"/>
              </w:numPr>
              <w:spacing w:before="120" w:after="120" w:line="240" w:lineRule="auto"/>
              <w:jc w:val="both"/>
              <w:rPr>
                <w:rFonts w:ascii="Arial" w:hAnsi="Arial" w:cs="Arial"/>
                <w:sz w:val="24"/>
                <w:szCs w:val="24"/>
              </w:rPr>
            </w:pPr>
            <w:r w:rsidRPr="00FC7A97">
              <w:rPr>
                <w:rFonts w:ascii="Arial" w:hAnsi="Arial" w:cs="Arial"/>
                <w:sz w:val="24"/>
                <w:szCs w:val="24"/>
              </w:rPr>
              <w:t>Zarządzanie pasmem (QoS, Traffic shaping).</w:t>
            </w:r>
          </w:p>
          <w:p w14:paraId="3C4289FF" w14:textId="77777777" w:rsidR="005F0B8B" w:rsidRPr="00FC7A97" w:rsidRDefault="005F0B8B" w:rsidP="001341D9">
            <w:pPr>
              <w:pStyle w:val="Akapitzlist"/>
              <w:numPr>
                <w:ilvl w:val="0"/>
                <w:numId w:val="82"/>
              </w:numPr>
              <w:spacing w:before="120" w:after="120" w:line="240" w:lineRule="auto"/>
              <w:jc w:val="both"/>
              <w:rPr>
                <w:rFonts w:ascii="Arial" w:hAnsi="Arial" w:cs="Arial"/>
                <w:sz w:val="24"/>
                <w:szCs w:val="24"/>
              </w:rPr>
            </w:pPr>
            <w:r w:rsidRPr="00FC7A97">
              <w:rPr>
                <w:rFonts w:ascii="Arial" w:hAnsi="Arial" w:cs="Arial"/>
                <w:sz w:val="24"/>
                <w:szCs w:val="24"/>
              </w:rPr>
              <w:t>Mechanizmy ochrony przed wyciekiem poufnej informacji (DLP).</w:t>
            </w:r>
          </w:p>
          <w:p w14:paraId="5FB4BF4C" w14:textId="77777777" w:rsidR="005F0B8B" w:rsidRPr="00FC7A97" w:rsidRDefault="005F0B8B" w:rsidP="001341D9">
            <w:pPr>
              <w:pStyle w:val="Akapitzlist"/>
              <w:numPr>
                <w:ilvl w:val="0"/>
                <w:numId w:val="82"/>
              </w:numPr>
              <w:spacing w:before="120" w:after="120" w:line="240" w:lineRule="auto"/>
              <w:jc w:val="both"/>
              <w:rPr>
                <w:rFonts w:ascii="Arial" w:hAnsi="Arial" w:cs="Arial"/>
                <w:sz w:val="24"/>
                <w:szCs w:val="24"/>
              </w:rPr>
            </w:pPr>
            <w:r w:rsidRPr="00FC7A97">
              <w:rPr>
                <w:rFonts w:ascii="Arial" w:hAnsi="Arial" w:cs="Arial"/>
                <w:sz w:val="24"/>
                <w:szCs w:val="24"/>
              </w:rPr>
              <w:t>Dwuskładnikowe uwierzytelnianie z wykorzystaniem tokenów sprzętowych lub programowych. Konieczne są co najmniej 2 tokeny sprzętowe lub programowe, które będą zastosowane do dwu-składnikowego uwierzytelnienia administratorów lub w ramach połączeń VPN typu client-to-site.</w:t>
            </w:r>
          </w:p>
          <w:p w14:paraId="341BA146" w14:textId="77777777" w:rsidR="005F0B8B" w:rsidRPr="00FC7A97" w:rsidRDefault="005F0B8B" w:rsidP="001341D9">
            <w:pPr>
              <w:pStyle w:val="Akapitzlist"/>
              <w:numPr>
                <w:ilvl w:val="0"/>
                <w:numId w:val="82"/>
              </w:numPr>
              <w:spacing w:before="120" w:after="120" w:line="240" w:lineRule="auto"/>
              <w:jc w:val="both"/>
              <w:rPr>
                <w:rFonts w:ascii="Arial" w:hAnsi="Arial" w:cs="Arial"/>
                <w:sz w:val="24"/>
                <w:szCs w:val="24"/>
              </w:rPr>
            </w:pPr>
            <w:r w:rsidRPr="00FC7A97">
              <w:rPr>
                <w:rFonts w:ascii="Arial" w:hAnsi="Arial" w:cs="Arial"/>
                <w:sz w:val="24"/>
                <w:szCs w:val="24"/>
              </w:rPr>
              <w:t>Inspekcja (minimum: IPS) ruchu szyfrowanego protokołem SSL/TLS, minimum dla następujących typów ruchu: HTTP (w tym HTTP/2), SMTP, FTP, POP3.</w:t>
            </w:r>
          </w:p>
          <w:p w14:paraId="2306CC07" w14:textId="77777777" w:rsidR="005F0B8B" w:rsidRPr="00FC7A97" w:rsidRDefault="005F0B8B" w:rsidP="001341D9">
            <w:pPr>
              <w:pStyle w:val="Akapitzlist"/>
              <w:numPr>
                <w:ilvl w:val="0"/>
                <w:numId w:val="82"/>
              </w:numPr>
              <w:spacing w:before="120" w:after="120" w:line="240" w:lineRule="auto"/>
              <w:jc w:val="both"/>
              <w:rPr>
                <w:rFonts w:ascii="Arial" w:hAnsi="Arial" w:cs="Arial"/>
                <w:sz w:val="24"/>
                <w:szCs w:val="24"/>
              </w:rPr>
            </w:pPr>
            <w:r w:rsidRPr="00FC7A97">
              <w:rPr>
                <w:rFonts w:ascii="Arial" w:hAnsi="Arial" w:cs="Arial"/>
                <w:sz w:val="24"/>
                <w:szCs w:val="24"/>
              </w:rPr>
              <w:t>Funkcja lokalnego serwera DNS  z możliwością filtrowania zapytań DNS na lokalnym serwerze DNS jak i w ruchu przechodzącym przez system.</w:t>
            </w:r>
          </w:p>
          <w:p w14:paraId="56CDFAF7" w14:textId="77777777" w:rsidR="005F0B8B" w:rsidRPr="00FC7A97" w:rsidRDefault="005F0B8B" w:rsidP="001341D9">
            <w:pPr>
              <w:pStyle w:val="Akapitzlist"/>
              <w:numPr>
                <w:ilvl w:val="0"/>
                <w:numId w:val="82"/>
              </w:numPr>
              <w:spacing w:before="120" w:after="120" w:line="240" w:lineRule="auto"/>
              <w:jc w:val="both"/>
              <w:rPr>
                <w:rFonts w:ascii="Arial" w:hAnsi="Arial" w:cs="Arial"/>
                <w:sz w:val="24"/>
                <w:szCs w:val="24"/>
              </w:rPr>
            </w:pPr>
            <w:r w:rsidRPr="00FC7A97">
              <w:rPr>
                <w:rFonts w:ascii="Arial" w:hAnsi="Arial" w:cs="Arial"/>
                <w:sz w:val="24"/>
                <w:szCs w:val="24"/>
              </w:rPr>
              <w:t>Rozwiązanie posiada wbudowane mechanizmy automatyzacji polegające na wykonaniu określonej sekwencji akcji (takich jak zmiana konfiguracji, wysłanie powiadomień do administratora) po wystąpieniu wybranego zdarzenia (np. naruszenie polityki bezpieczeństwa).</w:t>
            </w:r>
          </w:p>
          <w:p w14:paraId="3721A814" w14:textId="77777777" w:rsidR="005F0B8B" w:rsidRPr="00FC7A97" w:rsidRDefault="005F0B8B" w:rsidP="005F0B8B">
            <w:pPr>
              <w:spacing w:before="120" w:after="120"/>
              <w:jc w:val="both"/>
              <w:rPr>
                <w:rFonts w:ascii="Arial" w:hAnsi="Arial" w:cs="Arial"/>
                <w:sz w:val="24"/>
                <w:szCs w:val="24"/>
              </w:rPr>
            </w:pPr>
            <w:r w:rsidRPr="00FC7A97">
              <w:rPr>
                <w:rFonts w:ascii="Arial" w:hAnsi="Arial" w:cs="Arial"/>
                <w:sz w:val="24"/>
                <w:szCs w:val="24"/>
              </w:rPr>
              <w:t>Polityki, Firewall</w:t>
            </w:r>
          </w:p>
          <w:p w14:paraId="2139D2A5" w14:textId="77777777" w:rsidR="005F0B8B" w:rsidRPr="00FC7A97" w:rsidRDefault="005F0B8B" w:rsidP="001341D9">
            <w:pPr>
              <w:pStyle w:val="Akapitzlist"/>
              <w:numPr>
                <w:ilvl w:val="0"/>
                <w:numId w:val="83"/>
              </w:numPr>
              <w:spacing w:before="120" w:after="120" w:line="240" w:lineRule="auto"/>
              <w:jc w:val="both"/>
              <w:rPr>
                <w:rFonts w:ascii="Arial" w:hAnsi="Arial" w:cs="Arial"/>
                <w:sz w:val="24"/>
                <w:szCs w:val="24"/>
              </w:rPr>
            </w:pPr>
            <w:r w:rsidRPr="00FC7A97">
              <w:rPr>
                <w:rFonts w:ascii="Arial" w:hAnsi="Arial" w:cs="Arial"/>
                <w:sz w:val="24"/>
                <w:szCs w:val="24"/>
              </w:rPr>
              <w:t>Polityka Firewall uwzględnia: adresy IP, użytkowników, protokoły, usługi sieciowe, aplikacje lub zbiory aplikacji, reakcje zabezpieczeń, rejestrowanie zdarzeń.</w:t>
            </w:r>
          </w:p>
          <w:p w14:paraId="4252D371" w14:textId="77777777" w:rsidR="005F0B8B" w:rsidRPr="00FC7A97" w:rsidRDefault="005F0B8B" w:rsidP="001341D9">
            <w:pPr>
              <w:pStyle w:val="Akapitzlist"/>
              <w:numPr>
                <w:ilvl w:val="0"/>
                <w:numId w:val="83"/>
              </w:numPr>
              <w:spacing w:before="120" w:after="120" w:line="240" w:lineRule="auto"/>
              <w:jc w:val="both"/>
              <w:rPr>
                <w:rFonts w:ascii="Arial" w:hAnsi="Arial" w:cs="Arial"/>
                <w:sz w:val="24"/>
                <w:szCs w:val="24"/>
              </w:rPr>
            </w:pPr>
            <w:r w:rsidRPr="00FC7A97">
              <w:rPr>
                <w:rFonts w:ascii="Arial" w:hAnsi="Arial" w:cs="Arial"/>
                <w:sz w:val="24"/>
                <w:szCs w:val="24"/>
              </w:rPr>
              <w:t>System realizuje translację adresów NAT: źródłowego i docelowego, translację PAT oraz:</w:t>
            </w:r>
          </w:p>
          <w:p w14:paraId="7E86652C" w14:textId="77777777" w:rsidR="005F0B8B" w:rsidRPr="00FC7A97" w:rsidRDefault="005F0B8B" w:rsidP="001341D9">
            <w:pPr>
              <w:pStyle w:val="Akapitzlist"/>
              <w:numPr>
                <w:ilvl w:val="0"/>
                <w:numId w:val="84"/>
              </w:numPr>
              <w:spacing w:before="120" w:after="120" w:line="240" w:lineRule="auto"/>
              <w:ind w:left="1068"/>
              <w:jc w:val="both"/>
              <w:rPr>
                <w:rFonts w:ascii="Arial" w:hAnsi="Arial" w:cs="Arial"/>
                <w:sz w:val="24"/>
                <w:szCs w:val="24"/>
              </w:rPr>
            </w:pPr>
            <w:r w:rsidRPr="00FC7A97">
              <w:rPr>
                <w:rFonts w:ascii="Arial" w:hAnsi="Arial" w:cs="Arial"/>
                <w:sz w:val="24"/>
                <w:szCs w:val="24"/>
              </w:rPr>
              <w:t>Translację jeden do jeden oraz jeden do wielu.</w:t>
            </w:r>
          </w:p>
          <w:p w14:paraId="04E441FF" w14:textId="77777777" w:rsidR="005F0B8B" w:rsidRPr="00FC7A97" w:rsidRDefault="005F0B8B" w:rsidP="001341D9">
            <w:pPr>
              <w:pStyle w:val="Akapitzlist"/>
              <w:numPr>
                <w:ilvl w:val="0"/>
                <w:numId w:val="85"/>
              </w:numPr>
              <w:spacing w:before="120" w:after="120" w:line="240" w:lineRule="auto"/>
              <w:ind w:left="1068"/>
              <w:jc w:val="both"/>
              <w:rPr>
                <w:rFonts w:ascii="Arial" w:hAnsi="Arial" w:cs="Arial"/>
                <w:sz w:val="24"/>
                <w:szCs w:val="24"/>
                <w:lang w:val="en-US"/>
              </w:rPr>
            </w:pPr>
            <w:r w:rsidRPr="00FC7A97">
              <w:rPr>
                <w:rFonts w:ascii="Arial" w:hAnsi="Arial" w:cs="Arial"/>
                <w:sz w:val="24"/>
                <w:szCs w:val="24"/>
                <w:lang w:val="en-US"/>
              </w:rPr>
              <w:t xml:space="preserve">Dedykowany ALG (Application Level Gateway) dla protokołu SIP. </w:t>
            </w:r>
          </w:p>
          <w:p w14:paraId="43C4949A" w14:textId="77777777" w:rsidR="005F0B8B" w:rsidRPr="00FC7A97" w:rsidRDefault="005F0B8B" w:rsidP="001341D9">
            <w:pPr>
              <w:pStyle w:val="Akapitzlist"/>
              <w:numPr>
                <w:ilvl w:val="0"/>
                <w:numId w:val="83"/>
              </w:numPr>
              <w:spacing w:before="120" w:after="120" w:line="240" w:lineRule="auto"/>
              <w:jc w:val="both"/>
              <w:rPr>
                <w:rFonts w:ascii="Arial" w:hAnsi="Arial" w:cs="Arial"/>
                <w:sz w:val="24"/>
                <w:szCs w:val="24"/>
              </w:rPr>
            </w:pPr>
            <w:r w:rsidRPr="00FC7A97">
              <w:rPr>
                <w:rFonts w:ascii="Arial" w:hAnsi="Arial" w:cs="Arial"/>
                <w:sz w:val="24"/>
                <w:szCs w:val="24"/>
              </w:rPr>
              <w:lastRenderedPageBreak/>
              <w:t>W ramach systemu istnieje możliwość tworzenia wydzielonych stref bezpieczeństwa np. DMZ, LAN, WAN.</w:t>
            </w:r>
          </w:p>
          <w:p w14:paraId="67859DED" w14:textId="77777777" w:rsidR="005F0B8B" w:rsidRPr="00FC7A97" w:rsidRDefault="005F0B8B" w:rsidP="001341D9">
            <w:pPr>
              <w:pStyle w:val="Akapitzlist"/>
              <w:numPr>
                <w:ilvl w:val="0"/>
                <w:numId w:val="83"/>
              </w:numPr>
              <w:spacing w:before="120" w:after="120" w:line="240" w:lineRule="auto"/>
              <w:jc w:val="both"/>
              <w:rPr>
                <w:rFonts w:ascii="Arial" w:hAnsi="Arial" w:cs="Arial"/>
                <w:sz w:val="24"/>
                <w:szCs w:val="24"/>
              </w:rPr>
            </w:pPr>
            <w:r w:rsidRPr="00FC7A97">
              <w:rPr>
                <w:rFonts w:ascii="Arial" w:hAnsi="Arial" w:cs="Arial"/>
                <w:sz w:val="24"/>
                <w:szCs w:val="24"/>
              </w:rPr>
              <w:t>Możliwość wykorzystania w polityce bezpieczeństwa zewnętrznych repozytoriów zawierających: kategorie URL, adresy IP.</w:t>
            </w:r>
          </w:p>
          <w:p w14:paraId="0C087FF7" w14:textId="77777777" w:rsidR="005F0B8B" w:rsidRPr="00FC7A97" w:rsidRDefault="005F0B8B" w:rsidP="001341D9">
            <w:pPr>
              <w:pStyle w:val="Akapitzlist"/>
              <w:numPr>
                <w:ilvl w:val="0"/>
                <w:numId w:val="83"/>
              </w:numPr>
              <w:spacing w:before="120" w:after="120" w:line="240" w:lineRule="auto"/>
              <w:jc w:val="both"/>
              <w:rPr>
                <w:rFonts w:ascii="Arial" w:hAnsi="Arial" w:cs="Arial"/>
                <w:sz w:val="24"/>
                <w:szCs w:val="24"/>
              </w:rPr>
            </w:pPr>
            <w:r w:rsidRPr="00FC7A97">
              <w:rPr>
                <w:rFonts w:ascii="Arial" w:hAnsi="Arial" w:cs="Arial"/>
                <w:sz w:val="24"/>
                <w:szCs w:val="24"/>
              </w:rPr>
              <w:t>Polityka firewall umożliwia filtrowanie ruchu w zależności od kraju, do którego przypisane są adresy IP źródłowe lub docelowe.</w:t>
            </w:r>
          </w:p>
          <w:p w14:paraId="3D21EBAA" w14:textId="77777777" w:rsidR="005F0B8B" w:rsidRPr="00FC7A97" w:rsidRDefault="005F0B8B" w:rsidP="001341D9">
            <w:pPr>
              <w:pStyle w:val="Akapitzlist"/>
              <w:numPr>
                <w:ilvl w:val="0"/>
                <w:numId w:val="83"/>
              </w:numPr>
              <w:spacing w:before="120" w:after="120" w:line="240" w:lineRule="auto"/>
              <w:jc w:val="both"/>
              <w:rPr>
                <w:rFonts w:ascii="Arial" w:hAnsi="Arial" w:cs="Arial"/>
                <w:sz w:val="24"/>
                <w:szCs w:val="24"/>
              </w:rPr>
            </w:pPr>
            <w:r w:rsidRPr="00FC7A97">
              <w:rPr>
                <w:rFonts w:ascii="Arial" w:hAnsi="Arial" w:cs="Arial"/>
                <w:sz w:val="24"/>
                <w:szCs w:val="24"/>
              </w:rPr>
              <w:t>Możliwość ustawienia przedziału czasu, w którym dana reguła w politykach firewall jest aktywna.</w:t>
            </w:r>
          </w:p>
          <w:p w14:paraId="595AB6CB" w14:textId="77777777" w:rsidR="005F0B8B" w:rsidRPr="00FC7A97" w:rsidRDefault="005F0B8B" w:rsidP="001341D9">
            <w:pPr>
              <w:pStyle w:val="Akapitzlist"/>
              <w:numPr>
                <w:ilvl w:val="0"/>
                <w:numId w:val="83"/>
              </w:numPr>
              <w:spacing w:before="120" w:after="120" w:line="240" w:lineRule="auto"/>
              <w:jc w:val="both"/>
              <w:rPr>
                <w:rFonts w:ascii="Arial" w:hAnsi="Arial" w:cs="Arial"/>
                <w:sz w:val="24"/>
                <w:szCs w:val="24"/>
              </w:rPr>
            </w:pPr>
            <w:r w:rsidRPr="00FC7A97">
              <w:rPr>
                <w:rFonts w:ascii="Arial" w:hAnsi="Arial" w:cs="Arial"/>
                <w:sz w:val="24"/>
                <w:szCs w:val="24"/>
              </w:rPr>
              <w:t>Element systemu realizujący funkcję Firewall integruje się z następującymi rozwiązaniami SDN w celu dynamicznego pobierania informacji o zainstalowanych maszynach wirtualnych po to, aby użyć ich przy budowaniu polityk kontroli dostępu.</w:t>
            </w:r>
          </w:p>
          <w:p w14:paraId="08236204" w14:textId="77777777" w:rsidR="005F0B8B" w:rsidRPr="00FC7A97" w:rsidRDefault="005F0B8B" w:rsidP="001341D9">
            <w:pPr>
              <w:pStyle w:val="Akapitzlist"/>
              <w:numPr>
                <w:ilvl w:val="0"/>
                <w:numId w:val="86"/>
              </w:numPr>
              <w:spacing w:before="120" w:after="120" w:line="240" w:lineRule="auto"/>
              <w:ind w:left="1068"/>
              <w:jc w:val="both"/>
              <w:rPr>
                <w:rFonts w:ascii="Arial" w:hAnsi="Arial" w:cs="Arial"/>
                <w:sz w:val="24"/>
                <w:szCs w:val="24"/>
              </w:rPr>
            </w:pPr>
            <w:r w:rsidRPr="00FC7A97">
              <w:rPr>
                <w:rFonts w:ascii="Arial" w:hAnsi="Arial" w:cs="Arial"/>
                <w:sz w:val="24"/>
                <w:szCs w:val="24"/>
              </w:rPr>
              <w:t>Amazon Web Services (AWS).</w:t>
            </w:r>
          </w:p>
          <w:p w14:paraId="5073E5E1" w14:textId="77777777" w:rsidR="005F0B8B" w:rsidRPr="00FC7A97" w:rsidRDefault="005F0B8B" w:rsidP="001341D9">
            <w:pPr>
              <w:pStyle w:val="Akapitzlist"/>
              <w:numPr>
                <w:ilvl w:val="0"/>
                <w:numId w:val="87"/>
              </w:numPr>
              <w:spacing w:before="120" w:after="120" w:line="240" w:lineRule="auto"/>
              <w:ind w:left="1068"/>
              <w:jc w:val="both"/>
              <w:rPr>
                <w:rFonts w:ascii="Arial" w:hAnsi="Arial" w:cs="Arial"/>
                <w:sz w:val="24"/>
                <w:szCs w:val="24"/>
              </w:rPr>
            </w:pPr>
            <w:r w:rsidRPr="00FC7A97">
              <w:rPr>
                <w:rFonts w:ascii="Arial" w:hAnsi="Arial" w:cs="Arial"/>
                <w:sz w:val="24"/>
                <w:szCs w:val="24"/>
              </w:rPr>
              <w:t>Microsoft Azure.</w:t>
            </w:r>
          </w:p>
          <w:p w14:paraId="0946CBF2" w14:textId="77777777" w:rsidR="005F0B8B" w:rsidRPr="00FC7A97" w:rsidRDefault="005F0B8B" w:rsidP="001341D9">
            <w:pPr>
              <w:pStyle w:val="Akapitzlist"/>
              <w:numPr>
                <w:ilvl w:val="0"/>
                <w:numId w:val="88"/>
              </w:numPr>
              <w:spacing w:before="120" w:after="120" w:line="240" w:lineRule="auto"/>
              <w:ind w:left="1068"/>
              <w:jc w:val="both"/>
              <w:rPr>
                <w:rFonts w:ascii="Arial" w:hAnsi="Arial" w:cs="Arial"/>
                <w:sz w:val="24"/>
                <w:szCs w:val="24"/>
              </w:rPr>
            </w:pPr>
            <w:r w:rsidRPr="00FC7A97">
              <w:rPr>
                <w:rFonts w:ascii="Arial" w:hAnsi="Arial" w:cs="Arial"/>
                <w:sz w:val="24"/>
                <w:szCs w:val="24"/>
              </w:rPr>
              <w:t>Cisco ACI.</w:t>
            </w:r>
          </w:p>
          <w:p w14:paraId="7C0AC945" w14:textId="77777777" w:rsidR="005F0B8B" w:rsidRPr="00FC7A97" w:rsidRDefault="005F0B8B" w:rsidP="001341D9">
            <w:pPr>
              <w:pStyle w:val="Akapitzlist"/>
              <w:numPr>
                <w:ilvl w:val="0"/>
                <w:numId w:val="89"/>
              </w:numPr>
              <w:spacing w:before="120" w:after="120" w:line="240" w:lineRule="auto"/>
              <w:ind w:left="1068"/>
              <w:jc w:val="both"/>
              <w:rPr>
                <w:rFonts w:ascii="Arial" w:hAnsi="Arial" w:cs="Arial"/>
                <w:sz w:val="24"/>
                <w:szCs w:val="24"/>
              </w:rPr>
            </w:pPr>
            <w:r w:rsidRPr="00FC7A97">
              <w:rPr>
                <w:rFonts w:ascii="Arial" w:hAnsi="Arial" w:cs="Arial"/>
                <w:sz w:val="24"/>
                <w:szCs w:val="24"/>
              </w:rPr>
              <w:t>Google Cloud Platform (GCP).</w:t>
            </w:r>
          </w:p>
          <w:p w14:paraId="44D84B69" w14:textId="77777777" w:rsidR="005F0B8B" w:rsidRPr="00FC7A97" w:rsidRDefault="005F0B8B" w:rsidP="001341D9">
            <w:pPr>
              <w:pStyle w:val="Akapitzlist"/>
              <w:numPr>
                <w:ilvl w:val="0"/>
                <w:numId w:val="90"/>
              </w:numPr>
              <w:spacing w:before="120" w:after="120" w:line="240" w:lineRule="auto"/>
              <w:ind w:left="1068"/>
              <w:jc w:val="both"/>
              <w:rPr>
                <w:rFonts w:ascii="Arial" w:hAnsi="Arial" w:cs="Arial"/>
                <w:sz w:val="24"/>
                <w:szCs w:val="24"/>
              </w:rPr>
            </w:pPr>
            <w:r w:rsidRPr="00FC7A97">
              <w:rPr>
                <w:rFonts w:ascii="Arial" w:hAnsi="Arial" w:cs="Arial"/>
                <w:sz w:val="24"/>
                <w:szCs w:val="24"/>
              </w:rPr>
              <w:t>OpenStack.</w:t>
            </w:r>
          </w:p>
          <w:p w14:paraId="38D1D1FD" w14:textId="77777777" w:rsidR="005F0B8B" w:rsidRPr="00FC7A97" w:rsidRDefault="005F0B8B" w:rsidP="001341D9">
            <w:pPr>
              <w:pStyle w:val="Akapitzlist"/>
              <w:numPr>
                <w:ilvl w:val="0"/>
                <w:numId w:val="91"/>
              </w:numPr>
              <w:spacing w:before="120" w:after="120" w:line="240" w:lineRule="auto"/>
              <w:ind w:left="1068"/>
              <w:jc w:val="both"/>
              <w:rPr>
                <w:rFonts w:ascii="Arial" w:hAnsi="Arial" w:cs="Arial"/>
                <w:sz w:val="24"/>
                <w:szCs w:val="24"/>
              </w:rPr>
            </w:pPr>
            <w:r w:rsidRPr="00FC7A97">
              <w:rPr>
                <w:rFonts w:ascii="Arial" w:hAnsi="Arial" w:cs="Arial"/>
                <w:sz w:val="24"/>
                <w:szCs w:val="24"/>
              </w:rPr>
              <w:t>VMware NSX.</w:t>
            </w:r>
          </w:p>
          <w:p w14:paraId="64719E64" w14:textId="77777777" w:rsidR="005F0B8B" w:rsidRPr="00FC7A97" w:rsidRDefault="005F0B8B" w:rsidP="001341D9">
            <w:pPr>
              <w:pStyle w:val="Akapitzlist"/>
              <w:numPr>
                <w:ilvl w:val="0"/>
                <w:numId w:val="92"/>
              </w:numPr>
              <w:spacing w:before="120" w:after="120" w:line="240" w:lineRule="auto"/>
              <w:ind w:left="1068"/>
              <w:jc w:val="both"/>
              <w:rPr>
                <w:rFonts w:ascii="Arial" w:hAnsi="Arial" w:cs="Arial"/>
                <w:sz w:val="24"/>
                <w:szCs w:val="24"/>
              </w:rPr>
            </w:pPr>
            <w:r w:rsidRPr="00FC7A97">
              <w:rPr>
                <w:rFonts w:ascii="Arial" w:hAnsi="Arial" w:cs="Arial"/>
                <w:sz w:val="24"/>
                <w:szCs w:val="24"/>
              </w:rPr>
              <w:t>Kubernetes.</w:t>
            </w:r>
          </w:p>
          <w:p w14:paraId="75D6471B" w14:textId="77777777" w:rsidR="005F0B8B" w:rsidRPr="00FC7A97" w:rsidRDefault="005F0B8B" w:rsidP="005F0B8B">
            <w:pPr>
              <w:spacing w:before="120" w:after="120"/>
              <w:jc w:val="both"/>
              <w:rPr>
                <w:rFonts w:ascii="Arial" w:hAnsi="Arial" w:cs="Arial"/>
                <w:sz w:val="24"/>
                <w:szCs w:val="24"/>
              </w:rPr>
            </w:pPr>
            <w:r w:rsidRPr="00FC7A97">
              <w:rPr>
                <w:rFonts w:ascii="Arial" w:hAnsi="Arial" w:cs="Arial"/>
                <w:sz w:val="24"/>
                <w:szCs w:val="24"/>
              </w:rPr>
              <w:t>Połączenia VPN</w:t>
            </w:r>
          </w:p>
          <w:p w14:paraId="3872BC6A" w14:textId="77777777" w:rsidR="005F0B8B" w:rsidRPr="00FC7A97" w:rsidRDefault="005F0B8B" w:rsidP="001341D9">
            <w:pPr>
              <w:pStyle w:val="Akapitzlist"/>
              <w:numPr>
                <w:ilvl w:val="0"/>
                <w:numId w:val="93"/>
              </w:numPr>
              <w:spacing w:before="120" w:after="120" w:line="240" w:lineRule="auto"/>
              <w:jc w:val="both"/>
              <w:rPr>
                <w:rFonts w:ascii="Arial" w:hAnsi="Arial" w:cs="Arial"/>
                <w:sz w:val="24"/>
                <w:szCs w:val="24"/>
              </w:rPr>
            </w:pPr>
            <w:r w:rsidRPr="00FC7A97">
              <w:rPr>
                <w:rFonts w:ascii="Arial" w:hAnsi="Arial" w:cs="Arial"/>
                <w:sz w:val="24"/>
                <w:szCs w:val="24"/>
              </w:rPr>
              <w:t>System umożliwia konfigurację połączeń typu IPSec VPN. W zakresie tej funkcji zapewnia:</w:t>
            </w:r>
          </w:p>
          <w:p w14:paraId="24B2EDAD" w14:textId="77777777" w:rsidR="005F0B8B" w:rsidRPr="00FC7A97" w:rsidRDefault="005F0B8B" w:rsidP="001341D9">
            <w:pPr>
              <w:pStyle w:val="Akapitzlist"/>
              <w:numPr>
                <w:ilvl w:val="0"/>
                <w:numId w:val="94"/>
              </w:numPr>
              <w:spacing w:before="120" w:after="120" w:line="240" w:lineRule="auto"/>
              <w:ind w:left="1068"/>
              <w:jc w:val="both"/>
              <w:rPr>
                <w:rFonts w:ascii="Arial" w:hAnsi="Arial" w:cs="Arial"/>
                <w:sz w:val="24"/>
                <w:szCs w:val="24"/>
              </w:rPr>
            </w:pPr>
            <w:r w:rsidRPr="00FC7A97">
              <w:rPr>
                <w:rFonts w:ascii="Arial" w:hAnsi="Arial" w:cs="Arial"/>
                <w:sz w:val="24"/>
                <w:szCs w:val="24"/>
              </w:rPr>
              <w:t>Wsparcie dla IKE v1 oraz v2.</w:t>
            </w:r>
          </w:p>
          <w:p w14:paraId="7F54BE0A" w14:textId="77777777" w:rsidR="005F0B8B" w:rsidRPr="00FC7A97" w:rsidRDefault="005F0B8B" w:rsidP="001341D9">
            <w:pPr>
              <w:pStyle w:val="Akapitzlist"/>
              <w:numPr>
                <w:ilvl w:val="0"/>
                <w:numId w:val="95"/>
              </w:numPr>
              <w:spacing w:before="120" w:after="120" w:line="240" w:lineRule="auto"/>
              <w:ind w:left="1068"/>
              <w:jc w:val="both"/>
              <w:rPr>
                <w:rFonts w:ascii="Arial" w:hAnsi="Arial" w:cs="Arial"/>
                <w:sz w:val="24"/>
                <w:szCs w:val="24"/>
              </w:rPr>
            </w:pPr>
            <w:r w:rsidRPr="00FC7A97">
              <w:rPr>
                <w:rFonts w:ascii="Arial" w:hAnsi="Arial" w:cs="Arial"/>
                <w:sz w:val="24"/>
                <w:szCs w:val="24"/>
              </w:rPr>
              <w:t>Obsługę szyfrowania protokołem minimum AES z kluczem  128 oraz 256 bitów w trybie pracy Galois/Counter Mode(GCM).</w:t>
            </w:r>
          </w:p>
          <w:p w14:paraId="710B8EAD" w14:textId="77777777" w:rsidR="005F0B8B" w:rsidRPr="00FC7A97" w:rsidRDefault="005F0B8B" w:rsidP="001341D9">
            <w:pPr>
              <w:pStyle w:val="Akapitzlist"/>
              <w:numPr>
                <w:ilvl w:val="0"/>
                <w:numId w:val="96"/>
              </w:numPr>
              <w:spacing w:before="120" w:after="120" w:line="240" w:lineRule="auto"/>
              <w:ind w:left="1068"/>
              <w:jc w:val="both"/>
              <w:rPr>
                <w:rFonts w:ascii="Arial" w:hAnsi="Arial" w:cs="Arial"/>
                <w:sz w:val="24"/>
                <w:szCs w:val="24"/>
              </w:rPr>
            </w:pPr>
            <w:r w:rsidRPr="00FC7A97">
              <w:rPr>
                <w:rFonts w:ascii="Arial" w:hAnsi="Arial" w:cs="Arial"/>
                <w:sz w:val="24"/>
                <w:szCs w:val="24"/>
              </w:rPr>
              <w:t>Obsługa protokołu Diffie-Hellman  grup 19, 20.</w:t>
            </w:r>
          </w:p>
          <w:p w14:paraId="636D653A" w14:textId="77777777" w:rsidR="005F0B8B" w:rsidRPr="00FC7A97" w:rsidRDefault="005F0B8B" w:rsidP="001341D9">
            <w:pPr>
              <w:pStyle w:val="Akapitzlist"/>
              <w:numPr>
                <w:ilvl w:val="0"/>
                <w:numId w:val="97"/>
              </w:numPr>
              <w:spacing w:before="120" w:after="120" w:line="240" w:lineRule="auto"/>
              <w:ind w:left="1068"/>
              <w:jc w:val="both"/>
              <w:rPr>
                <w:rFonts w:ascii="Arial" w:hAnsi="Arial" w:cs="Arial"/>
                <w:sz w:val="24"/>
                <w:szCs w:val="24"/>
              </w:rPr>
            </w:pPr>
            <w:r w:rsidRPr="00FC7A97">
              <w:rPr>
                <w:rFonts w:ascii="Arial" w:hAnsi="Arial" w:cs="Arial"/>
                <w:sz w:val="24"/>
                <w:szCs w:val="24"/>
              </w:rPr>
              <w:t>Wsparcie dla Pracy w topologii Hub and Spoke oraz Mesh.</w:t>
            </w:r>
          </w:p>
          <w:p w14:paraId="76D14EF0" w14:textId="77777777" w:rsidR="005F0B8B" w:rsidRPr="00FC7A97" w:rsidRDefault="005F0B8B" w:rsidP="001341D9">
            <w:pPr>
              <w:pStyle w:val="Akapitzlist"/>
              <w:numPr>
                <w:ilvl w:val="0"/>
                <w:numId w:val="98"/>
              </w:numPr>
              <w:spacing w:before="120" w:after="120" w:line="240" w:lineRule="auto"/>
              <w:ind w:left="1068"/>
              <w:jc w:val="both"/>
              <w:rPr>
                <w:rFonts w:ascii="Arial" w:hAnsi="Arial" w:cs="Arial"/>
                <w:sz w:val="24"/>
                <w:szCs w:val="24"/>
              </w:rPr>
            </w:pPr>
            <w:r w:rsidRPr="00FC7A97">
              <w:rPr>
                <w:rFonts w:ascii="Arial" w:hAnsi="Arial" w:cs="Arial"/>
                <w:sz w:val="24"/>
                <w:szCs w:val="24"/>
              </w:rPr>
              <w:t>Tworzenie połączeń typu Site-to-Site oraz Client-to-Site.</w:t>
            </w:r>
          </w:p>
          <w:p w14:paraId="56CE4A77" w14:textId="77777777" w:rsidR="005F0B8B" w:rsidRPr="00FC7A97" w:rsidRDefault="005F0B8B" w:rsidP="001341D9">
            <w:pPr>
              <w:pStyle w:val="Akapitzlist"/>
              <w:numPr>
                <w:ilvl w:val="0"/>
                <w:numId w:val="99"/>
              </w:numPr>
              <w:spacing w:before="120" w:after="120" w:line="240" w:lineRule="auto"/>
              <w:ind w:left="1068"/>
              <w:jc w:val="both"/>
              <w:rPr>
                <w:rFonts w:ascii="Arial" w:hAnsi="Arial" w:cs="Arial"/>
                <w:sz w:val="24"/>
                <w:szCs w:val="24"/>
              </w:rPr>
            </w:pPr>
            <w:r w:rsidRPr="00FC7A97">
              <w:rPr>
                <w:rFonts w:ascii="Arial" w:hAnsi="Arial" w:cs="Arial"/>
                <w:sz w:val="24"/>
                <w:szCs w:val="24"/>
              </w:rPr>
              <w:t>Monitorowanie stanu tuneli VPN i stałego utrzymywania ich aktywności.</w:t>
            </w:r>
          </w:p>
          <w:p w14:paraId="430BAC0B" w14:textId="77777777" w:rsidR="005F0B8B" w:rsidRPr="00FC7A97" w:rsidRDefault="005F0B8B" w:rsidP="001341D9">
            <w:pPr>
              <w:pStyle w:val="Akapitzlist"/>
              <w:numPr>
                <w:ilvl w:val="0"/>
                <w:numId w:val="100"/>
              </w:numPr>
              <w:spacing w:before="120" w:after="120" w:line="240" w:lineRule="auto"/>
              <w:ind w:left="1068"/>
              <w:jc w:val="both"/>
              <w:rPr>
                <w:rFonts w:ascii="Arial" w:hAnsi="Arial" w:cs="Arial"/>
                <w:sz w:val="24"/>
                <w:szCs w:val="24"/>
              </w:rPr>
            </w:pPr>
            <w:r w:rsidRPr="00FC7A97">
              <w:rPr>
                <w:rFonts w:ascii="Arial" w:hAnsi="Arial" w:cs="Arial"/>
                <w:sz w:val="24"/>
                <w:szCs w:val="24"/>
              </w:rPr>
              <w:t>Możliwość wyboru tunelu przez protokoły: dynamicznego routingu (np. OSPF) oraz routingu statycznego.</w:t>
            </w:r>
          </w:p>
          <w:p w14:paraId="31D402A8" w14:textId="77777777" w:rsidR="005F0B8B" w:rsidRPr="00FC7A97" w:rsidRDefault="005F0B8B" w:rsidP="001341D9">
            <w:pPr>
              <w:pStyle w:val="Akapitzlist"/>
              <w:numPr>
                <w:ilvl w:val="0"/>
                <w:numId w:val="101"/>
              </w:numPr>
              <w:spacing w:before="120" w:after="120" w:line="240" w:lineRule="auto"/>
              <w:ind w:left="1068"/>
              <w:jc w:val="both"/>
              <w:rPr>
                <w:rFonts w:ascii="Arial" w:hAnsi="Arial" w:cs="Arial"/>
                <w:sz w:val="24"/>
                <w:szCs w:val="24"/>
              </w:rPr>
            </w:pPr>
            <w:r w:rsidRPr="00FC7A97">
              <w:rPr>
                <w:rFonts w:ascii="Arial" w:hAnsi="Arial" w:cs="Arial"/>
                <w:sz w:val="24"/>
                <w:szCs w:val="24"/>
              </w:rPr>
              <w:t>Wsparcie dla następujących typów uwierzytelniania: pre-shared key, certyfikat.</w:t>
            </w:r>
          </w:p>
          <w:p w14:paraId="2D76A6A6" w14:textId="77777777" w:rsidR="005F0B8B" w:rsidRPr="00FC7A97" w:rsidRDefault="005F0B8B" w:rsidP="001341D9">
            <w:pPr>
              <w:pStyle w:val="Akapitzlist"/>
              <w:numPr>
                <w:ilvl w:val="0"/>
                <w:numId w:val="102"/>
              </w:numPr>
              <w:spacing w:before="120" w:after="120" w:line="240" w:lineRule="auto"/>
              <w:ind w:left="1068"/>
              <w:jc w:val="both"/>
              <w:rPr>
                <w:rFonts w:ascii="Arial" w:hAnsi="Arial" w:cs="Arial"/>
                <w:sz w:val="24"/>
                <w:szCs w:val="24"/>
              </w:rPr>
            </w:pPr>
            <w:r w:rsidRPr="00FC7A97">
              <w:rPr>
                <w:rFonts w:ascii="Arial" w:hAnsi="Arial" w:cs="Arial"/>
                <w:sz w:val="24"/>
                <w:szCs w:val="24"/>
              </w:rPr>
              <w:t>Możliwość ustawienia maksymalnej liczby tuneli IPSec negocjowanych (nawiązywanych) jednocześnie w celu ochrony zasobów systemu.</w:t>
            </w:r>
          </w:p>
          <w:p w14:paraId="3BE3E9F3" w14:textId="77777777" w:rsidR="005F0B8B" w:rsidRPr="00FC7A97" w:rsidRDefault="005F0B8B" w:rsidP="001341D9">
            <w:pPr>
              <w:pStyle w:val="Akapitzlist"/>
              <w:numPr>
                <w:ilvl w:val="0"/>
                <w:numId w:val="103"/>
              </w:numPr>
              <w:spacing w:before="120" w:after="120" w:line="240" w:lineRule="auto"/>
              <w:ind w:left="1068"/>
              <w:jc w:val="both"/>
              <w:rPr>
                <w:rFonts w:ascii="Arial" w:hAnsi="Arial" w:cs="Arial"/>
                <w:sz w:val="24"/>
                <w:szCs w:val="24"/>
              </w:rPr>
            </w:pPr>
            <w:r w:rsidRPr="00FC7A97">
              <w:rPr>
                <w:rFonts w:ascii="Arial" w:hAnsi="Arial" w:cs="Arial"/>
                <w:sz w:val="24"/>
                <w:szCs w:val="24"/>
              </w:rPr>
              <w:t>Możliwość monitorowania wybranego tunelu IPSec site-to-site i w przypadku jego niedostępności automatycznego aktywowania zapasowego tunelu.</w:t>
            </w:r>
          </w:p>
          <w:p w14:paraId="3192D93C" w14:textId="77777777" w:rsidR="005F0B8B" w:rsidRPr="00FC7A97" w:rsidRDefault="005F0B8B" w:rsidP="001341D9">
            <w:pPr>
              <w:pStyle w:val="Akapitzlist"/>
              <w:numPr>
                <w:ilvl w:val="0"/>
                <w:numId w:val="104"/>
              </w:numPr>
              <w:spacing w:before="120" w:after="120" w:line="240" w:lineRule="auto"/>
              <w:ind w:left="1068"/>
              <w:jc w:val="both"/>
              <w:rPr>
                <w:rFonts w:ascii="Arial" w:hAnsi="Arial" w:cs="Arial"/>
                <w:sz w:val="24"/>
                <w:szCs w:val="24"/>
              </w:rPr>
            </w:pPr>
            <w:r w:rsidRPr="00FC7A97">
              <w:rPr>
                <w:rFonts w:ascii="Arial" w:hAnsi="Arial" w:cs="Arial"/>
                <w:sz w:val="24"/>
                <w:szCs w:val="24"/>
              </w:rPr>
              <w:t>Obsługę mechanizmów: IPSec NAT Traversal, DPD, Xauth.</w:t>
            </w:r>
          </w:p>
          <w:p w14:paraId="69A490FC" w14:textId="77777777" w:rsidR="005F0B8B" w:rsidRPr="00FC7A97" w:rsidRDefault="005F0B8B" w:rsidP="001341D9">
            <w:pPr>
              <w:pStyle w:val="Akapitzlist"/>
              <w:numPr>
                <w:ilvl w:val="0"/>
                <w:numId w:val="105"/>
              </w:numPr>
              <w:spacing w:before="120" w:after="120" w:line="240" w:lineRule="auto"/>
              <w:ind w:left="1068"/>
              <w:jc w:val="both"/>
              <w:rPr>
                <w:rFonts w:ascii="Arial" w:hAnsi="Arial" w:cs="Arial"/>
                <w:sz w:val="24"/>
                <w:szCs w:val="24"/>
              </w:rPr>
            </w:pPr>
            <w:r w:rsidRPr="00FC7A97">
              <w:rPr>
                <w:rFonts w:ascii="Arial" w:hAnsi="Arial" w:cs="Arial"/>
                <w:sz w:val="24"/>
                <w:szCs w:val="24"/>
              </w:rPr>
              <w:t>Mechanizm „Split tunneling” dla połączeń Client-to-Site.</w:t>
            </w:r>
          </w:p>
          <w:p w14:paraId="695B0A9B" w14:textId="77777777" w:rsidR="005F0B8B" w:rsidRPr="00FC7A97" w:rsidRDefault="005F0B8B" w:rsidP="001341D9">
            <w:pPr>
              <w:pStyle w:val="Akapitzlist"/>
              <w:numPr>
                <w:ilvl w:val="0"/>
                <w:numId w:val="93"/>
              </w:numPr>
              <w:spacing w:before="120" w:after="120" w:line="240" w:lineRule="auto"/>
              <w:jc w:val="both"/>
              <w:rPr>
                <w:rFonts w:ascii="Arial" w:hAnsi="Arial" w:cs="Arial"/>
                <w:sz w:val="24"/>
                <w:szCs w:val="24"/>
              </w:rPr>
            </w:pPr>
            <w:r w:rsidRPr="00FC7A97">
              <w:rPr>
                <w:rFonts w:ascii="Arial" w:hAnsi="Arial" w:cs="Arial"/>
                <w:sz w:val="24"/>
                <w:szCs w:val="24"/>
              </w:rPr>
              <w:t>System umożliwia konfigurację połączeń typu SSL VPN. W zakresie tej funkcji zapewnia:</w:t>
            </w:r>
          </w:p>
          <w:p w14:paraId="64B2CE33" w14:textId="77777777" w:rsidR="005F0B8B" w:rsidRPr="00FC7A97" w:rsidRDefault="005F0B8B" w:rsidP="001341D9">
            <w:pPr>
              <w:pStyle w:val="Akapitzlist"/>
              <w:numPr>
                <w:ilvl w:val="0"/>
                <w:numId w:val="106"/>
              </w:numPr>
              <w:spacing w:before="120" w:after="120" w:line="240" w:lineRule="auto"/>
              <w:ind w:left="1068"/>
              <w:jc w:val="both"/>
              <w:rPr>
                <w:rFonts w:ascii="Arial" w:hAnsi="Arial" w:cs="Arial"/>
                <w:sz w:val="24"/>
                <w:szCs w:val="24"/>
              </w:rPr>
            </w:pPr>
            <w:r w:rsidRPr="00FC7A97">
              <w:rPr>
                <w:rFonts w:ascii="Arial" w:hAnsi="Arial" w:cs="Arial"/>
                <w:sz w:val="24"/>
                <w:szCs w:val="24"/>
              </w:rPr>
              <w:t>Pracę w trybie Portal  - gdzie dostęp do chronionych zasobów realizowany jest za pośrednictwem przeglądarki. W tym zakresie system zapewnia stronę komunikacyjną działającą w oparciu o HTML 5.0.</w:t>
            </w:r>
          </w:p>
          <w:p w14:paraId="3A9D57F7" w14:textId="77777777" w:rsidR="005F0B8B" w:rsidRPr="00FC7A97" w:rsidRDefault="005F0B8B" w:rsidP="001341D9">
            <w:pPr>
              <w:pStyle w:val="Akapitzlist"/>
              <w:numPr>
                <w:ilvl w:val="0"/>
                <w:numId w:val="107"/>
              </w:numPr>
              <w:spacing w:before="120" w:after="120" w:line="240" w:lineRule="auto"/>
              <w:ind w:left="1068"/>
              <w:jc w:val="both"/>
              <w:rPr>
                <w:rFonts w:ascii="Arial" w:hAnsi="Arial" w:cs="Arial"/>
                <w:sz w:val="24"/>
                <w:szCs w:val="24"/>
              </w:rPr>
            </w:pPr>
            <w:r w:rsidRPr="00FC7A97">
              <w:rPr>
                <w:rFonts w:ascii="Arial" w:hAnsi="Arial" w:cs="Arial"/>
                <w:sz w:val="24"/>
                <w:szCs w:val="24"/>
              </w:rPr>
              <w:t>Pracę w trybie Tunnel z możliwością włączenia funkcji „Split tunneling” przy zastosowaniu dedykowanego klienta.</w:t>
            </w:r>
          </w:p>
          <w:p w14:paraId="4144659D" w14:textId="77777777" w:rsidR="005F0B8B" w:rsidRPr="00FC7A97" w:rsidRDefault="005F0B8B" w:rsidP="001341D9">
            <w:pPr>
              <w:pStyle w:val="Akapitzlist"/>
              <w:numPr>
                <w:ilvl w:val="0"/>
                <w:numId w:val="108"/>
              </w:numPr>
              <w:spacing w:before="120" w:after="120" w:line="240" w:lineRule="auto"/>
              <w:ind w:left="1068"/>
              <w:jc w:val="both"/>
              <w:rPr>
                <w:rFonts w:ascii="Arial" w:hAnsi="Arial" w:cs="Arial"/>
                <w:sz w:val="24"/>
                <w:szCs w:val="24"/>
              </w:rPr>
            </w:pPr>
            <w:r w:rsidRPr="00FC7A97">
              <w:rPr>
                <w:rFonts w:ascii="Arial" w:hAnsi="Arial" w:cs="Arial"/>
                <w:sz w:val="24"/>
                <w:szCs w:val="24"/>
              </w:rPr>
              <w:lastRenderedPageBreak/>
              <w:t>Producent rozwiązania posiada w ofercie oprogramowanie klienckie VPN, które umożliwia realizację połączeń IPSec VPN lub SSL VPN. Oprogramowanie klienckie vpn jest dostępne jako opcja i nie jest wymagane w implementacji.</w:t>
            </w:r>
          </w:p>
          <w:p w14:paraId="77FB0B6D" w14:textId="77777777" w:rsidR="005F0B8B" w:rsidRPr="00FC7A97" w:rsidRDefault="005F0B8B" w:rsidP="005F0B8B">
            <w:pPr>
              <w:spacing w:before="120" w:after="120"/>
              <w:jc w:val="both"/>
              <w:rPr>
                <w:rFonts w:ascii="Arial" w:hAnsi="Arial" w:cs="Arial"/>
                <w:sz w:val="24"/>
                <w:szCs w:val="24"/>
              </w:rPr>
            </w:pPr>
            <w:r w:rsidRPr="00FC7A97">
              <w:rPr>
                <w:rFonts w:ascii="Arial" w:hAnsi="Arial" w:cs="Arial"/>
                <w:sz w:val="24"/>
                <w:szCs w:val="24"/>
              </w:rPr>
              <w:t>Routing i obsługa łączy WAN</w:t>
            </w:r>
          </w:p>
          <w:p w14:paraId="74F25B2A" w14:textId="77777777" w:rsidR="005F0B8B" w:rsidRPr="00FC7A97" w:rsidRDefault="005F0B8B" w:rsidP="005F0B8B">
            <w:pPr>
              <w:spacing w:before="120" w:after="120"/>
              <w:jc w:val="both"/>
              <w:rPr>
                <w:rFonts w:ascii="Arial" w:hAnsi="Arial" w:cs="Arial"/>
                <w:sz w:val="24"/>
                <w:szCs w:val="24"/>
              </w:rPr>
            </w:pPr>
            <w:r w:rsidRPr="00FC7A97">
              <w:rPr>
                <w:rFonts w:ascii="Arial" w:hAnsi="Arial" w:cs="Arial"/>
                <w:sz w:val="24"/>
                <w:szCs w:val="24"/>
              </w:rPr>
              <w:t>W zakresie routingu rozwiązanie zapewnia obsługę:</w:t>
            </w:r>
          </w:p>
          <w:p w14:paraId="10A06328" w14:textId="77777777" w:rsidR="005F0B8B" w:rsidRPr="00FC7A97" w:rsidRDefault="005F0B8B" w:rsidP="001341D9">
            <w:pPr>
              <w:pStyle w:val="Akapitzlist"/>
              <w:numPr>
                <w:ilvl w:val="0"/>
                <w:numId w:val="109"/>
              </w:numPr>
              <w:spacing w:before="120" w:after="120" w:line="240" w:lineRule="auto"/>
              <w:jc w:val="both"/>
              <w:rPr>
                <w:rFonts w:ascii="Arial" w:hAnsi="Arial" w:cs="Arial"/>
                <w:sz w:val="24"/>
                <w:szCs w:val="24"/>
              </w:rPr>
            </w:pPr>
            <w:r w:rsidRPr="00FC7A97">
              <w:rPr>
                <w:rFonts w:ascii="Arial" w:hAnsi="Arial" w:cs="Arial"/>
                <w:sz w:val="24"/>
                <w:szCs w:val="24"/>
              </w:rPr>
              <w:t>Routingu statycznego.</w:t>
            </w:r>
          </w:p>
          <w:p w14:paraId="7408A39C" w14:textId="77777777" w:rsidR="005F0B8B" w:rsidRPr="00FC7A97" w:rsidRDefault="005F0B8B" w:rsidP="001341D9">
            <w:pPr>
              <w:pStyle w:val="Akapitzlist"/>
              <w:numPr>
                <w:ilvl w:val="0"/>
                <w:numId w:val="109"/>
              </w:numPr>
              <w:spacing w:before="120" w:after="120" w:line="240" w:lineRule="auto"/>
              <w:jc w:val="both"/>
              <w:rPr>
                <w:rFonts w:ascii="Arial" w:hAnsi="Arial" w:cs="Arial"/>
                <w:sz w:val="24"/>
                <w:szCs w:val="24"/>
              </w:rPr>
            </w:pPr>
            <w:r w:rsidRPr="00FC7A97">
              <w:rPr>
                <w:rFonts w:ascii="Arial" w:hAnsi="Arial" w:cs="Arial"/>
                <w:sz w:val="24"/>
                <w:szCs w:val="24"/>
              </w:rPr>
              <w:t>Policy Based Routingu (w tym: wybór trasy w zależności od adresu źródłowego, protokołu sieciowego, oznaczeń Type of Service w nagłówkach IP).</w:t>
            </w:r>
          </w:p>
          <w:p w14:paraId="0A798CB7" w14:textId="77777777" w:rsidR="005F0B8B" w:rsidRPr="00FC7A97" w:rsidRDefault="005F0B8B" w:rsidP="001341D9">
            <w:pPr>
              <w:pStyle w:val="Akapitzlist"/>
              <w:numPr>
                <w:ilvl w:val="0"/>
                <w:numId w:val="109"/>
              </w:numPr>
              <w:spacing w:before="120" w:after="120" w:line="240" w:lineRule="auto"/>
              <w:jc w:val="both"/>
              <w:rPr>
                <w:rFonts w:ascii="Arial" w:hAnsi="Arial" w:cs="Arial"/>
                <w:sz w:val="24"/>
                <w:szCs w:val="24"/>
              </w:rPr>
            </w:pPr>
            <w:r w:rsidRPr="00FC7A97">
              <w:rPr>
                <w:rFonts w:ascii="Arial" w:hAnsi="Arial" w:cs="Arial"/>
                <w:sz w:val="24"/>
                <w:szCs w:val="24"/>
              </w:rPr>
              <w:t>Protokołów dynamicznego routingu w oparciu o protokoły: RIPv2 (w tym RIPng), OSPF (w tym OSPFv3), BGP oraz PIM.</w:t>
            </w:r>
          </w:p>
          <w:p w14:paraId="7417F177" w14:textId="77777777" w:rsidR="005F0B8B" w:rsidRPr="00FC7A97" w:rsidRDefault="005F0B8B" w:rsidP="001341D9">
            <w:pPr>
              <w:pStyle w:val="Akapitzlist"/>
              <w:numPr>
                <w:ilvl w:val="0"/>
                <w:numId w:val="109"/>
              </w:numPr>
              <w:spacing w:before="120" w:after="120" w:line="240" w:lineRule="auto"/>
              <w:jc w:val="both"/>
              <w:rPr>
                <w:rFonts w:ascii="Arial" w:hAnsi="Arial" w:cs="Arial"/>
                <w:sz w:val="24"/>
                <w:szCs w:val="24"/>
              </w:rPr>
            </w:pPr>
            <w:r w:rsidRPr="00FC7A97">
              <w:rPr>
                <w:rFonts w:ascii="Arial" w:hAnsi="Arial" w:cs="Arial"/>
                <w:sz w:val="24"/>
                <w:szCs w:val="24"/>
              </w:rPr>
              <w:t>Możliwość filtrowania tras rozgłaszanych w protokołach dynamicznego routingu.</w:t>
            </w:r>
          </w:p>
          <w:p w14:paraId="559749C8" w14:textId="77777777" w:rsidR="005F0B8B" w:rsidRPr="00FC7A97" w:rsidRDefault="005F0B8B" w:rsidP="001341D9">
            <w:pPr>
              <w:pStyle w:val="Akapitzlist"/>
              <w:numPr>
                <w:ilvl w:val="0"/>
                <w:numId w:val="109"/>
              </w:numPr>
              <w:spacing w:before="120" w:after="120" w:line="240" w:lineRule="auto"/>
              <w:jc w:val="both"/>
              <w:rPr>
                <w:rFonts w:ascii="Arial" w:hAnsi="Arial" w:cs="Arial"/>
                <w:sz w:val="24"/>
                <w:szCs w:val="24"/>
              </w:rPr>
            </w:pPr>
            <w:r w:rsidRPr="00FC7A97">
              <w:rPr>
                <w:rFonts w:ascii="Arial" w:hAnsi="Arial" w:cs="Arial"/>
                <w:sz w:val="24"/>
                <w:szCs w:val="24"/>
              </w:rPr>
              <w:t>ECMP (Equal cost multi-path) – wybór wielu równoważnych tras w tablicy routingu.</w:t>
            </w:r>
          </w:p>
          <w:p w14:paraId="27F658B2" w14:textId="77777777" w:rsidR="005F0B8B" w:rsidRPr="00FC7A97" w:rsidRDefault="005F0B8B" w:rsidP="001341D9">
            <w:pPr>
              <w:pStyle w:val="Akapitzlist"/>
              <w:numPr>
                <w:ilvl w:val="0"/>
                <w:numId w:val="109"/>
              </w:numPr>
              <w:spacing w:before="120" w:after="120" w:line="240" w:lineRule="auto"/>
              <w:jc w:val="both"/>
              <w:rPr>
                <w:rFonts w:ascii="Arial" w:hAnsi="Arial" w:cs="Arial"/>
                <w:sz w:val="24"/>
                <w:szCs w:val="24"/>
              </w:rPr>
            </w:pPr>
            <w:r w:rsidRPr="00FC7A97">
              <w:rPr>
                <w:rFonts w:ascii="Arial" w:hAnsi="Arial" w:cs="Arial"/>
                <w:sz w:val="24"/>
                <w:szCs w:val="24"/>
              </w:rPr>
              <w:t>BFD (Bidirectional Forwarding Detection).</w:t>
            </w:r>
          </w:p>
          <w:p w14:paraId="30B572BE" w14:textId="77777777" w:rsidR="005F0B8B" w:rsidRPr="00FC7A97" w:rsidRDefault="005F0B8B" w:rsidP="001341D9">
            <w:pPr>
              <w:pStyle w:val="Akapitzlist"/>
              <w:numPr>
                <w:ilvl w:val="0"/>
                <w:numId w:val="109"/>
              </w:numPr>
              <w:spacing w:before="120" w:after="120" w:line="240" w:lineRule="auto"/>
              <w:jc w:val="both"/>
              <w:rPr>
                <w:rFonts w:ascii="Arial" w:hAnsi="Arial" w:cs="Arial"/>
                <w:sz w:val="24"/>
                <w:szCs w:val="24"/>
              </w:rPr>
            </w:pPr>
            <w:r w:rsidRPr="00FC7A97">
              <w:rPr>
                <w:rFonts w:ascii="Arial" w:hAnsi="Arial" w:cs="Arial"/>
                <w:sz w:val="24"/>
                <w:szCs w:val="24"/>
              </w:rPr>
              <w:t>Monitoringu dostępności wybranego adresu IP z danego interfejsu urządzenia i w przypadku jego niedostępności automatyczne usunięcie wybranych tras z tablicy routingu.</w:t>
            </w:r>
          </w:p>
          <w:p w14:paraId="3BFFA0D7" w14:textId="77777777" w:rsidR="005F0B8B" w:rsidRPr="00FC7A97" w:rsidRDefault="005F0B8B" w:rsidP="005F0B8B">
            <w:pPr>
              <w:spacing w:before="120" w:after="120"/>
              <w:jc w:val="both"/>
              <w:rPr>
                <w:rFonts w:ascii="Arial" w:hAnsi="Arial" w:cs="Arial"/>
                <w:sz w:val="24"/>
                <w:szCs w:val="24"/>
              </w:rPr>
            </w:pPr>
            <w:r w:rsidRPr="00FC7A97">
              <w:rPr>
                <w:rFonts w:ascii="Arial" w:hAnsi="Arial" w:cs="Arial"/>
                <w:sz w:val="24"/>
                <w:szCs w:val="24"/>
              </w:rPr>
              <w:t>Funkcje SD-WAN</w:t>
            </w:r>
          </w:p>
          <w:p w14:paraId="58CA2C53" w14:textId="77777777" w:rsidR="005F0B8B" w:rsidRPr="00FC7A97" w:rsidRDefault="005F0B8B" w:rsidP="001341D9">
            <w:pPr>
              <w:pStyle w:val="Akapitzlist"/>
              <w:numPr>
                <w:ilvl w:val="0"/>
                <w:numId w:val="110"/>
              </w:numPr>
              <w:spacing w:before="120" w:after="120" w:line="240" w:lineRule="auto"/>
              <w:jc w:val="both"/>
              <w:rPr>
                <w:rFonts w:ascii="Arial" w:hAnsi="Arial" w:cs="Arial"/>
                <w:sz w:val="24"/>
                <w:szCs w:val="24"/>
              </w:rPr>
            </w:pPr>
            <w:r w:rsidRPr="00FC7A97">
              <w:rPr>
                <w:rFonts w:ascii="Arial" w:hAnsi="Arial" w:cs="Arial"/>
                <w:sz w:val="24"/>
                <w:szCs w:val="24"/>
              </w:rPr>
              <w:t>System umożliwia wykorzystanie protokołów dynamicznego routingu przy konfiguracji równoważenia obciążenia do łączy WAN.</w:t>
            </w:r>
          </w:p>
          <w:p w14:paraId="5F134C49" w14:textId="77777777" w:rsidR="005F0B8B" w:rsidRPr="00FC7A97" w:rsidRDefault="005F0B8B" w:rsidP="001341D9">
            <w:pPr>
              <w:pStyle w:val="Akapitzlist"/>
              <w:numPr>
                <w:ilvl w:val="0"/>
                <w:numId w:val="110"/>
              </w:numPr>
              <w:spacing w:before="120" w:after="120" w:line="240" w:lineRule="auto"/>
              <w:jc w:val="both"/>
              <w:rPr>
                <w:rFonts w:ascii="Arial" w:hAnsi="Arial" w:cs="Arial"/>
                <w:sz w:val="24"/>
                <w:szCs w:val="24"/>
              </w:rPr>
            </w:pPr>
            <w:r w:rsidRPr="00FC7A97">
              <w:rPr>
                <w:rFonts w:ascii="Arial" w:hAnsi="Arial" w:cs="Arial"/>
                <w:sz w:val="24"/>
                <w:szCs w:val="24"/>
              </w:rPr>
              <w:t>SD-WAN wspiera zarówno interfejsy fizyczne jak i wirtualne (w tym VLAN, IPSec).</w:t>
            </w:r>
          </w:p>
          <w:p w14:paraId="02626816" w14:textId="77777777" w:rsidR="005F0B8B" w:rsidRPr="00FC7A97" w:rsidRDefault="005F0B8B" w:rsidP="005F0B8B">
            <w:pPr>
              <w:spacing w:before="120" w:after="120"/>
              <w:jc w:val="both"/>
              <w:rPr>
                <w:rFonts w:ascii="Arial" w:hAnsi="Arial" w:cs="Arial"/>
                <w:sz w:val="24"/>
                <w:szCs w:val="24"/>
              </w:rPr>
            </w:pPr>
            <w:r w:rsidRPr="00FC7A97">
              <w:rPr>
                <w:rFonts w:ascii="Arial" w:hAnsi="Arial" w:cs="Arial"/>
                <w:sz w:val="24"/>
                <w:szCs w:val="24"/>
              </w:rPr>
              <w:t>Zarządzanie pasmem</w:t>
            </w:r>
          </w:p>
          <w:p w14:paraId="143FC61F" w14:textId="77777777" w:rsidR="005F0B8B" w:rsidRPr="00FC7A97" w:rsidRDefault="005F0B8B" w:rsidP="001341D9">
            <w:pPr>
              <w:pStyle w:val="Akapitzlist"/>
              <w:numPr>
                <w:ilvl w:val="0"/>
                <w:numId w:val="111"/>
              </w:numPr>
              <w:spacing w:before="120" w:after="120" w:line="240" w:lineRule="auto"/>
              <w:jc w:val="both"/>
              <w:rPr>
                <w:rFonts w:ascii="Arial" w:hAnsi="Arial" w:cs="Arial"/>
                <w:sz w:val="24"/>
                <w:szCs w:val="24"/>
              </w:rPr>
            </w:pPr>
            <w:r w:rsidRPr="00FC7A97">
              <w:rPr>
                <w:rFonts w:ascii="Arial" w:hAnsi="Arial" w:cs="Arial"/>
                <w:sz w:val="24"/>
                <w:szCs w:val="24"/>
              </w:rPr>
              <w:t>System Firewall umożliwia zarządzanie pasmem poprzez określenie: maksymalnej i gwarantowanej ilości pasma, oznaczanie DSCP oraz wskazanie priorytetu ruchu.</w:t>
            </w:r>
          </w:p>
          <w:p w14:paraId="6DA05A98" w14:textId="77777777" w:rsidR="005F0B8B" w:rsidRPr="00FC7A97" w:rsidRDefault="005F0B8B" w:rsidP="001341D9">
            <w:pPr>
              <w:pStyle w:val="Akapitzlist"/>
              <w:numPr>
                <w:ilvl w:val="0"/>
                <w:numId w:val="111"/>
              </w:numPr>
              <w:spacing w:before="120" w:after="120" w:line="240" w:lineRule="auto"/>
              <w:jc w:val="both"/>
              <w:rPr>
                <w:rFonts w:ascii="Arial" w:hAnsi="Arial" w:cs="Arial"/>
                <w:sz w:val="24"/>
                <w:szCs w:val="24"/>
              </w:rPr>
            </w:pPr>
            <w:r w:rsidRPr="00FC7A97">
              <w:rPr>
                <w:rFonts w:ascii="Arial" w:hAnsi="Arial" w:cs="Arial"/>
                <w:sz w:val="24"/>
                <w:szCs w:val="24"/>
              </w:rPr>
              <w:t>System daje możliwość określania pasma dla poszczególnych aplikacji.</w:t>
            </w:r>
          </w:p>
          <w:p w14:paraId="3BC06710" w14:textId="77777777" w:rsidR="005F0B8B" w:rsidRPr="00FC7A97" w:rsidRDefault="005F0B8B" w:rsidP="001341D9">
            <w:pPr>
              <w:pStyle w:val="Akapitzlist"/>
              <w:numPr>
                <w:ilvl w:val="0"/>
                <w:numId w:val="111"/>
              </w:numPr>
              <w:spacing w:before="120" w:after="120" w:line="240" w:lineRule="auto"/>
              <w:jc w:val="both"/>
              <w:rPr>
                <w:rFonts w:ascii="Arial" w:hAnsi="Arial" w:cs="Arial"/>
                <w:sz w:val="24"/>
                <w:szCs w:val="24"/>
              </w:rPr>
            </w:pPr>
            <w:r w:rsidRPr="00FC7A97">
              <w:rPr>
                <w:rFonts w:ascii="Arial" w:hAnsi="Arial" w:cs="Arial"/>
                <w:sz w:val="24"/>
                <w:szCs w:val="24"/>
              </w:rPr>
              <w:t>System pozwala zdefiniować pasmo dla wybranych użytkowników niezależnie od ich adresu IP.</w:t>
            </w:r>
          </w:p>
          <w:p w14:paraId="5F3EB5BD" w14:textId="77777777" w:rsidR="005F0B8B" w:rsidRPr="00FC7A97" w:rsidRDefault="005F0B8B" w:rsidP="001341D9">
            <w:pPr>
              <w:pStyle w:val="Akapitzlist"/>
              <w:numPr>
                <w:ilvl w:val="0"/>
                <w:numId w:val="111"/>
              </w:numPr>
              <w:spacing w:before="120" w:after="120" w:line="240" w:lineRule="auto"/>
              <w:jc w:val="both"/>
              <w:rPr>
                <w:rFonts w:ascii="Arial" w:hAnsi="Arial" w:cs="Arial"/>
                <w:sz w:val="24"/>
                <w:szCs w:val="24"/>
              </w:rPr>
            </w:pPr>
            <w:r w:rsidRPr="00FC7A97">
              <w:rPr>
                <w:rFonts w:ascii="Arial" w:hAnsi="Arial" w:cs="Arial"/>
                <w:sz w:val="24"/>
                <w:szCs w:val="24"/>
              </w:rPr>
              <w:t>System zapewnia możliwość zarządzania pasmem dla wybranych kategorii URL.</w:t>
            </w:r>
          </w:p>
          <w:p w14:paraId="03CF0734" w14:textId="77777777" w:rsidR="005F0B8B" w:rsidRPr="00FC7A97" w:rsidRDefault="005F0B8B" w:rsidP="005F0B8B">
            <w:pPr>
              <w:spacing w:before="120" w:after="120"/>
              <w:jc w:val="both"/>
              <w:rPr>
                <w:rFonts w:ascii="Arial" w:hAnsi="Arial" w:cs="Arial"/>
                <w:sz w:val="24"/>
                <w:szCs w:val="24"/>
              </w:rPr>
            </w:pPr>
            <w:r w:rsidRPr="00FC7A97">
              <w:rPr>
                <w:rFonts w:ascii="Arial" w:hAnsi="Arial" w:cs="Arial"/>
                <w:sz w:val="24"/>
                <w:szCs w:val="24"/>
              </w:rPr>
              <w:t>Ochrona przed malware</w:t>
            </w:r>
          </w:p>
          <w:p w14:paraId="38540CD0" w14:textId="77777777" w:rsidR="005F0B8B" w:rsidRPr="00FC7A97" w:rsidRDefault="005F0B8B" w:rsidP="001341D9">
            <w:pPr>
              <w:pStyle w:val="Akapitzlist"/>
              <w:numPr>
                <w:ilvl w:val="0"/>
                <w:numId w:val="112"/>
              </w:numPr>
              <w:spacing w:before="120" w:after="120" w:line="240" w:lineRule="auto"/>
              <w:jc w:val="both"/>
              <w:rPr>
                <w:rFonts w:ascii="Arial" w:hAnsi="Arial" w:cs="Arial"/>
                <w:sz w:val="24"/>
                <w:szCs w:val="24"/>
              </w:rPr>
            </w:pPr>
            <w:r w:rsidRPr="00FC7A97">
              <w:rPr>
                <w:rFonts w:ascii="Arial" w:hAnsi="Arial" w:cs="Arial"/>
                <w:sz w:val="24"/>
                <w:szCs w:val="24"/>
              </w:rPr>
              <w:t>Silnik antywirusowy umożliwia skanowanie ruchu w obu kierunkach komunikacji dla protokołów działających na niestandardowych portach (np. FTP na porcie 2021).</w:t>
            </w:r>
          </w:p>
          <w:p w14:paraId="0B7C66E0" w14:textId="77777777" w:rsidR="005F0B8B" w:rsidRPr="00FC7A97" w:rsidRDefault="005F0B8B" w:rsidP="001341D9">
            <w:pPr>
              <w:pStyle w:val="Akapitzlist"/>
              <w:numPr>
                <w:ilvl w:val="0"/>
                <w:numId w:val="112"/>
              </w:numPr>
              <w:spacing w:before="120" w:after="120" w:line="240" w:lineRule="auto"/>
              <w:jc w:val="both"/>
              <w:rPr>
                <w:rFonts w:ascii="Arial" w:hAnsi="Arial" w:cs="Arial"/>
                <w:sz w:val="24"/>
                <w:szCs w:val="24"/>
              </w:rPr>
            </w:pPr>
            <w:r w:rsidRPr="00FC7A97">
              <w:rPr>
                <w:rFonts w:ascii="Arial" w:hAnsi="Arial" w:cs="Arial"/>
                <w:sz w:val="24"/>
                <w:szCs w:val="24"/>
              </w:rPr>
              <w:t>Silnik antywirusowy zapewnia skanowanie następujących protokołów: HTTP, HTTPS, FTP, POP3, IMAP, SMTP, CIFS.</w:t>
            </w:r>
          </w:p>
          <w:p w14:paraId="3E8354A6" w14:textId="77777777" w:rsidR="005F0B8B" w:rsidRPr="00FC7A97" w:rsidRDefault="005F0B8B" w:rsidP="001341D9">
            <w:pPr>
              <w:pStyle w:val="Akapitzlist"/>
              <w:numPr>
                <w:ilvl w:val="0"/>
                <w:numId w:val="112"/>
              </w:numPr>
              <w:spacing w:before="120" w:after="120" w:line="240" w:lineRule="auto"/>
              <w:jc w:val="both"/>
              <w:rPr>
                <w:rFonts w:ascii="Arial" w:hAnsi="Arial" w:cs="Arial"/>
                <w:sz w:val="24"/>
                <w:szCs w:val="24"/>
              </w:rPr>
            </w:pPr>
            <w:r w:rsidRPr="00FC7A97">
              <w:rPr>
                <w:rFonts w:ascii="Arial" w:hAnsi="Arial" w:cs="Arial"/>
                <w:sz w:val="24"/>
                <w:szCs w:val="24"/>
              </w:rPr>
              <w:t>System umożliwia skanowanie archiwów, w tym co najmniej: Zip, RAR. W przypadku archiwów zagnieżdżonych istnieje możliwość określenia, ile zagnieżdżeń kompresji system będzie próbował zdekompresować w celu przeskanowania zawartości.</w:t>
            </w:r>
          </w:p>
          <w:p w14:paraId="4F5343C3" w14:textId="77777777" w:rsidR="005F0B8B" w:rsidRPr="00FC7A97" w:rsidRDefault="005F0B8B" w:rsidP="001341D9">
            <w:pPr>
              <w:pStyle w:val="Akapitzlist"/>
              <w:numPr>
                <w:ilvl w:val="0"/>
                <w:numId w:val="112"/>
              </w:numPr>
              <w:spacing w:before="120" w:after="120" w:line="240" w:lineRule="auto"/>
              <w:jc w:val="both"/>
              <w:rPr>
                <w:rFonts w:ascii="Arial" w:hAnsi="Arial" w:cs="Arial"/>
                <w:sz w:val="24"/>
                <w:szCs w:val="24"/>
              </w:rPr>
            </w:pPr>
            <w:r w:rsidRPr="00FC7A97">
              <w:rPr>
                <w:rFonts w:ascii="Arial" w:hAnsi="Arial" w:cs="Arial"/>
                <w:sz w:val="24"/>
                <w:szCs w:val="24"/>
              </w:rPr>
              <w:lastRenderedPageBreak/>
              <w:t>System umożliwia blokowanie i logowanie archiwów, które nie mogą zostać przeskanowane, ponieważ są zaszyfrowane, uszkodzone lub system nie wspiera inspekcji tego typu archiwów.</w:t>
            </w:r>
          </w:p>
          <w:p w14:paraId="485B796A" w14:textId="77777777" w:rsidR="005F0B8B" w:rsidRPr="00FC7A97" w:rsidRDefault="005F0B8B" w:rsidP="001341D9">
            <w:pPr>
              <w:pStyle w:val="Akapitzlist"/>
              <w:numPr>
                <w:ilvl w:val="0"/>
                <w:numId w:val="112"/>
              </w:numPr>
              <w:spacing w:before="120" w:after="120" w:line="240" w:lineRule="auto"/>
              <w:jc w:val="both"/>
              <w:rPr>
                <w:rFonts w:ascii="Arial" w:hAnsi="Arial" w:cs="Arial"/>
                <w:sz w:val="24"/>
                <w:szCs w:val="24"/>
              </w:rPr>
            </w:pPr>
            <w:r w:rsidRPr="00FC7A97">
              <w:rPr>
                <w:rFonts w:ascii="Arial" w:hAnsi="Arial" w:cs="Arial"/>
                <w:sz w:val="24"/>
                <w:szCs w:val="24"/>
              </w:rPr>
              <w:t>System dysponuje sygnaturami do ochrony urządzeń mobilnych (co najmniej dla systemu operacyjnego Android).</w:t>
            </w:r>
          </w:p>
          <w:p w14:paraId="784DAEB9" w14:textId="77777777" w:rsidR="005F0B8B" w:rsidRPr="00FC7A97" w:rsidRDefault="005F0B8B" w:rsidP="001341D9">
            <w:pPr>
              <w:pStyle w:val="Akapitzlist"/>
              <w:numPr>
                <w:ilvl w:val="0"/>
                <w:numId w:val="112"/>
              </w:numPr>
              <w:spacing w:before="120" w:after="120" w:line="240" w:lineRule="auto"/>
              <w:jc w:val="both"/>
              <w:rPr>
                <w:rFonts w:ascii="Arial" w:hAnsi="Arial" w:cs="Arial"/>
                <w:sz w:val="24"/>
                <w:szCs w:val="24"/>
              </w:rPr>
            </w:pPr>
            <w:r w:rsidRPr="00FC7A97">
              <w:rPr>
                <w:rFonts w:ascii="Arial" w:hAnsi="Arial" w:cs="Arial"/>
                <w:sz w:val="24"/>
                <w:szCs w:val="24"/>
              </w:rPr>
              <w:t>Baza sygnatur musi być aktualizowana automatycznie, zgodnie z harmonogramem definiowanym przez administratora.</w:t>
            </w:r>
          </w:p>
          <w:p w14:paraId="5734D987" w14:textId="77777777" w:rsidR="005F0B8B" w:rsidRPr="00FC7A97" w:rsidRDefault="005F0B8B" w:rsidP="001341D9">
            <w:pPr>
              <w:pStyle w:val="Akapitzlist"/>
              <w:numPr>
                <w:ilvl w:val="0"/>
                <w:numId w:val="112"/>
              </w:numPr>
              <w:spacing w:before="120" w:after="120" w:line="240" w:lineRule="auto"/>
              <w:jc w:val="both"/>
              <w:rPr>
                <w:rFonts w:ascii="Arial" w:hAnsi="Arial" w:cs="Arial"/>
                <w:sz w:val="24"/>
                <w:szCs w:val="24"/>
              </w:rPr>
            </w:pPr>
            <w:r w:rsidRPr="00FC7A97">
              <w:rPr>
                <w:rFonts w:ascii="Arial" w:hAnsi="Arial" w:cs="Arial"/>
                <w:sz w:val="24"/>
                <w:szCs w:val="24"/>
              </w:rPr>
              <w:t>System współpracuje z dedykowaną platformą typu Sandbox lub usługą typu Sandbox realizowaną w chmurze. Konieczne jest zastosowanie platformy typu Sandbox wraz z niezbędnymi serwisami lub licencjami upoważniającymi do korzystania z usługi typu Sandbox w chmurze.</w:t>
            </w:r>
          </w:p>
          <w:p w14:paraId="218A06A8" w14:textId="77777777" w:rsidR="005F0B8B" w:rsidRPr="00FC7A97" w:rsidRDefault="005F0B8B" w:rsidP="001341D9">
            <w:pPr>
              <w:pStyle w:val="Akapitzlist"/>
              <w:numPr>
                <w:ilvl w:val="0"/>
                <w:numId w:val="112"/>
              </w:numPr>
              <w:spacing w:before="120" w:after="120" w:line="240" w:lineRule="auto"/>
              <w:jc w:val="both"/>
              <w:rPr>
                <w:rFonts w:ascii="Arial" w:hAnsi="Arial" w:cs="Arial"/>
                <w:sz w:val="24"/>
                <w:szCs w:val="24"/>
              </w:rPr>
            </w:pPr>
            <w:r w:rsidRPr="00FC7A97">
              <w:rPr>
                <w:rFonts w:ascii="Arial" w:hAnsi="Arial" w:cs="Arial"/>
                <w:sz w:val="24"/>
                <w:szCs w:val="24"/>
              </w:rPr>
              <w:t>System zapewnia usuwanie aktywnej zawartości plików PDF oraz Microsoft Office bez konieczności blokowania transferu całych plików.</w:t>
            </w:r>
          </w:p>
          <w:p w14:paraId="472E231D" w14:textId="77777777" w:rsidR="005F0B8B" w:rsidRPr="00FC7A97" w:rsidRDefault="005F0B8B" w:rsidP="001341D9">
            <w:pPr>
              <w:pStyle w:val="Akapitzlist"/>
              <w:numPr>
                <w:ilvl w:val="0"/>
                <w:numId w:val="112"/>
              </w:numPr>
              <w:spacing w:before="120" w:after="120" w:line="240" w:lineRule="auto"/>
              <w:jc w:val="both"/>
              <w:rPr>
                <w:rFonts w:ascii="Arial" w:hAnsi="Arial" w:cs="Arial"/>
                <w:sz w:val="24"/>
                <w:szCs w:val="24"/>
              </w:rPr>
            </w:pPr>
            <w:r w:rsidRPr="00FC7A97">
              <w:rPr>
                <w:rFonts w:ascii="Arial" w:hAnsi="Arial" w:cs="Arial"/>
                <w:sz w:val="24"/>
                <w:szCs w:val="24"/>
              </w:rPr>
              <w:t>Możliwość wykorzystania silnika sztucznej inteligencji AI wytrenowanego przez laboratoria producenta.</w:t>
            </w:r>
          </w:p>
          <w:p w14:paraId="5005DF55" w14:textId="77777777" w:rsidR="005F0B8B" w:rsidRPr="00FC7A97" w:rsidRDefault="005F0B8B" w:rsidP="001341D9">
            <w:pPr>
              <w:pStyle w:val="Akapitzlist"/>
              <w:numPr>
                <w:ilvl w:val="0"/>
                <w:numId w:val="112"/>
              </w:numPr>
              <w:spacing w:before="120" w:after="120" w:line="240" w:lineRule="auto"/>
              <w:jc w:val="both"/>
              <w:rPr>
                <w:rFonts w:ascii="Arial" w:hAnsi="Arial" w:cs="Arial"/>
                <w:sz w:val="24"/>
                <w:szCs w:val="24"/>
              </w:rPr>
            </w:pPr>
            <w:r w:rsidRPr="00FC7A97">
              <w:rPr>
                <w:rFonts w:ascii="Arial" w:hAnsi="Arial" w:cs="Arial"/>
                <w:sz w:val="24"/>
                <w:szCs w:val="24"/>
              </w:rPr>
              <w:t>Możliwość uruchomienia ochrony przed malware dla wybranego zakresu ruchu.</w:t>
            </w:r>
          </w:p>
          <w:p w14:paraId="0C55AAE1" w14:textId="77777777" w:rsidR="005F0B8B" w:rsidRPr="00FC7A97" w:rsidRDefault="005F0B8B" w:rsidP="005F0B8B">
            <w:pPr>
              <w:spacing w:before="120" w:after="120"/>
              <w:jc w:val="both"/>
              <w:rPr>
                <w:rFonts w:ascii="Arial" w:hAnsi="Arial" w:cs="Arial"/>
                <w:sz w:val="24"/>
                <w:szCs w:val="24"/>
              </w:rPr>
            </w:pPr>
            <w:r w:rsidRPr="00FC7A97">
              <w:rPr>
                <w:rFonts w:ascii="Arial" w:hAnsi="Arial" w:cs="Arial"/>
                <w:sz w:val="24"/>
                <w:szCs w:val="24"/>
              </w:rPr>
              <w:t>Ochrona przed atakami</w:t>
            </w:r>
          </w:p>
          <w:p w14:paraId="4D893BE6" w14:textId="77777777" w:rsidR="005F0B8B" w:rsidRPr="00FC7A97" w:rsidRDefault="005F0B8B" w:rsidP="001341D9">
            <w:pPr>
              <w:pStyle w:val="Akapitzlist"/>
              <w:numPr>
                <w:ilvl w:val="0"/>
                <w:numId w:val="113"/>
              </w:numPr>
              <w:spacing w:before="120" w:after="120" w:line="240" w:lineRule="auto"/>
              <w:jc w:val="both"/>
              <w:rPr>
                <w:rFonts w:ascii="Arial" w:hAnsi="Arial" w:cs="Arial"/>
                <w:sz w:val="24"/>
                <w:szCs w:val="24"/>
              </w:rPr>
            </w:pPr>
            <w:r w:rsidRPr="00FC7A97">
              <w:rPr>
                <w:rFonts w:ascii="Arial" w:hAnsi="Arial" w:cs="Arial"/>
                <w:sz w:val="24"/>
                <w:szCs w:val="24"/>
              </w:rPr>
              <w:t>Ochrona IPS opiera się co najmniej na analizie sygnaturowej oraz na analizie anomalii w protokołach sieciowych.</w:t>
            </w:r>
          </w:p>
          <w:p w14:paraId="24CBCF4E" w14:textId="77777777" w:rsidR="005F0B8B" w:rsidRPr="00FC7A97" w:rsidRDefault="005F0B8B" w:rsidP="001341D9">
            <w:pPr>
              <w:pStyle w:val="Akapitzlist"/>
              <w:numPr>
                <w:ilvl w:val="0"/>
                <w:numId w:val="113"/>
              </w:numPr>
              <w:spacing w:before="120" w:after="120" w:line="240" w:lineRule="auto"/>
              <w:jc w:val="both"/>
              <w:rPr>
                <w:rFonts w:ascii="Arial" w:hAnsi="Arial" w:cs="Arial"/>
                <w:sz w:val="24"/>
                <w:szCs w:val="24"/>
              </w:rPr>
            </w:pPr>
            <w:r w:rsidRPr="00FC7A97">
              <w:rPr>
                <w:rFonts w:ascii="Arial" w:hAnsi="Arial" w:cs="Arial"/>
                <w:sz w:val="24"/>
                <w:szCs w:val="24"/>
              </w:rPr>
              <w:t>System chroni przed atakami na aplikacje pracujące na niestandardowych portach.</w:t>
            </w:r>
          </w:p>
          <w:p w14:paraId="39DCBAA1" w14:textId="77777777" w:rsidR="005F0B8B" w:rsidRPr="00FC7A97" w:rsidRDefault="005F0B8B" w:rsidP="001341D9">
            <w:pPr>
              <w:pStyle w:val="Akapitzlist"/>
              <w:numPr>
                <w:ilvl w:val="0"/>
                <w:numId w:val="113"/>
              </w:numPr>
              <w:spacing w:before="120" w:after="120" w:line="240" w:lineRule="auto"/>
              <w:jc w:val="both"/>
              <w:rPr>
                <w:rFonts w:ascii="Arial" w:hAnsi="Arial" w:cs="Arial"/>
                <w:sz w:val="24"/>
                <w:szCs w:val="24"/>
              </w:rPr>
            </w:pPr>
            <w:r w:rsidRPr="00FC7A97">
              <w:rPr>
                <w:rFonts w:ascii="Arial" w:hAnsi="Arial" w:cs="Arial"/>
                <w:sz w:val="24"/>
                <w:szCs w:val="24"/>
              </w:rPr>
              <w:t>Baza sygnatur ataków zawiera minimum 5000 wpisów i jest aktualizowana automatycznie, zgodnie z harmonogramem definiowanym przez administratora.</w:t>
            </w:r>
          </w:p>
          <w:p w14:paraId="63F07D6A" w14:textId="77777777" w:rsidR="005F0B8B" w:rsidRPr="00FC7A97" w:rsidRDefault="005F0B8B" w:rsidP="001341D9">
            <w:pPr>
              <w:pStyle w:val="Akapitzlist"/>
              <w:numPr>
                <w:ilvl w:val="0"/>
                <w:numId w:val="113"/>
              </w:numPr>
              <w:spacing w:before="120" w:after="120" w:line="240" w:lineRule="auto"/>
              <w:jc w:val="both"/>
              <w:rPr>
                <w:rFonts w:ascii="Arial" w:hAnsi="Arial" w:cs="Arial"/>
                <w:sz w:val="24"/>
                <w:szCs w:val="24"/>
              </w:rPr>
            </w:pPr>
            <w:r w:rsidRPr="00FC7A97">
              <w:rPr>
                <w:rFonts w:ascii="Arial" w:hAnsi="Arial" w:cs="Arial"/>
                <w:sz w:val="24"/>
                <w:szCs w:val="24"/>
              </w:rPr>
              <w:t>Administrator systemu ma możliwość definiowania własnych wyjątków oraz własnych sygnatur.</w:t>
            </w:r>
          </w:p>
          <w:p w14:paraId="1C083DED" w14:textId="77777777" w:rsidR="005F0B8B" w:rsidRPr="00FC7A97" w:rsidRDefault="005F0B8B" w:rsidP="001341D9">
            <w:pPr>
              <w:pStyle w:val="Akapitzlist"/>
              <w:numPr>
                <w:ilvl w:val="0"/>
                <w:numId w:val="113"/>
              </w:numPr>
              <w:spacing w:before="120" w:after="120" w:line="240" w:lineRule="auto"/>
              <w:jc w:val="both"/>
              <w:rPr>
                <w:rFonts w:ascii="Arial" w:hAnsi="Arial" w:cs="Arial"/>
                <w:sz w:val="24"/>
                <w:szCs w:val="24"/>
              </w:rPr>
            </w:pPr>
            <w:r w:rsidRPr="00FC7A97">
              <w:rPr>
                <w:rFonts w:ascii="Arial" w:hAnsi="Arial" w:cs="Arial"/>
                <w:sz w:val="24"/>
                <w:szCs w:val="24"/>
              </w:rPr>
              <w:t>System zapewnia wykrywanie anomalii protokołów i ruchu sieciowego, realizując tym samym podstawową ochronę przed atakami typu DoS oraz DDoS.</w:t>
            </w:r>
          </w:p>
          <w:p w14:paraId="033C6E97" w14:textId="77777777" w:rsidR="005F0B8B" w:rsidRPr="00FC7A97" w:rsidRDefault="005F0B8B" w:rsidP="001341D9">
            <w:pPr>
              <w:pStyle w:val="Akapitzlist"/>
              <w:numPr>
                <w:ilvl w:val="0"/>
                <w:numId w:val="113"/>
              </w:numPr>
              <w:spacing w:before="120" w:after="120" w:line="240" w:lineRule="auto"/>
              <w:jc w:val="both"/>
              <w:rPr>
                <w:rFonts w:ascii="Arial" w:hAnsi="Arial" w:cs="Arial"/>
                <w:sz w:val="24"/>
                <w:szCs w:val="24"/>
              </w:rPr>
            </w:pPr>
            <w:r w:rsidRPr="00FC7A97">
              <w:rPr>
                <w:rFonts w:ascii="Arial" w:hAnsi="Arial" w:cs="Arial"/>
                <w:sz w:val="24"/>
                <w:szCs w:val="24"/>
              </w:rPr>
              <w:t>Mechanizmy ochrony dla aplikacji Web’owych na poziomie sygnaturowym (co najmniej ochrona przed: CSS, SQL Injecton, Trojany, Exploity, Roboty).</w:t>
            </w:r>
          </w:p>
          <w:p w14:paraId="406B40E4" w14:textId="77777777" w:rsidR="005F0B8B" w:rsidRPr="00FC7A97" w:rsidRDefault="005F0B8B" w:rsidP="001341D9">
            <w:pPr>
              <w:pStyle w:val="Akapitzlist"/>
              <w:numPr>
                <w:ilvl w:val="0"/>
                <w:numId w:val="113"/>
              </w:numPr>
              <w:spacing w:before="120" w:after="120" w:line="240" w:lineRule="auto"/>
              <w:jc w:val="both"/>
              <w:rPr>
                <w:rFonts w:ascii="Arial" w:hAnsi="Arial" w:cs="Arial"/>
                <w:sz w:val="24"/>
                <w:szCs w:val="24"/>
              </w:rPr>
            </w:pPr>
            <w:r w:rsidRPr="00FC7A97">
              <w:rPr>
                <w:rFonts w:ascii="Arial" w:hAnsi="Arial" w:cs="Arial"/>
                <w:sz w:val="24"/>
                <w:szCs w:val="24"/>
              </w:rPr>
              <w:t>Możliwość kontrolowania długości nagłówka, ilości parametrów URL  oraz Cookies dla protokołu http.</w:t>
            </w:r>
          </w:p>
          <w:p w14:paraId="6DA540D8" w14:textId="77777777" w:rsidR="005F0B8B" w:rsidRPr="00FC7A97" w:rsidRDefault="005F0B8B" w:rsidP="001341D9">
            <w:pPr>
              <w:pStyle w:val="Akapitzlist"/>
              <w:numPr>
                <w:ilvl w:val="0"/>
                <w:numId w:val="113"/>
              </w:numPr>
              <w:spacing w:before="120" w:after="120" w:line="240" w:lineRule="auto"/>
              <w:jc w:val="both"/>
              <w:rPr>
                <w:rFonts w:ascii="Arial" w:hAnsi="Arial" w:cs="Arial"/>
                <w:sz w:val="24"/>
                <w:szCs w:val="24"/>
              </w:rPr>
            </w:pPr>
            <w:r w:rsidRPr="00FC7A97">
              <w:rPr>
                <w:rFonts w:ascii="Arial" w:hAnsi="Arial" w:cs="Arial"/>
                <w:sz w:val="24"/>
                <w:szCs w:val="24"/>
              </w:rPr>
              <w:t>Wykrywanie i blokowanie komunikacji C&amp;C do sieci botnet.</w:t>
            </w:r>
          </w:p>
          <w:p w14:paraId="77B5A363" w14:textId="77777777" w:rsidR="005F0B8B" w:rsidRPr="00FC7A97" w:rsidRDefault="005F0B8B" w:rsidP="001341D9">
            <w:pPr>
              <w:pStyle w:val="Akapitzlist"/>
              <w:numPr>
                <w:ilvl w:val="0"/>
                <w:numId w:val="113"/>
              </w:numPr>
              <w:spacing w:before="120" w:after="120" w:line="240" w:lineRule="auto"/>
              <w:jc w:val="both"/>
              <w:rPr>
                <w:rFonts w:ascii="Arial" w:hAnsi="Arial" w:cs="Arial"/>
                <w:sz w:val="24"/>
                <w:szCs w:val="24"/>
              </w:rPr>
            </w:pPr>
            <w:r w:rsidRPr="00FC7A97">
              <w:rPr>
                <w:rFonts w:ascii="Arial" w:hAnsi="Arial" w:cs="Arial"/>
                <w:sz w:val="24"/>
                <w:szCs w:val="24"/>
              </w:rPr>
              <w:t>Możliwość uruchomienia ochrony przed atakami dla wybranych zakresów komunikacji sieciowej. Mechanizmy ochrony IPS nie mogą działać globalnie.</w:t>
            </w:r>
          </w:p>
          <w:p w14:paraId="0E4A1629" w14:textId="77777777" w:rsidR="005F0B8B" w:rsidRPr="00FC7A97" w:rsidRDefault="005F0B8B" w:rsidP="005F0B8B">
            <w:pPr>
              <w:spacing w:before="120" w:after="120"/>
              <w:jc w:val="both"/>
              <w:rPr>
                <w:rFonts w:ascii="Arial" w:hAnsi="Arial" w:cs="Arial"/>
                <w:sz w:val="24"/>
                <w:szCs w:val="24"/>
              </w:rPr>
            </w:pPr>
            <w:r w:rsidRPr="00FC7A97">
              <w:rPr>
                <w:rFonts w:ascii="Arial" w:hAnsi="Arial" w:cs="Arial"/>
                <w:sz w:val="24"/>
                <w:szCs w:val="24"/>
              </w:rPr>
              <w:t>Kontrola aplikacji</w:t>
            </w:r>
          </w:p>
          <w:p w14:paraId="4B40ECD9" w14:textId="77777777" w:rsidR="005F0B8B" w:rsidRPr="00FC7A97" w:rsidRDefault="005F0B8B" w:rsidP="001341D9">
            <w:pPr>
              <w:pStyle w:val="Akapitzlist"/>
              <w:numPr>
                <w:ilvl w:val="0"/>
                <w:numId w:val="114"/>
              </w:numPr>
              <w:spacing w:before="120" w:after="120" w:line="240" w:lineRule="auto"/>
              <w:jc w:val="both"/>
              <w:rPr>
                <w:rFonts w:ascii="Arial" w:hAnsi="Arial" w:cs="Arial"/>
                <w:sz w:val="24"/>
                <w:szCs w:val="24"/>
              </w:rPr>
            </w:pPr>
            <w:r w:rsidRPr="00FC7A97">
              <w:rPr>
                <w:rFonts w:ascii="Arial" w:hAnsi="Arial" w:cs="Arial"/>
                <w:sz w:val="24"/>
                <w:szCs w:val="24"/>
              </w:rPr>
              <w:t>Funkcja Kontroli Aplikacji umożliwia kontrolę ruchu na podstawie głębokiej analizy pakietów, nie bazując jedynie na wartościach portów TCP/UDP.</w:t>
            </w:r>
          </w:p>
          <w:p w14:paraId="14CB2564" w14:textId="77777777" w:rsidR="005F0B8B" w:rsidRPr="00FC7A97" w:rsidRDefault="005F0B8B" w:rsidP="001341D9">
            <w:pPr>
              <w:pStyle w:val="Akapitzlist"/>
              <w:numPr>
                <w:ilvl w:val="0"/>
                <w:numId w:val="114"/>
              </w:numPr>
              <w:spacing w:before="120" w:after="120" w:line="240" w:lineRule="auto"/>
              <w:jc w:val="both"/>
              <w:rPr>
                <w:rFonts w:ascii="Arial" w:hAnsi="Arial" w:cs="Arial"/>
                <w:sz w:val="24"/>
                <w:szCs w:val="24"/>
              </w:rPr>
            </w:pPr>
            <w:r w:rsidRPr="00FC7A97">
              <w:rPr>
                <w:rFonts w:ascii="Arial" w:hAnsi="Arial" w:cs="Arial"/>
                <w:sz w:val="24"/>
                <w:szCs w:val="24"/>
              </w:rPr>
              <w:t>Baza Kontroli Aplikacji zawiera minimum 2000 sygnatur i jest aktualizowana automatycznie, zgodnie z harmonogramem definiowanym przez administratora.</w:t>
            </w:r>
          </w:p>
          <w:p w14:paraId="506617A9" w14:textId="77777777" w:rsidR="005F0B8B" w:rsidRPr="00FC7A97" w:rsidRDefault="005F0B8B" w:rsidP="001341D9">
            <w:pPr>
              <w:pStyle w:val="Akapitzlist"/>
              <w:numPr>
                <w:ilvl w:val="0"/>
                <w:numId w:val="114"/>
              </w:numPr>
              <w:spacing w:before="120" w:after="120" w:line="240" w:lineRule="auto"/>
              <w:jc w:val="both"/>
              <w:rPr>
                <w:rFonts w:ascii="Arial" w:hAnsi="Arial" w:cs="Arial"/>
                <w:sz w:val="24"/>
                <w:szCs w:val="24"/>
              </w:rPr>
            </w:pPr>
            <w:r w:rsidRPr="00FC7A97">
              <w:rPr>
                <w:rFonts w:ascii="Arial" w:hAnsi="Arial" w:cs="Arial"/>
                <w:sz w:val="24"/>
                <w:szCs w:val="24"/>
              </w:rPr>
              <w:t xml:space="preserve">Aplikacje chmurowe (co najmniej: Facebook, Google Docs, Dropbox) są kontrolowane pod względem wykonywanych czynności, np.: pobieranie, wysyłanie plików. </w:t>
            </w:r>
          </w:p>
          <w:p w14:paraId="77A6A048" w14:textId="77777777" w:rsidR="005F0B8B" w:rsidRPr="00FC7A97" w:rsidRDefault="005F0B8B" w:rsidP="001341D9">
            <w:pPr>
              <w:pStyle w:val="Akapitzlist"/>
              <w:numPr>
                <w:ilvl w:val="0"/>
                <w:numId w:val="114"/>
              </w:numPr>
              <w:spacing w:before="120" w:after="120" w:line="240" w:lineRule="auto"/>
              <w:jc w:val="both"/>
              <w:rPr>
                <w:rFonts w:ascii="Arial" w:hAnsi="Arial" w:cs="Arial"/>
                <w:sz w:val="24"/>
                <w:szCs w:val="24"/>
              </w:rPr>
            </w:pPr>
            <w:r w:rsidRPr="00FC7A97">
              <w:rPr>
                <w:rFonts w:ascii="Arial" w:hAnsi="Arial" w:cs="Arial"/>
                <w:sz w:val="24"/>
                <w:szCs w:val="24"/>
              </w:rPr>
              <w:lastRenderedPageBreak/>
              <w:t>Baza sygnatur zawiera kategorie aplikacji szczególnie istotne z punktu widzenia bezpieczeństwa: proxy, P2P.</w:t>
            </w:r>
          </w:p>
          <w:p w14:paraId="4E5FEDF4" w14:textId="77777777" w:rsidR="005F0B8B" w:rsidRPr="00FC7A97" w:rsidRDefault="005F0B8B" w:rsidP="001341D9">
            <w:pPr>
              <w:pStyle w:val="Akapitzlist"/>
              <w:numPr>
                <w:ilvl w:val="0"/>
                <w:numId w:val="114"/>
              </w:numPr>
              <w:spacing w:before="120" w:after="120" w:line="240" w:lineRule="auto"/>
              <w:jc w:val="both"/>
              <w:rPr>
                <w:rFonts w:ascii="Arial" w:hAnsi="Arial" w:cs="Arial"/>
                <w:sz w:val="24"/>
                <w:szCs w:val="24"/>
              </w:rPr>
            </w:pPr>
            <w:r w:rsidRPr="00FC7A97">
              <w:rPr>
                <w:rFonts w:ascii="Arial" w:hAnsi="Arial" w:cs="Arial"/>
                <w:sz w:val="24"/>
                <w:szCs w:val="24"/>
              </w:rPr>
              <w:t>Administrator systemu ma możliwość definiowania wyjątków oraz własnych sygnatur.</w:t>
            </w:r>
          </w:p>
          <w:p w14:paraId="513896F6" w14:textId="77777777" w:rsidR="005F0B8B" w:rsidRPr="00FC7A97" w:rsidRDefault="005F0B8B" w:rsidP="001341D9">
            <w:pPr>
              <w:pStyle w:val="Akapitzlist"/>
              <w:numPr>
                <w:ilvl w:val="0"/>
                <w:numId w:val="114"/>
              </w:numPr>
              <w:spacing w:before="120" w:after="120" w:line="240" w:lineRule="auto"/>
              <w:jc w:val="both"/>
              <w:rPr>
                <w:rFonts w:ascii="Arial" w:hAnsi="Arial" w:cs="Arial"/>
                <w:sz w:val="24"/>
                <w:szCs w:val="24"/>
              </w:rPr>
            </w:pPr>
            <w:r w:rsidRPr="00FC7A97">
              <w:rPr>
                <w:rFonts w:ascii="Arial" w:hAnsi="Arial" w:cs="Arial"/>
                <w:sz w:val="24"/>
                <w:szCs w:val="24"/>
              </w:rPr>
              <w:t>Istnieje możliwość blokowania aplikacji działających na niestandardowych portach (np. FTP na porcie 2021).</w:t>
            </w:r>
          </w:p>
          <w:p w14:paraId="030435BC" w14:textId="77777777" w:rsidR="005F0B8B" w:rsidRPr="00FC7A97" w:rsidRDefault="005F0B8B" w:rsidP="001341D9">
            <w:pPr>
              <w:pStyle w:val="Akapitzlist"/>
              <w:numPr>
                <w:ilvl w:val="0"/>
                <w:numId w:val="114"/>
              </w:numPr>
              <w:spacing w:before="120" w:after="120" w:line="240" w:lineRule="auto"/>
              <w:jc w:val="both"/>
              <w:rPr>
                <w:rFonts w:ascii="Arial" w:hAnsi="Arial" w:cs="Arial"/>
                <w:sz w:val="24"/>
                <w:szCs w:val="24"/>
              </w:rPr>
            </w:pPr>
            <w:r w:rsidRPr="00FC7A97">
              <w:rPr>
                <w:rFonts w:ascii="Arial" w:hAnsi="Arial" w:cs="Arial"/>
                <w:sz w:val="24"/>
                <w:szCs w:val="24"/>
              </w:rPr>
              <w:t>System daje możliwość określenia dopuszczalnych protokołów na danym porcie TCP/UDP i blokowania pozostałych protokołów korzystających z tego portu (np. dopuszczenie tylko HTTP na porcie 80).</w:t>
            </w:r>
          </w:p>
          <w:p w14:paraId="538E2305" w14:textId="77777777" w:rsidR="005F0B8B" w:rsidRPr="00FC7A97" w:rsidRDefault="005F0B8B" w:rsidP="005F0B8B">
            <w:pPr>
              <w:spacing w:before="120" w:after="120"/>
              <w:jc w:val="both"/>
              <w:rPr>
                <w:rFonts w:ascii="Arial" w:hAnsi="Arial" w:cs="Arial"/>
                <w:sz w:val="24"/>
                <w:szCs w:val="24"/>
              </w:rPr>
            </w:pPr>
            <w:r w:rsidRPr="00FC7A97">
              <w:rPr>
                <w:rFonts w:ascii="Arial" w:hAnsi="Arial" w:cs="Arial"/>
                <w:sz w:val="24"/>
                <w:szCs w:val="24"/>
              </w:rPr>
              <w:t>Kontrola WWW</w:t>
            </w:r>
          </w:p>
          <w:p w14:paraId="0EE259BA" w14:textId="77777777" w:rsidR="005F0B8B" w:rsidRPr="00FC7A97" w:rsidRDefault="005F0B8B" w:rsidP="001341D9">
            <w:pPr>
              <w:pStyle w:val="Akapitzlist"/>
              <w:numPr>
                <w:ilvl w:val="0"/>
                <w:numId w:val="115"/>
              </w:numPr>
              <w:spacing w:before="120" w:after="120" w:line="240" w:lineRule="auto"/>
              <w:jc w:val="both"/>
              <w:rPr>
                <w:rFonts w:ascii="Arial" w:hAnsi="Arial" w:cs="Arial"/>
                <w:sz w:val="24"/>
                <w:szCs w:val="24"/>
              </w:rPr>
            </w:pPr>
            <w:r w:rsidRPr="00FC7A97">
              <w:rPr>
                <w:rFonts w:ascii="Arial" w:hAnsi="Arial" w:cs="Arial"/>
                <w:sz w:val="24"/>
                <w:szCs w:val="24"/>
              </w:rPr>
              <w:t>Moduł kontroli WWW korzysta z bazy zawierającej co najmniej 40 milionów adresów URL  pogrupowanych w kategorie tematyczne.</w:t>
            </w:r>
          </w:p>
          <w:p w14:paraId="1C98F60F" w14:textId="77777777" w:rsidR="005F0B8B" w:rsidRPr="00FC7A97" w:rsidRDefault="005F0B8B" w:rsidP="001341D9">
            <w:pPr>
              <w:pStyle w:val="Akapitzlist"/>
              <w:numPr>
                <w:ilvl w:val="0"/>
                <w:numId w:val="115"/>
              </w:numPr>
              <w:spacing w:before="120" w:after="120" w:line="240" w:lineRule="auto"/>
              <w:jc w:val="both"/>
              <w:rPr>
                <w:rFonts w:ascii="Arial" w:hAnsi="Arial" w:cs="Arial"/>
                <w:sz w:val="24"/>
                <w:szCs w:val="24"/>
              </w:rPr>
            </w:pPr>
            <w:r w:rsidRPr="00FC7A97">
              <w:rPr>
                <w:rFonts w:ascii="Arial" w:hAnsi="Arial" w:cs="Arial"/>
                <w:sz w:val="24"/>
                <w:szCs w:val="24"/>
              </w:rPr>
              <w:t>W ramach filtra WWW są dostępne kategorie istotne z punktu widzenia bezpieczeństwa, jak: malware (lub inne będące źródłem złośliwego oprogramowania), phishing, spam, Dynamic DNS, proxy.</w:t>
            </w:r>
          </w:p>
          <w:p w14:paraId="33246DD9" w14:textId="77777777" w:rsidR="005F0B8B" w:rsidRPr="00FC7A97" w:rsidRDefault="005F0B8B" w:rsidP="001341D9">
            <w:pPr>
              <w:pStyle w:val="Akapitzlist"/>
              <w:numPr>
                <w:ilvl w:val="0"/>
                <w:numId w:val="115"/>
              </w:numPr>
              <w:spacing w:before="120" w:after="120" w:line="240" w:lineRule="auto"/>
              <w:jc w:val="both"/>
              <w:rPr>
                <w:rFonts w:ascii="Arial" w:hAnsi="Arial" w:cs="Arial"/>
                <w:sz w:val="24"/>
                <w:szCs w:val="24"/>
              </w:rPr>
            </w:pPr>
            <w:r w:rsidRPr="00FC7A97">
              <w:rPr>
                <w:rFonts w:ascii="Arial" w:hAnsi="Arial" w:cs="Arial"/>
                <w:sz w:val="24"/>
                <w:szCs w:val="24"/>
              </w:rPr>
              <w:t>Filtr WWW dostarcza kategorii stron zabronionych prawem np.: Hazard.</w:t>
            </w:r>
          </w:p>
          <w:p w14:paraId="1796F3DA" w14:textId="77777777" w:rsidR="005F0B8B" w:rsidRPr="00FC7A97" w:rsidRDefault="005F0B8B" w:rsidP="001341D9">
            <w:pPr>
              <w:pStyle w:val="Akapitzlist"/>
              <w:numPr>
                <w:ilvl w:val="0"/>
                <w:numId w:val="115"/>
              </w:numPr>
              <w:spacing w:before="120" w:after="120" w:line="240" w:lineRule="auto"/>
              <w:jc w:val="both"/>
              <w:rPr>
                <w:rFonts w:ascii="Arial" w:hAnsi="Arial" w:cs="Arial"/>
                <w:sz w:val="24"/>
                <w:szCs w:val="24"/>
              </w:rPr>
            </w:pPr>
            <w:r w:rsidRPr="00FC7A97">
              <w:rPr>
                <w:rFonts w:ascii="Arial" w:hAnsi="Arial" w:cs="Arial"/>
                <w:sz w:val="24"/>
                <w:szCs w:val="24"/>
              </w:rPr>
              <w:t>Administrator ma możliwość nadpisywania kategorii oraz tworzenia wyjątków – białe/czarne listy dla adresów URL.</w:t>
            </w:r>
          </w:p>
          <w:p w14:paraId="1515B9C1" w14:textId="77777777" w:rsidR="005F0B8B" w:rsidRPr="00FC7A97" w:rsidRDefault="005F0B8B" w:rsidP="001341D9">
            <w:pPr>
              <w:pStyle w:val="Akapitzlist"/>
              <w:numPr>
                <w:ilvl w:val="0"/>
                <w:numId w:val="115"/>
              </w:numPr>
              <w:spacing w:before="120" w:after="120" w:line="240" w:lineRule="auto"/>
              <w:jc w:val="both"/>
              <w:rPr>
                <w:rFonts w:ascii="Arial" w:hAnsi="Arial" w:cs="Arial"/>
                <w:sz w:val="24"/>
                <w:szCs w:val="24"/>
              </w:rPr>
            </w:pPr>
            <w:r w:rsidRPr="00FC7A97">
              <w:rPr>
                <w:rFonts w:ascii="Arial" w:hAnsi="Arial" w:cs="Arial"/>
                <w:sz w:val="24"/>
                <w:szCs w:val="24"/>
              </w:rPr>
              <w:t>Filtr WWW umożliwia statyczne dopuszczanie lub blokowanie ruchu do wybranych stron WWW, w tym pozwala definiować strony z zastosowaniem wyrażeń regularnych (Regex).</w:t>
            </w:r>
          </w:p>
          <w:p w14:paraId="7D83E67E" w14:textId="77777777" w:rsidR="005F0B8B" w:rsidRPr="00FC7A97" w:rsidRDefault="005F0B8B" w:rsidP="001341D9">
            <w:pPr>
              <w:pStyle w:val="Akapitzlist"/>
              <w:numPr>
                <w:ilvl w:val="0"/>
                <w:numId w:val="115"/>
              </w:numPr>
              <w:spacing w:before="120" w:after="120" w:line="240" w:lineRule="auto"/>
              <w:jc w:val="both"/>
              <w:rPr>
                <w:rFonts w:ascii="Arial" w:hAnsi="Arial" w:cs="Arial"/>
                <w:sz w:val="24"/>
                <w:szCs w:val="24"/>
              </w:rPr>
            </w:pPr>
            <w:r w:rsidRPr="00FC7A97">
              <w:rPr>
                <w:rFonts w:ascii="Arial" w:hAnsi="Arial" w:cs="Arial"/>
                <w:sz w:val="24"/>
                <w:szCs w:val="24"/>
              </w:rPr>
              <w:t>Filtr WWW daje możliwość wykonania akcji typu „Warning” – ostrzeżenie użytkownika wymagające od niego potwierdzenia przed otwarciem żądanej strony.</w:t>
            </w:r>
          </w:p>
          <w:p w14:paraId="482E779E" w14:textId="77777777" w:rsidR="005F0B8B" w:rsidRPr="00FC7A97" w:rsidRDefault="005F0B8B" w:rsidP="001341D9">
            <w:pPr>
              <w:pStyle w:val="Akapitzlist"/>
              <w:numPr>
                <w:ilvl w:val="0"/>
                <w:numId w:val="115"/>
              </w:numPr>
              <w:spacing w:before="120" w:after="120" w:line="240" w:lineRule="auto"/>
              <w:jc w:val="both"/>
              <w:rPr>
                <w:rFonts w:ascii="Arial" w:hAnsi="Arial" w:cs="Arial"/>
                <w:sz w:val="24"/>
                <w:szCs w:val="24"/>
              </w:rPr>
            </w:pPr>
            <w:r w:rsidRPr="00FC7A97">
              <w:rPr>
                <w:rFonts w:ascii="Arial" w:hAnsi="Arial" w:cs="Arial"/>
                <w:sz w:val="24"/>
                <w:szCs w:val="24"/>
              </w:rPr>
              <w:t>Funkcja Safe Search – przeciwdziałająca pojawieniu się niechcianych treści w wynikach wyszukiwarek takich jak: Google oraz Yahoo.</w:t>
            </w:r>
          </w:p>
          <w:p w14:paraId="39AFCE60" w14:textId="77777777" w:rsidR="005F0B8B" w:rsidRPr="00FC7A97" w:rsidRDefault="005F0B8B" w:rsidP="001341D9">
            <w:pPr>
              <w:pStyle w:val="Akapitzlist"/>
              <w:numPr>
                <w:ilvl w:val="0"/>
                <w:numId w:val="115"/>
              </w:numPr>
              <w:spacing w:before="120" w:after="120" w:line="240" w:lineRule="auto"/>
              <w:jc w:val="both"/>
              <w:rPr>
                <w:rFonts w:ascii="Arial" w:hAnsi="Arial" w:cs="Arial"/>
                <w:sz w:val="24"/>
                <w:szCs w:val="24"/>
              </w:rPr>
            </w:pPr>
            <w:r w:rsidRPr="00FC7A97">
              <w:rPr>
                <w:rFonts w:ascii="Arial" w:hAnsi="Arial" w:cs="Arial"/>
                <w:sz w:val="24"/>
                <w:szCs w:val="24"/>
              </w:rPr>
              <w:t>Administrator ma możliwość definiowania komunikatów zwracanych użytkownikowi dla różnych akcji podejmowanych przez moduł filtrowania WWW.</w:t>
            </w:r>
          </w:p>
          <w:p w14:paraId="288D1AE2" w14:textId="77777777" w:rsidR="005F0B8B" w:rsidRPr="00FC7A97" w:rsidRDefault="005F0B8B" w:rsidP="001341D9">
            <w:pPr>
              <w:pStyle w:val="Akapitzlist"/>
              <w:numPr>
                <w:ilvl w:val="0"/>
                <w:numId w:val="115"/>
              </w:numPr>
              <w:spacing w:before="120" w:after="120" w:line="240" w:lineRule="auto"/>
              <w:jc w:val="both"/>
              <w:rPr>
                <w:rFonts w:ascii="Arial" w:hAnsi="Arial" w:cs="Arial"/>
                <w:sz w:val="24"/>
                <w:szCs w:val="24"/>
              </w:rPr>
            </w:pPr>
            <w:r w:rsidRPr="00FC7A97">
              <w:rPr>
                <w:rFonts w:ascii="Arial" w:hAnsi="Arial" w:cs="Arial"/>
                <w:sz w:val="24"/>
                <w:szCs w:val="24"/>
              </w:rPr>
              <w:t>System pozwala określić, dla których kategorii URL lub wskazanych URL nie będzie realizowana inspekcja szyfrowanej komunikacji.</w:t>
            </w:r>
          </w:p>
          <w:p w14:paraId="484D1A0E" w14:textId="77777777" w:rsidR="005F0B8B" w:rsidRPr="00FC7A97" w:rsidRDefault="005F0B8B" w:rsidP="005F0B8B">
            <w:pPr>
              <w:spacing w:before="120" w:after="120"/>
              <w:jc w:val="both"/>
              <w:rPr>
                <w:rFonts w:ascii="Arial" w:hAnsi="Arial" w:cs="Arial"/>
                <w:sz w:val="24"/>
                <w:szCs w:val="24"/>
              </w:rPr>
            </w:pPr>
            <w:r w:rsidRPr="00FC7A97">
              <w:rPr>
                <w:rFonts w:ascii="Arial" w:hAnsi="Arial" w:cs="Arial"/>
                <w:sz w:val="24"/>
                <w:szCs w:val="24"/>
              </w:rPr>
              <w:t>Uwierzytelnianie użytkowników w ramach sesji</w:t>
            </w:r>
          </w:p>
          <w:p w14:paraId="50ED6FA4" w14:textId="77777777" w:rsidR="005F0B8B" w:rsidRPr="00FC7A97" w:rsidRDefault="005F0B8B" w:rsidP="001341D9">
            <w:pPr>
              <w:pStyle w:val="Akapitzlist"/>
              <w:numPr>
                <w:ilvl w:val="0"/>
                <w:numId w:val="116"/>
              </w:numPr>
              <w:spacing w:before="120" w:after="120" w:line="240" w:lineRule="auto"/>
              <w:jc w:val="both"/>
              <w:rPr>
                <w:rFonts w:ascii="Arial" w:hAnsi="Arial" w:cs="Arial"/>
                <w:sz w:val="24"/>
                <w:szCs w:val="24"/>
              </w:rPr>
            </w:pPr>
            <w:r w:rsidRPr="00FC7A97">
              <w:rPr>
                <w:rFonts w:ascii="Arial" w:hAnsi="Arial" w:cs="Arial"/>
                <w:sz w:val="24"/>
                <w:szCs w:val="24"/>
              </w:rPr>
              <w:t>System Firewall umożliwia weryfikację tożsamości użytkowników za pomocą:</w:t>
            </w:r>
          </w:p>
          <w:p w14:paraId="3FE0B747" w14:textId="77777777" w:rsidR="005F0B8B" w:rsidRPr="00FC7A97" w:rsidRDefault="005F0B8B" w:rsidP="001341D9">
            <w:pPr>
              <w:pStyle w:val="Akapitzlist"/>
              <w:numPr>
                <w:ilvl w:val="0"/>
                <w:numId w:val="117"/>
              </w:numPr>
              <w:spacing w:before="120" w:after="120" w:line="240" w:lineRule="auto"/>
              <w:ind w:left="1068"/>
              <w:jc w:val="both"/>
              <w:rPr>
                <w:rFonts w:ascii="Arial" w:hAnsi="Arial" w:cs="Arial"/>
                <w:sz w:val="24"/>
                <w:szCs w:val="24"/>
              </w:rPr>
            </w:pPr>
            <w:r w:rsidRPr="00FC7A97">
              <w:rPr>
                <w:rFonts w:ascii="Arial" w:hAnsi="Arial" w:cs="Arial"/>
                <w:sz w:val="24"/>
                <w:szCs w:val="24"/>
              </w:rPr>
              <w:t>Haseł statycznych i definicji użytkowników przechowywanych w lokalnej bazie systemu.</w:t>
            </w:r>
          </w:p>
          <w:p w14:paraId="2AE3EA53" w14:textId="77777777" w:rsidR="005F0B8B" w:rsidRPr="00FC7A97" w:rsidRDefault="005F0B8B" w:rsidP="001341D9">
            <w:pPr>
              <w:pStyle w:val="Akapitzlist"/>
              <w:numPr>
                <w:ilvl w:val="0"/>
                <w:numId w:val="118"/>
              </w:numPr>
              <w:spacing w:before="120" w:after="120" w:line="240" w:lineRule="auto"/>
              <w:ind w:left="1068"/>
              <w:jc w:val="both"/>
              <w:rPr>
                <w:rFonts w:ascii="Arial" w:hAnsi="Arial" w:cs="Arial"/>
                <w:sz w:val="24"/>
                <w:szCs w:val="24"/>
              </w:rPr>
            </w:pPr>
            <w:r w:rsidRPr="00FC7A97">
              <w:rPr>
                <w:rFonts w:ascii="Arial" w:hAnsi="Arial" w:cs="Arial"/>
                <w:sz w:val="24"/>
                <w:szCs w:val="24"/>
              </w:rPr>
              <w:t>Haseł statycznych i definicji użytkowników przechowywanych w bazach zgodnych z LDAP.</w:t>
            </w:r>
          </w:p>
          <w:p w14:paraId="04A1293B" w14:textId="77777777" w:rsidR="005F0B8B" w:rsidRPr="00FC7A97" w:rsidRDefault="005F0B8B" w:rsidP="001341D9">
            <w:pPr>
              <w:pStyle w:val="Akapitzlist"/>
              <w:numPr>
                <w:ilvl w:val="0"/>
                <w:numId w:val="119"/>
              </w:numPr>
              <w:spacing w:before="120" w:after="120" w:line="240" w:lineRule="auto"/>
              <w:ind w:left="1068"/>
              <w:jc w:val="both"/>
              <w:rPr>
                <w:rFonts w:ascii="Arial" w:hAnsi="Arial" w:cs="Arial"/>
                <w:sz w:val="24"/>
                <w:szCs w:val="24"/>
              </w:rPr>
            </w:pPr>
            <w:r w:rsidRPr="00FC7A97">
              <w:rPr>
                <w:rFonts w:ascii="Arial" w:hAnsi="Arial" w:cs="Arial"/>
                <w:sz w:val="24"/>
                <w:szCs w:val="24"/>
              </w:rPr>
              <w:t xml:space="preserve">Haseł dynamicznych (RADIUS, RSA SecurID) w oparciu o zewnętrzne bazy danych. </w:t>
            </w:r>
          </w:p>
          <w:p w14:paraId="35B75CF4" w14:textId="77777777" w:rsidR="005F0B8B" w:rsidRPr="00FC7A97" w:rsidRDefault="005F0B8B" w:rsidP="001341D9">
            <w:pPr>
              <w:pStyle w:val="Akapitzlist"/>
              <w:numPr>
                <w:ilvl w:val="0"/>
                <w:numId w:val="116"/>
              </w:numPr>
              <w:spacing w:before="120" w:after="120" w:line="240" w:lineRule="auto"/>
              <w:jc w:val="both"/>
              <w:rPr>
                <w:rFonts w:ascii="Arial" w:hAnsi="Arial" w:cs="Arial"/>
                <w:sz w:val="24"/>
                <w:szCs w:val="24"/>
              </w:rPr>
            </w:pPr>
            <w:r w:rsidRPr="00FC7A97">
              <w:rPr>
                <w:rFonts w:ascii="Arial" w:hAnsi="Arial" w:cs="Arial"/>
                <w:sz w:val="24"/>
                <w:szCs w:val="24"/>
              </w:rPr>
              <w:t>System daje możliwość zastosowania w tym procesie uwierzytelniania dwuskładnikowego.</w:t>
            </w:r>
          </w:p>
          <w:p w14:paraId="5675D009" w14:textId="77777777" w:rsidR="005F0B8B" w:rsidRPr="00FC7A97" w:rsidRDefault="005F0B8B" w:rsidP="001341D9">
            <w:pPr>
              <w:pStyle w:val="Akapitzlist"/>
              <w:numPr>
                <w:ilvl w:val="0"/>
                <w:numId w:val="116"/>
              </w:numPr>
              <w:spacing w:before="120" w:after="120" w:line="240" w:lineRule="auto"/>
              <w:jc w:val="both"/>
              <w:rPr>
                <w:rFonts w:ascii="Arial" w:hAnsi="Arial" w:cs="Arial"/>
                <w:sz w:val="24"/>
                <w:szCs w:val="24"/>
              </w:rPr>
            </w:pPr>
            <w:r w:rsidRPr="00FC7A97">
              <w:rPr>
                <w:rFonts w:ascii="Arial" w:hAnsi="Arial" w:cs="Arial"/>
                <w:sz w:val="24"/>
                <w:szCs w:val="24"/>
              </w:rPr>
              <w:t>System umożliwia budowę architektury uwierzytelniania typu Single Sign On przy integracji ze środowiskiem Active Directory oraz zastosowanie innych mechanizmów: RADIUS, API lub SYSLOG w tym procesie.</w:t>
            </w:r>
          </w:p>
          <w:p w14:paraId="00BAC97B" w14:textId="77777777" w:rsidR="005F0B8B" w:rsidRPr="00FC7A97" w:rsidRDefault="005F0B8B" w:rsidP="001341D9">
            <w:pPr>
              <w:pStyle w:val="Akapitzlist"/>
              <w:numPr>
                <w:ilvl w:val="0"/>
                <w:numId w:val="116"/>
              </w:numPr>
              <w:spacing w:before="120" w:after="120" w:line="240" w:lineRule="auto"/>
              <w:jc w:val="both"/>
              <w:rPr>
                <w:rFonts w:ascii="Arial" w:hAnsi="Arial" w:cs="Arial"/>
                <w:sz w:val="24"/>
                <w:szCs w:val="24"/>
              </w:rPr>
            </w:pPr>
            <w:r w:rsidRPr="00FC7A97">
              <w:rPr>
                <w:rFonts w:ascii="Arial" w:hAnsi="Arial" w:cs="Arial"/>
                <w:sz w:val="24"/>
                <w:szCs w:val="24"/>
              </w:rPr>
              <w:t>Uwierzytelnianie w oparciu o protokół SAML w politykach bezpieczeństwa systemu dotyczących ruchu HTTP.</w:t>
            </w:r>
          </w:p>
          <w:p w14:paraId="18D02FDB" w14:textId="77777777" w:rsidR="005F0B8B" w:rsidRPr="00FC7A97" w:rsidRDefault="005F0B8B" w:rsidP="005F0B8B">
            <w:pPr>
              <w:spacing w:before="120" w:after="120"/>
              <w:jc w:val="both"/>
              <w:rPr>
                <w:rFonts w:ascii="Arial" w:hAnsi="Arial" w:cs="Arial"/>
                <w:sz w:val="24"/>
                <w:szCs w:val="24"/>
              </w:rPr>
            </w:pPr>
            <w:r w:rsidRPr="00FC7A97">
              <w:rPr>
                <w:rFonts w:ascii="Arial" w:hAnsi="Arial" w:cs="Arial"/>
                <w:sz w:val="24"/>
                <w:szCs w:val="24"/>
              </w:rPr>
              <w:lastRenderedPageBreak/>
              <w:t>Zarządzanie</w:t>
            </w:r>
          </w:p>
          <w:p w14:paraId="05C89292" w14:textId="77777777" w:rsidR="005F0B8B" w:rsidRPr="00FC7A97" w:rsidRDefault="005F0B8B" w:rsidP="001341D9">
            <w:pPr>
              <w:pStyle w:val="Akapitzlist"/>
              <w:numPr>
                <w:ilvl w:val="0"/>
                <w:numId w:val="120"/>
              </w:numPr>
              <w:spacing w:before="120" w:after="120" w:line="240" w:lineRule="auto"/>
              <w:jc w:val="both"/>
              <w:rPr>
                <w:rFonts w:ascii="Arial" w:hAnsi="Arial" w:cs="Arial"/>
                <w:sz w:val="24"/>
                <w:szCs w:val="24"/>
              </w:rPr>
            </w:pPr>
            <w:r w:rsidRPr="00FC7A97">
              <w:rPr>
                <w:rFonts w:ascii="Arial" w:hAnsi="Arial" w:cs="Arial"/>
                <w:sz w:val="24"/>
                <w:szCs w:val="24"/>
              </w:rPr>
              <w:t>Elementy systemu bezpieczeństwa muszą mieć możliwość zarządzania lokalnego z wykorzystaniem protokołów: HTTPS oraz SSH, jak i mogą współpracować z dedykowanymi platformami centralnego zarządzania i monitorowania.</w:t>
            </w:r>
          </w:p>
          <w:p w14:paraId="7AAB97E1" w14:textId="77777777" w:rsidR="005F0B8B" w:rsidRPr="00FC7A97" w:rsidRDefault="005F0B8B" w:rsidP="001341D9">
            <w:pPr>
              <w:pStyle w:val="Akapitzlist"/>
              <w:numPr>
                <w:ilvl w:val="0"/>
                <w:numId w:val="120"/>
              </w:numPr>
              <w:spacing w:before="120" w:after="120" w:line="240" w:lineRule="auto"/>
              <w:jc w:val="both"/>
              <w:rPr>
                <w:rFonts w:ascii="Arial" w:hAnsi="Arial" w:cs="Arial"/>
                <w:sz w:val="24"/>
                <w:szCs w:val="24"/>
              </w:rPr>
            </w:pPr>
            <w:r w:rsidRPr="00FC7A97">
              <w:rPr>
                <w:rFonts w:ascii="Arial" w:hAnsi="Arial" w:cs="Arial"/>
                <w:sz w:val="24"/>
                <w:szCs w:val="24"/>
              </w:rPr>
              <w:t>Komunikacja elementów systemu zabezpieczeń z platformami centralnego zarządzania jest  realizowana z wykorzystaniem szyfrowanych protokołów.</w:t>
            </w:r>
          </w:p>
          <w:p w14:paraId="23EE9B13" w14:textId="77777777" w:rsidR="005F0B8B" w:rsidRPr="00FC7A97" w:rsidRDefault="005F0B8B" w:rsidP="001341D9">
            <w:pPr>
              <w:pStyle w:val="Akapitzlist"/>
              <w:numPr>
                <w:ilvl w:val="0"/>
                <w:numId w:val="120"/>
              </w:numPr>
              <w:spacing w:before="120" w:after="120" w:line="240" w:lineRule="auto"/>
              <w:jc w:val="both"/>
              <w:rPr>
                <w:rFonts w:ascii="Arial" w:hAnsi="Arial" w:cs="Arial"/>
                <w:sz w:val="24"/>
                <w:szCs w:val="24"/>
              </w:rPr>
            </w:pPr>
            <w:r w:rsidRPr="00FC7A97">
              <w:rPr>
                <w:rFonts w:ascii="Arial" w:hAnsi="Arial" w:cs="Arial"/>
                <w:sz w:val="24"/>
                <w:szCs w:val="24"/>
              </w:rPr>
              <w:t>Istnieje możliwość włączenia mechanizmów uwierzytelniania dwu-składnikowego dla dostępu administracyjnego.</w:t>
            </w:r>
          </w:p>
          <w:p w14:paraId="13BFDB3B" w14:textId="77777777" w:rsidR="005F0B8B" w:rsidRPr="00FC7A97" w:rsidRDefault="005F0B8B" w:rsidP="001341D9">
            <w:pPr>
              <w:pStyle w:val="Akapitzlist"/>
              <w:numPr>
                <w:ilvl w:val="0"/>
                <w:numId w:val="120"/>
              </w:numPr>
              <w:spacing w:before="120" w:after="120" w:line="240" w:lineRule="auto"/>
              <w:jc w:val="both"/>
              <w:rPr>
                <w:rFonts w:ascii="Arial" w:hAnsi="Arial" w:cs="Arial"/>
                <w:sz w:val="24"/>
                <w:szCs w:val="24"/>
              </w:rPr>
            </w:pPr>
            <w:r w:rsidRPr="00FC7A97">
              <w:rPr>
                <w:rFonts w:ascii="Arial" w:hAnsi="Arial" w:cs="Arial"/>
                <w:sz w:val="24"/>
                <w:szCs w:val="24"/>
              </w:rPr>
              <w:t>System współpracuje z rozwiązaniami monitorowania poprzez protokoły SNMP w wersjach 2c, 3 oraz umożliwia przekazywanie statystyk ruchu za pomocą protokołów Netflow lub sFlow.</w:t>
            </w:r>
          </w:p>
          <w:p w14:paraId="424A2A2B" w14:textId="77777777" w:rsidR="005F0B8B" w:rsidRPr="00FC7A97" w:rsidRDefault="005F0B8B" w:rsidP="001341D9">
            <w:pPr>
              <w:pStyle w:val="Akapitzlist"/>
              <w:numPr>
                <w:ilvl w:val="0"/>
                <w:numId w:val="120"/>
              </w:numPr>
              <w:spacing w:before="120" w:after="120" w:line="240" w:lineRule="auto"/>
              <w:jc w:val="both"/>
              <w:rPr>
                <w:rFonts w:ascii="Arial" w:hAnsi="Arial" w:cs="Arial"/>
                <w:sz w:val="24"/>
                <w:szCs w:val="24"/>
              </w:rPr>
            </w:pPr>
            <w:r w:rsidRPr="00FC7A97">
              <w:rPr>
                <w:rFonts w:ascii="Arial" w:hAnsi="Arial" w:cs="Arial"/>
                <w:sz w:val="24"/>
                <w:szCs w:val="24"/>
              </w:rPr>
              <w:t>System daje możliwość zarządzania przez systemy firm trzecich poprzez API, do którego producent udostępnia dokumentację.</w:t>
            </w:r>
          </w:p>
          <w:p w14:paraId="32409541" w14:textId="77777777" w:rsidR="005F0B8B" w:rsidRPr="00FC7A97" w:rsidRDefault="005F0B8B" w:rsidP="001341D9">
            <w:pPr>
              <w:pStyle w:val="Akapitzlist"/>
              <w:numPr>
                <w:ilvl w:val="0"/>
                <w:numId w:val="120"/>
              </w:numPr>
              <w:spacing w:before="120" w:after="120" w:line="240" w:lineRule="auto"/>
              <w:jc w:val="both"/>
              <w:rPr>
                <w:rFonts w:ascii="Arial" w:hAnsi="Arial" w:cs="Arial"/>
                <w:sz w:val="24"/>
                <w:szCs w:val="24"/>
              </w:rPr>
            </w:pPr>
            <w:r w:rsidRPr="00FC7A97">
              <w:rPr>
                <w:rFonts w:ascii="Arial" w:hAnsi="Arial" w:cs="Arial"/>
                <w:sz w:val="24"/>
                <w:szCs w:val="24"/>
              </w:rPr>
              <w:t>Element systemu pełniący funkcję Firewall posiada wbudowane narzędzia diagnostyczne, przynajmniej: ping, traceroute, podglądu pakietów, monitorowanie procesowania sesji oraz stanu sesji firewall.</w:t>
            </w:r>
          </w:p>
          <w:p w14:paraId="72AAAC16" w14:textId="77777777" w:rsidR="005F0B8B" w:rsidRPr="00FC7A97" w:rsidRDefault="005F0B8B" w:rsidP="001341D9">
            <w:pPr>
              <w:pStyle w:val="Akapitzlist"/>
              <w:numPr>
                <w:ilvl w:val="0"/>
                <w:numId w:val="120"/>
              </w:numPr>
              <w:spacing w:before="120" w:after="120" w:line="240" w:lineRule="auto"/>
              <w:jc w:val="both"/>
              <w:rPr>
                <w:rFonts w:ascii="Arial" w:hAnsi="Arial" w:cs="Arial"/>
                <w:sz w:val="24"/>
                <w:szCs w:val="24"/>
              </w:rPr>
            </w:pPr>
            <w:r w:rsidRPr="00FC7A97">
              <w:rPr>
                <w:rFonts w:ascii="Arial" w:hAnsi="Arial" w:cs="Arial"/>
                <w:sz w:val="24"/>
                <w:szCs w:val="24"/>
              </w:rPr>
              <w:t>Element systemu realizujący funkcję Firewall umożliwia wykonanie szeregu zmian przez administratora w CLI lub GUI, które nie zostaną zaimplementowane zanim nie zostaną zatwierdzone.</w:t>
            </w:r>
          </w:p>
          <w:p w14:paraId="1898C127" w14:textId="77777777" w:rsidR="005F0B8B" w:rsidRPr="00FC7A97" w:rsidRDefault="005F0B8B" w:rsidP="001341D9">
            <w:pPr>
              <w:pStyle w:val="Akapitzlist"/>
              <w:numPr>
                <w:ilvl w:val="0"/>
                <w:numId w:val="120"/>
              </w:numPr>
              <w:spacing w:before="120" w:after="120" w:line="240" w:lineRule="auto"/>
              <w:jc w:val="both"/>
              <w:rPr>
                <w:rFonts w:ascii="Arial" w:hAnsi="Arial" w:cs="Arial"/>
                <w:sz w:val="24"/>
                <w:szCs w:val="24"/>
              </w:rPr>
            </w:pPr>
            <w:r w:rsidRPr="00FC7A97">
              <w:rPr>
                <w:rFonts w:ascii="Arial" w:hAnsi="Arial" w:cs="Arial"/>
                <w:sz w:val="24"/>
                <w:szCs w:val="24"/>
              </w:rPr>
              <w:t>Możliwość przypisywania administratorom praw do zarządzania określonymi częściami systemu (RBM).</w:t>
            </w:r>
          </w:p>
          <w:p w14:paraId="3736C411" w14:textId="77777777" w:rsidR="005F0B8B" w:rsidRPr="00FC7A97" w:rsidRDefault="005F0B8B" w:rsidP="001341D9">
            <w:pPr>
              <w:pStyle w:val="Akapitzlist"/>
              <w:numPr>
                <w:ilvl w:val="0"/>
                <w:numId w:val="120"/>
              </w:numPr>
              <w:spacing w:before="120" w:after="120" w:line="240" w:lineRule="auto"/>
              <w:jc w:val="both"/>
              <w:rPr>
                <w:rFonts w:ascii="Arial" w:hAnsi="Arial" w:cs="Arial"/>
                <w:sz w:val="24"/>
                <w:szCs w:val="24"/>
              </w:rPr>
            </w:pPr>
            <w:r w:rsidRPr="00FC7A97">
              <w:rPr>
                <w:rFonts w:ascii="Arial" w:hAnsi="Arial" w:cs="Arial"/>
                <w:sz w:val="24"/>
                <w:szCs w:val="24"/>
              </w:rPr>
              <w:t>Możliwość zarządzania systemem tylko z określonych adresów źródłowych IP.</w:t>
            </w:r>
          </w:p>
          <w:p w14:paraId="4B0CA448" w14:textId="77777777" w:rsidR="005F0B8B" w:rsidRPr="00FC7A97" w:rsidRDefault="005F0B8B" w:rsidP="005F0B8B">
            <w:pPr>
              <w:spacing w:before="120" w:after="120"/>
              <w:jc w:val="both"/>
              <w:rPr>
                <w:rFonts w:ascii="Arial" w:hAnsi="Arial" w:cs="Arial"/>
                <w:sz w:val="24"/>
                <w:szCs w:val="24"/>
              </w:rPr>
            </w:pPr>
            <w:r w:rsidRPr="00FC7A97">
              <w:rPr>
                <w:rFonts w:ascii="Arial" w:hAnsi="Arial" w:cs="Arial"/>
                <w:sz w:val="24"/>
                <w:szCs w:val="24"/>
              </w:rPr>
              <w:t>Logowanie</w:t>
            </w:r>
          </w:p>
          <w:p w14:paraId="3F072B68" w14:textId="77777777" w:rsidR="005F0B8B" w:rsidRPr="00FC7A97" w:rsidRDefault="005F0B8B" w:rsidP="001341D9">
            <w:pPr>
              <w:pStyle w:val="Akapitzlist"/>
              <w:numPr>
                <w:ilvl w:val="0"/>
                <w:numId w:val="121"/>
              </w:numPr>
              <w:spacing w:before="120" w:after="120" w:line="240" w:lineRule="auto"/>
              <w:jc w:val="both"/>
              <w:rPr>
                <w:rFonts w:ascii="Arial" w:hAnsi="Arial" w:cs="Arial"/>
                <w:sz w:val="24"/>
                <w:szCs w:val="24"/>
              </w:rPr>
            </w:pPr>
            <w:r w:rsidRPr="00FC7A97">
              <w:rPr>
                <w:rFonts w:ascii="Arial" w:hAnsi="Arial" w:cs="Arial"/>
                <w:sz w:val="24"/>
                <w:szCs w:val="24"/>
              </w:rPr>
              <w:t>Elementy systemu bezpieczeństwa realizują logowanie do aplikacji (logowania i raportowania) udostępnianej w chmurze, lub konieczne jest zastosowanie komercyjnego systemu logowania i raportowania w postaci odpowiednio zabezpieczonej, komercyjnej platformy sprzętowej lub programowej.</w:t>
            </w:r>
          </w:p>
          <w:p w14:paraId="1119190A" w14:textId="77777777" w:rsidR="005F0B8B" w:rsidRPr="00FC7A97" w:rsidRDefault="005F0B8B" w:rsidP="001341D9">
            <w:pPr>
              <w:pStyle w:val="Akapitzlist"/>
              <w:numPr>
                <w:ilvl w:val="0"/>
                <w:numId w:val="121"/>
              </w:numPr>
              <w:spacing w:before="120" w:after="120" w:line="240" w:lineRule="auto"/>
              <w:jc w:val="both"/>
              <w:rPr>
                <w:rFonts w:ascii="Arial" w:hAnsi="Arial" w:cs="Arial"/>
                <w:sz w:val="24"/>
                <w:szCs w:val="24"/>
              </w:rPr>
            </w:pPr>
            <w:r w:rsidRPr="00FC7A97">
              <w:rPr>
                <w:rFonts w:ascii="Arial" w:hAnsi="Arial" w:cs="Arial"/>
                <w:sz w:val="24"/>
                <w:szCs w:val="24"/>
              </w:rPr>
              <w:t>W ramach logowania element systemu pełniący funkcję Firewall zapewnia przekazywanie danych o: zaakceptowanym ruchu, blokowanym ruchu, aktywności administratorów, zużyciu zasobów oraz stanie pracy systemu. Ponadto zapewnia możliwość jednoczesnego wysyłania logów do wielu serwerów logowania.</w:t>
            </w:r>
          </w:p>
          <w:p w14:paraId="0AE24976" w14:textId="77777777" w:rsidR="005F0B8B" w:rsidRPr="00FC7A97" w:rsidRDefault="005F0B8B" w:rsidP="001341D9">
            <w:pPr>
              <w:pStyle w:val="Akapitzlist"/>
              <w:numPr>
                <w:ilvl w:val="0"/>
                <w:numId w:val="121"/>
              </w:numPr>
              <w:spacing w:before="120" w:after="120" w:line="240" w:lineRule="auto"/>
              <w:jc w:val="both"/>
              <w:rPr>
                <w:rFonts w:ascii="Arial" w:hAnsi="Arial" w:cs="Arial"/>
                <w:sz w:val="24"/>
                <w:szCs w:val="24"/>
              </w:rPr>
            </w:pPr>
            <w:r w:rsidRPr="00FC7A97">
              <w:rPr>
                <w:rFonts w:ascii="Arial" w:hAnsi="Arial" w:cs="Arial"/>
                <w:sz w:val="24"/>
                <w:szCs w:val="24"/>
              </w:rPr>
              <w:t>Logowanie obejmuje zdarzenia dotyczące wszystkich modułów sieciowych i bezpieczeństwa.</w:t>
            </w:r>
          </w:p>
          <w:p w14:paraId="2628E985" w14:textId="77777777" w:rsidR="005F0B8B" w:rsidRPr="00FC7A97" w:rsidRDefault="005F0B8B" w:rsidP="001341D9">
            <w:pPr>
              <w:pStyle w:val="Akapitzlist"/>
              <w:numPr>
                <w:ilvl w:val="0"/>
                <w:numId w:val="121"/>
              </w:numPr>
              <w:spacing w:before="120" w:after="120" w:line="240" w:lineRule="auto"/>
              <w:jc w:val="both"/>
              <w:rPr>
                <w:rFonts w:ascii="Arial" w:hAnsi="Arial" w:cs="Arial"/>
                <w:sz w:val="24"/>
                <w:szCs w:val="24"/>
              </w:rPr>
            </w:pPr>
            <w:r w:rsidRPr="00FC7A97">
              <w:rPr>
                <w:rFonts w:ascii="Arial" w:hAnsi="Arial" w:cs="Arial"/>
                <w:sz w:val="24"/>
                <w:szCs w:val="24"/>
              </w:rPr>
              <w:t>Możliwość włączenia logowania per reguła w polityce firewall.</w:t>
            </w:r>
          </w:p>
          <w:p w14:paraId="0A9348E5" w14:textId="77777777" w:rsidR="005F0B8B" w:rsidRPr="00FC7A97" w:rsidRDefault="005F0B8B" w:rsidP="001341D9">
            <w:pPr>
              <w:pStyle w:val="Akapitzlist"/>
              <w:numPr>
                <w:ilvl w:val="0"/>
                <w:numId w:val="121"/>
              </w:numPr>
              <w:spacing w:before="120" w:after="120" w:line="240" w:lineRule="auto"/>
              <w:jc w:val="both"/>
              <w:rPr>
                <w:rFonts w:ascii="Arial" w:hAnsi="Arial" w:cs="Arial"/>
                <w:sz w:val="24"/>
                <w:szCs w:val="24"/>
              </w:rPr>
            </w:pPr>
            <w:r w:rsidRPr="00FC7A97">
              <w:rPr>
                <w:rFonts w:ascii="Arial" w:hAnsi="Arial" w:cs="Arial"/>
                <w:sz w:val="24"/>
                <w:szCs w:val="24"/>
              </w:rPr>
              <w:t>System zapewnia możliwość logowania do serwera SYSLOG.</w:t>
            </w:r>
          </w:p>
          <w:p w14:paraId="4F6027CC" w14:textId="77777777" w:rsidR="005F0B8B" w:rsidRPr="00FC7A97" w:rsidRDefault="005F0B8B" w:rsidP="001341D9">
            <w:pPr>
              <w:pStyle w:val="Akapitzlist"/>
              <w:numPr>
                <w:ilvl w:val="0"/>
                <w:numId w:val="121"/>
              </w:numPr>
              <w:spacing w:before="120" w:after="120" w:line="240" w:lineRule="auto"/>
              <w:jc w:val="both"/>
              <w:rPr>
                <w:rFonts w:ascii="Arial" w:hAnsi="Arial" w:cs="Arial"/>
                <w:sz w:val="24"/>
                <w:szCs w:val="24"/>
              </w:rPr>
            </w:pPr>
            <w:r w:rsidRPr="00FC7A97">
              <w:rPr>
                <w:rFonts w:ascii="Arial" w:hAnsi="Arial" w:cs="Arial"/>
                <w:sz w:val="24"/>
                <w:szCs w:val="24"/>
              </w:rPr>
              <w:t>Przesyłanie SYSLOG do zewnętrznych systemów jest możliwe z wykorzystaniem protokołu TCP oraz szyfrowania SSL/TLS.</w:t>
            </w:r>
          </w:p>
          <w:p w14:paraId="36E39633" w14:textId="77777777" w:rsidR="005F0B8B" w:rsidRPr="00FC7A97" w:rsidRDefault="005F0B8B" w:rsidP="005F0B8B">
            <w:pPr>
              <w:spacing w:before="120" w:after="120"/>
              <w:jc w:val="both"/>
              <w:rPr>
                <w:rFonts w:ascii="Arial" w:hAnsi="Arial" w:cs="Arial"/>
                <w:sz w:val="24"/>
                <w:szCs w:val="24"/>
              </w:rPr>
            </w:pPr>
            <w:r w:rsidRPr="00FC7A97">
              <w:rPr>
                <w:rFonts w:ascii="Arial" w:hAnsi="Arial" w:cs="Arial"/>
                <w:sz w:val="24"/>
                <w:szCs w:val="24"/>
              </w:rPr>
              <w:t>Testy wydajnościowe oraz funkcjonalne</w:t>
            </w:r>
          </w:p>
          <w:p w14:paraId="5405FB3E" w14:textId="77777777" w:rsidR="005F0B8B" w:rsidRPr="00FC7A97" w:rsidRDefault="005F0B8B" w:rsidP="001341D9">
            <w:pPr>
              <w:pStyle w:val="Akapitzlist"/>
              <w:numPr>
                <w:ilvl w:val="0"/>
                <w:numId w:val="122"/>
              </w:numPr>
              <w:spacing w:before="120" w:after="120" w:line="240" w:lineRule="auto"/>
              <w:jc w:val="both"/>
              <w:rPr>
                <w:rFonts w:ascii="Arial" w:hAnsi="Arial" w:cs="Arial"/>
                <w:sz w:val="24"/>
                <w:szCs w:val="24"/>
              </w:rPr>
            </w:pPr>
            <w:r w:rsidRPr="00FC7A97">
              <w:rPr>
                <w:rFonts w:ascii="Arial" w:hAnsi="Arial" w:cs="Arial"/>
                <w:sz w:val="24"/>
                <w:szCs w:val="24"/>
              </w:rPr>
              <w:t>Wszystkie funkcje i parametry wydajnościowe systemu mogą być zweryfikowane w oparciu o oficjalną (publicznie dostępną) dokumentację producenta oraz wykonane testy.</w:t>
            </w:r>
          </w:p>
          <w:p w14:paraId="048455C4" w14:textId="77777777" w:rsidR="005F0B8B" w:rsidRPr="00FC7A97" w:rsidRDefault="005F0B8B" w:rsidP="005F0B8B">
            <w:pPr>
              <w:spacing w:before="120" w:after="120"/>
              <w:jc w:val="both"/>
              <w:rPr>
                <w:rFonts w:ascii="Arial" w:hAnsi="Arial" w:cs="Arial"/>
                <w:sz w:val="24"/>
                <w:szCs w:val="24"/>
              </w:rPr>
            </w:pPr>
            <w:r w:rsidRPr="00FC7A97">
              <w:rPr>
                <w:rFonts w:ascii="Arial" w:hAnsi="Arial" w:cs="Arial"/>
                <w:sz w:val="24"/>
                <w:szCs w:val="24"/>
              </w:rPr>
              <w:t>Serwisy i licencje</w:t>
            </w:r>
          </w:p>
          <w:p w14:paraId="63DAE451" w14:textId="77777777" w:rsidR="005F0B8B" w:rsidRPr="00FC7A97" w:rsidRDefault="005F0B8B" w:rsidP="005F0B8B">
            <w:pPr>
              <w:spacing w:before="120" w:after="120"/>
              <w:jc w:val="both"/>
              <w:rPr>
                <w:rFonts w:ascii="Arial" w:hAnsi="Arial" w:cs="Arial"/>
                <w:sz w:val="24"/>
                <w:szCs w:val="24"/>
              </w:rPr>
            </w:pPr>
            <w:r w:rsidRPr="00FC7A97">
              <w:rPr>
                <w:rFonts w:ascii="Arial" w:hAnsi="Arial" w:cs="Arial"/>
                <w:sz w:val="24"/>
                <w:szCs w:val="24"/>
              </w:rPr>
              <w:lastRenderedPageBreak/>
              <w:t>W ramach postępowania powinny zostać dostarczone licencje upoważniające do korzystania z aktualnych baz funkcji ochronnych producenta i serwisów. Powinny one obejmować:</w:t>
            </w:r>
          </w:p>
          <w:p w14:paraId="5F75E665" w14:textId="77777777" w:rsidR="005F0B8B" w:rsidRPr="00FC7A97" w:rsidRDefault="005F0B8B" w:rsidP="005F0B8B">
            <w:pPr>
              <w:spacing w:before="120" w:after="120"/>
              <w:ind w:left="708"/>
              <w:jc w:val="both"/>
              <w:rPr>
                <w:rFonts w:ascii="Arial" w:hAnsi="Arial" w:cs="Arial"/>
                <w:sz w:val="24"/>
                <w:szCs w:val="24"/>
              </w:rPr>
            </w:pPr>
            <w:r w:rsidRPr="00FC7A97">
              <w:rPr>
                <w:rFonts w:ascii="Arial" w:hAnsi="Arial" w:cs="Arial"/>
                <w:sz w:val="24"/>
                <w:szCs w:val="24"/>
              </w:rPr>
              <w:t xml:space="preserve">a)     Kontrola Aplikacji, IPS, Antywirus (z uwzględnieniem sygnatur do ochrony urządzeń mobilnych - co najmniej dla systemu operacyjnego Android), Analiza typu Sandbox, Antyspam, Web Filtering, bazy reputacyjne adresów IP/domen. </w:t>
            </w:r>
          </w:p>
          <w:p w14:paraId="49148AE8" w14:textId="77777777" w:rsidR="005F0B8B" w:rsidRPr="00FC7A97" w:rsidRDefault="005F0B8B" w:rsidP="005F0B8B">
            <w:pPr>
              <w:spacing w:before="120" w:after="120"/>
              <w:jc w:val="both"/>
              <w:rPr>
                <w:rFonts w:ascii="Arial" w:hAnsi="Arial" w:cs="Arial"/>
                <w:sz w:val="24"/>
                <w:szCs w:val="24"/>
              </w:rPr>
            </w:pPr>
            <w:r w:rsidRPr="00FC7A97">
              <w:rPr>
                <w:rFonts w:ascii="Arial" w:hAnsi="Arial" w:cs="Arial"/>
                <w:sz w:val="24"/>
                <w:szCs w:val="24"/>
              </w:rPr>
              <w:t>Gwarancja oraz wsparcie</w:t>
            </w:r>
          </w:p>
          <w:p w14:paraId="3421B46F" w14:textId="77777777" w:rsidR="005F0B8B" w:rsidRPr="00FC7A97" w:rsidRDefault="005F0B8B" w:rsidP="001341D9">
            <w:pPr>
              <w:pStyle w:val="Akapitzlist"/>
              <w:numPr>
                <w:ilvl w:val="0"/>
                <w:numId w:val="124"/>
              </w:numPr>
              <w:spacing w:before="120" w:after="120" w:line="240" w:lineRule="auto"/>
              <w:jc w:val="both"/>
              <w:rPr>
                <w:rFonts w:ascii="Arial" w:hAnsi="Arial" w:cs="Arial"/>
                <w:sz w:val="24"/>
                <w:szCs w:val="24"/>
              </w:rPr>
            </w:pPr>
            <w:r w:rsidRPr="00FC7A97">
              <w:rPr>
                <w:rFonts w:ascii="Arial" w:hAnsi="Arial" w:cs="Arial"/>
                <w:sz w:val="24"/>
                <w:szCs w:val="24"/>
              </w:rPr>
              <w:t xml:space="preserve">Gwarancja: System musi być objęty serwisem gwarancyjnym, polegającym na naprawie lub wymianie urządzenia w przypadku jego wadliwości. W ramach tego serwisu wykonawca musi zapewniać również dostęp do aktualizacji oprogramowania oraz wsparcie techniczne w trybie 24x7. </w:t>
            </w:r>
          </w:p>
          <w:p w14:paraId="0C13CB1D" w14:textId="77777777" w:rsidR="005F0B8B" w:rsidRPr="00FC7A97" w:rsidRDefault="005F0B8B" w:rsidP="005F0B8B">
            <w:pPr>
              <w:spacing w:before="120" w:after="120"/>
              <w:jc w:val="both"/>
              <w:rPr>
                <w:rFonts w:ascii="Arial" w:hAnsi="Arial" w:cs="Arial"/>
                <w:sz w:val="24"/>
                <w:szCs w:val="24"/>
              </w:rPr>
            </w:pPr>
            <w:r w:rsidRPr="00FC7A97">
              <w:rPr>
                <w:rFonts w:ascii="Arial" w:hAnsi="Arial" w:cs="Arial"/>
                <w:sz w:val="24"/>
                <w:szCs w:val="24"/>
              </w:rPr>
              <w:t>Opisy do wymagań ogólnych</w:t>
            </w:r>
          </w:p>
          <w:p w14:paraId="6E63C145" w14:textId="77777777" w:rsidR="005F0B8B" w:rsidRPr="00FC7A97" w:rsidRDefault="005F0B8B" w:rsidP="001341D9">
            <w:pPr>
              <w:pStyle w:val="Akapitzlist"/>
              <w:numPr>
                <w:ilvl w:val="0"/>
                <w:numId w:val="123"/>
              </w:numPr>
              <w:spacing w:before="120" w:after="120" w:line="240" w:lineRule="auto"/>
              <w:jc w:val="both"/>
              <w:rPr>
                <w:rFonts w:ascii="Arial" w:hAnsi="Arial" w:cs="Arial"/>
                <w:sz w:val="24"/>
                <w:szCs w:val="24"/>
              </w:rPr>
            </w:pPr>
            <w:r w:rsidRPr="00FC7A97">
              <w:rPr>
                <w:rFonts w:ascii="Arial" w:hAnsi="Arial" w:cs="Arial"/>
                <w:sz w:val="24"/>
                <w:szCs w:val="24"/>
              </w:rPr>
              <w:t>Zaleca się, aby w przypadku istnienia takiego wymogu w stosunku do technologii objętej przedmiotem niniejszego postępowania (tzw. produkty podwójnego zastosowania), został uzyskany dokument pochodzący od importera tej technologii stwierdzający, iż przy jej wprowadzeniu na terytorium Polski, zostały dochowane wymogi właściwych przepisów prawa, w tym ustawy z dnia 29 listopada 2000 r. o obrocie z zagranicą towarami, technologiami i usługami o znaczeniu strategicznym dla bezpieczeństwa państwa, a także dla utrzymania międzynarodowego pokoju i bezpieczeństwa (Dz.U. z 2004, Nr 229, poz. 2315 z późn zm.) oraz dokument potwierdzający, że importer posiada certyfikowany przez właściwą jednostkę system zarządzania jakością tzw. wewnętrzny system kontroli wymagany dla wspólnotowego systemu kontroli wywozu, transferu, pośrednictwa i tranzytu w odniesieniu do produktów podwójnego zastosowania.</w:t>
            </w:r>
          </w:p>
          <w:p w14:paraId="0012D010" w14:textId="03FA5494" w:rsidR="00D61B00" w:rsidRPr="00FC7A97" w:rsidRDefault="005F0B8B" w:rsidP="005F0B8B">
            <w:pPr>
              <w:spacing w:before="120" w:after="120"/>
              <w:jc w:val="both"/>
              <w:rPr>
                <w:rFonts w:ascii="Arial" w:hAnsi="Arial" w:cs="Arial"/>
                <w:sz w:val="24"/>
                <w:szCs w:val="24"/>
              </w:rPr>
            </w:pPr>
            <w:r w:rsidRPr="00FC7A97">
              <w:rPr>
                <w:rFonts w:ascii="Arial" w:hAnsi="Arial" w:cs="Arial"/>
                <w:sz w:val="24"/>
                <w:szCs w:val="24"/>
              </w:rPr>
              <w:t>Zaleca się, aby został uzyskany dokument - oświadczenie producenta lub autoryzowanego dystrybutora producenta na terenie Polski, iż produkt pochodzi z autoryzowanego kanału sprzedaży, np. poprzez oświadczenie o posiadanym statusie autoryzacyjnym.</w:t>
            </w:r>
          </w:p>
        </w:tc>
      </w:tr>
    </w:tbl>
    <w:p w14:paraId="7D288FD9" w14:textId="57668C5B" w:rsidR="00947717" w:rsidRPr="00FC7A97" w:rsidRDefault="001C70CF" w:rsidP="001341D9">
      <w:pPr>
        <w:pStyle w:val="Nagwek2"/>
        <w:numPr>
          <w:ilvl w:val="1"/>
          <w:numId w:val="317"/>
        </w:numPr>
        <w:spacing w:before="120" w:after="120" w:line="240" w:lineRule="auto"/>
        <w:ind w:left="426" w:hanging="431"/>
        <w:jc w:val="both"/>
        <w:rPr>
          <w:rFonts w:ascii="Arial" w:hAnsi="Arial" w:cs="Arial"/>
          <w:sz w:val="24"/>
          <w:szCs w:val="24"/>
        </w:rPr>
      </w:pPr>
      <w:bookmarkStart w:id="55" w:name="_Toc196418646"/>
      <w:r w:rsidRPr="00FC7A97">
        <w:rPr>
          <w:rFonts w:ascii="Arial" w:hAnsi="Arial" w:cs="Arial"/>
          <w:sz w:val="24"/>
          <w:szCs w:val="24"/>
        </w:rPr>
        <w:lastRenderedPageBreak/>
        <w:t>Centralny system logów – szt.1</w:t>
      </w:r>
      <w:bookmarkEnd w:id="55"/>
      <w:r w:rsidRPr="00FC7A97">
        <w:rPr>
          <w:rFonts w:ascii="Arial" w:hAnsi="Arial" w:cs="Arial"/>
          <w:sz w:val="24"/>
          <w:szCs w:val="24"/>
        </w:rPr>
        <w:t xml:space="preserve"> </w:t>
      </w:r>
    </w:p>
    <w:p w14:paraId="56403B97" w14:textId="75F74EEB" w:rsidR="001C70CF" w:rsidRPr="00FC7A97" w:rsidRDefault="002B2073" w:rsidP="008105F2">
      <w:pPr>
        <w:spacing w:before="120" w:after="120"/>
        <w:jc w:val="both"/>
        <w:rPr>
          <w:rFonts w:ascii="Arial" w:hAnsi="Arial" w:cs="Arial"/>
          <w:sz w:val="24"/>
          <w:szCs w:val="24"/>
        </w:rPr>
      </w:pPr>
      <w:r>
        <w:rPr>
          <w:rFonts w:ascii="Arial" w:hAnsi="Arial" w:cs="Arial"/>
          <w:sz w:val="24"/>
          <w:szCs w:val="24"/>
        </w:rPr>
        <w:t>W</w:t>
      </w:r>
      <w:r w:rsidR="001C70CF" w:rsidRPr="00FC7A97">
        <w:rPr>
          <w:rFonts w:ascii="Arial" w:hAnsi="Arial" w:cs="Arial"/>
          <w:sz w:val="24"/>
          <w:szCs w:val="24"/>
        </w:rPr>
        <w:t>ymagania minimalne</w:t>
      </w:r>
    </w:p>
    <w:tbl>
      <w:tblPr>
        <w:tblStyle w:val="Tabela-Siatka"/>
        <w:tblW w:w="921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12"/>
      </w:tblGrid>
      <w:tr w:rsidR="00D61B00" w:rsidRPr="00AA7EE2" w14:paraId="63D0C716" w14:textId="77777777" w:rsidTr="000D7E19">
        <w:tc>
          <w:tcPr>
            <w:tcW w:w="9212" w:type="dxa"/>
          </w:tcPr>
          <w:p w14:paraId="1D66C587" w14:textId="77777777" w:rsidR="002B2073" w:rsidRPr="00FC7A97" w:rsidRDefault="002B2073" w:rsidP="002B2073">
            <w:pPr>
              <w:spacing w:before="120" w:after="120"/>
              <w:jc w:val="both"/>
              <w:rPr>
                <w:rFonts w:ascii="Arial" w:hAnsi="Arial" w:cs="Arial"/>
                <w:b/>
                <w:bCs/>
                <w:sz w:val="24"/>
                <w:szCs w:val="24"/>
              </w:rPr>
            </w:pPr>
            <w:r w:rsidRPr="00FC7A97">
              <w:rPr>
                <w:rFonts w:ascii="Arial" w:hAnsi="Arial" w:cs="Arial"/>
                <w:b/>
                <w:bCs/>
                <w:sz w:val="24"/>
                <w:szCs w:val="24"/>
              </w:rPr>
              <w:t>Wymagania Ogólne</w:t>
            </w:r>
          </w:p>
          <w:p w14:paraId="0AB47FBF" w14:textId="77777777" w:rsidR="002B2073" w:rsidRPr="00FC7A97" w:rsidRDefault="002B2073" w:rsidP="002B2073">
            <w:pPr>
              <w:spacing w:before="120" w:after="120"/>
              <w:jc w:val="both"/>
              <w:rPr>
                <w:rFonts w:ascii="Arial" w:hAnsi="Arial" w:cs="Arial"/>
                <w:sz w:val="24"/>
                <w:szCs w:val="24"/>
              </w:rPr>
            </w:pPr>
            <w:r w:rsidRPr="00FC7A97">
              <w:rPr>
                <w:rFonts w:ascii="Arial" w:hAnsi="Arial" w:cs="Arial"/>
                <w:sz w:val="24"/>
                <w:szCs w:val="24"/>
              </w:rPr>
              <w:t>W ramach postępowania wymaganym jest dostarczenie centralnego systemu logowania, raportowania i korelacji, umożliwiającego centralizację procesu logowania zdarzeń sieciowych, systemowych oraz  bezpieczeństwa w ramach całej infrastruktury zabezpieczeń.</w:t>
            </w:r>
          </w:p>
          <w:p w14:paraId="4995829A" w14:textId="77777777" w:rsidR="002B2073" w:rsidRPr="00FC7A97" w:rsidRDefault="002B2073" w:rsidP="002B2073">
            <w:pPr>
              <w:spacing w:before="120" w:after="120"/>
              <w:jc w:val="both"/>
              <w:rPr>
                <w:rFonts w:ascii="Arial" w:hAnsi="Arial" w:cs="Arial"/>
                <w:sz w:val="24"/>
                <w:szCs w:val="24"/>
              </w:rPr>
            </w:pPr>
            <w:r w:rsidRPr="00FC7A97">
              <w:rPr>
                <w:rFonts w:ascii="Arial" w:hAnsi="Arial" w:cs="Arial"/>
                <w:sz w:val="24"/>
                <w:szCs w:val="24"/>
              </w:rPr>
              <w:t xml:space="preserve">Rozwiązanie musi zostać dostarczone w postaci komercyjnej platformy działającej w środowisku wirtualnym lub w postaci komercyjnej platformy działającej na bazie linux w środowisku wirtualnym, z możliwością uruchomienia, na co najmniej następujących hypervisorach: </w:t>
            </w:r>
          </w:p>
          <w:p w14:paraId="07C01AFA" w14:textId="77777777" w:rsidR="002B2073" w:rsidRPr="00FC7A97" w:rsidRDefault="002B2073" w:rsidP="002B2073">
            <w:pPr>
              <w:spacing w:before="120" w:after="120"/>
              <w:jc w:val="both"/>
              <w:rPr>
                <w:rFonts w:ascii="Arial" w:hAnsi="Arial" w:cs="Arial"/>
                <w:sz w:val="24"/>
                <w:szCs w:val="24"/>
                <w:lang w:val="en-US"/>
              </w:rPr>
            </w:pPr>
            <w:r w:rsidRPr="00FC7A97">
              <w:rPr>
                <w:rFonts w:ascii="Arial" w:hAnsi="Arial" w:cs="Arial"/>
                <w:sz w:val="24"/>
                <w:szCs w:val="24"/>
                <w:lang w:val="en-US"/>
              </w:rPr>
              <w:lastRenderedPageBreak/>
              <w:t>VMware ESX/ESXi werje: 5.0, 5.1, 5.5, 6.0, 6.5, 6.7; Microsoft Hyper-V wersje: 2008 R2, 2012, 2012 R2, 2016;  Citrix XenServer 6.0+, Open Source Xen 4.1+, KVM, Amazon Web Services (AWS), Microsoft Azure, Google Cloud (GCP).</w:t>
            </w:r>
          </w:p>
          <w:p w14:paraId="6FD791CE" w14:textId="77777777" w:rsidR="002B2073" w:rsidRPr="00FC7A97" w:rsidRDefault="002B2073" w:rsidP="002B2073">
            <w:pPr>
              <w:spacing w:before="120" w:after="120"/>
              <w:jc w:val="both"/>
              <w:rPr>
                <w:rFonts w:ascii="Arial" w:hAnsi="Arial" w:cs="Arial"/>
                <w:b/>
                <w:bCs/>
                <w:sz w:val="24"/>
                <w:szCs w:val="24"/>
              </w:rPr>
            </w:pPr>
            <w:r w:rsidRPr="00FC7A97">
              <w:rPr>
                <w:rFonts w:ascii="Arial" w:hAnsi="Arial" w:cs="Arial"/>
                <w:b/>
                <w:bCs/>
                <w:sz w:val="24"/>
                <w:szCs w:val="24"/>
              </w:rPr>
              <w:t>Interfejsy, Dysk:</w:t>
            </w:r>
          </w:p>
          <w:p w14:paraId="3C017363" w14:textId="77777777" w:rsidR="002B2073" w:rsidRPr="00FC7A97" w:rsidRDefault="002B2073" w:rsidP="002B2073">
            <w:pPr>
              <w:pStyle w:val="Akapitzlist"/>
              <w:numPr>
                <w:ilvl w:val="0"/>
                <w:numId w:val="16"/>
              </w:numPr>
              <w:spacing w:before="120" w:after="120" w:line="240" w:lineRule="auto"/>
              <w:jc w:val="both"/>
              <w:rPr>
                <w:rFonts w:ascii="Arial" w:hAnsi="Arial" w:cs="Arial"/>
                <w:b/>
                <w:sz w:val="24"/>
                <w:szCs w:val="24"/>
              </w:rPr>
            </w:pPr>
            <w:r w:rsidRPr="00FC7A97">
              <w:rPr>
                <w:rFonts w:ascii="Arial" w:hAnsi="Arial" w:cs="Arial"/>
                <w:sz w:val="24"/>
                <w:szCs w:val="24"/>
              </w:rPr>
              <w:t xml:space="preserve">System musi obsługiwać co najmniej 4 interfejsy sieciowe oraz wspierać powierzchnię dyskową o pojemności </w:t>
            </w:r>
            <w:r w:rsidRPr="00FC7A97">
              <w:rPr>
                <w:rFonts w:ascii="Arial" w:hAnsi="Arial" w:cs="Arial"/>
                <w:bCs/>
                <w:sz w:val="24"/>
                <w:szCs w:val="24"/>
              </w:rPr>
              <w:t>min. 1 TB.</w:t>
            </w:r>
          </w:p>
          <w:p w14:paraId="1EB47801" w14:textId="77777777" w:rsidR="002B2073" w:rsidRPr="00FC7A97" w:rsidRDefault="002B2073" w:rsidP="002B2073">
            <w:pPr>
              <w:spacing w:before="120" w:after="120"/>
              <w:jc w:val="both"/>
              <w:rPr>
                <w:rFonts w:ascii="Arial" w:hAnsi="Arial" w:cs="Arial"/>
                <w:sz w:val="24"/>
                <w:szCs w:val="24"/>
              </w:rPr>
            </w:pPr>
            <w:r w:rsidRPr="00FC7A97">
              <w:rPr>
                <w:rFonts w:ascii="Arial" w:hAnsi="Arial" w:cs="Arial"/>
                <w:sz w:val="24"/>
                <w:szCs w:val="24"/>
              </w:rPr>
              <w:t>Parametry wydajnościowe:</w:t>
            </w:r>
          </w:p>
          <w:p w14:paraId="0C6C8C71" w14:textId="77777777" w:rsidR="002B2073" w:rsidRPr="00FC7A97" w:rsidRDefault="002B2073" w:rsidP="002B2073">
            <w:pPr>
              <w:pStyle w:val="Akapitzlist"/>
              <w:numPr>
                <w:ilvl w:val="0"/>
                <w:numId w:val="17"/>
              </w:numPr>
              <w:spacing w:before="120" w:after="120" w:line="240" w:lineRule="auto"/>
              <w:jc w:val="both"/>
              <w:rPr>
                <w:rFonts w:ascii="Arial" w:hAnsi="Arial" w:cs="Arial"/>
                <w:sz w:val="24"/>
                <w:szCs w:val="24"/>
              </w:rPr>
            </w:pPr>
            <w:r w:rsidRPr="00FC7A97">
              <w:rPr>
                <w:rFonts w:ascii="Arial" w:hAnsi="Arial" w:cs="Arial"/>
                <w:sz w:val="24"/>
                <w:szCs w:val="24"/>
              </w:rPr>
              <w:t xml:space="preserve">System musi być w stanie przyjmować minimum </w:t>
            </w:r>
            <w:r>
              <w:rPr>
                <w:rFonts w:ascii="Arial" w:hAnsi="Arial" w:cs="Arial"/>
                <w:sz w:val="24"/>
                <w:szCs w:val="24"/>
              </w:rPr>
              <w:t>5 GB</w:t>
            </w:r>
            <w:r w:rsidRPr="00FC7A97">
              <w:rPr>
                <w:rFonts w:ascii="Arial" w:hAnsi="Arial" w:cs="Arial"/>
                <w:sz w:val="24"/>
                <w:szCs w:val="24"/>
              </w:rPr>
              <w:t xml:space="preserve"> logów na dzień.</w:t>
            </w:r>
          </w:p>
          <w:p w14:paraId="3B5488DE" w14:textId="77777777" w:rsidR="002B2073" w:rsidRPr="00FC7A97" w:rsidRDefault="002B2073" w:rsidP="002B2073">
            <w:pPr>
              <w:pStyle w:val="Akapitzlist"/>
              <w:numPr>
                <w:ilvl w:val="0"/>
                <w:numId w:val="17"/>
              </w:numPr>
              <w:spacing w:before="120" w:after="120" w:line="240" w:lineRule="auto"/>
              <w:jc w:val="both"/>
              <w:rPr>
                <w:rFonts w:ascii="Arial" w:hAnsi="Arial" w:cs="Arial"/>
                <w:sz w:val="24"/>
                <w:szCs w:val="24"/>
              </w:rPr>
            </w:pPr>
            <w:r w:rsidRPr="00FC7A97">
              <w:rPr>
                <w:rFonts w:ascii="Arial" w:hAnsi="Arial" w:cs="Arial"/>
                <w:sz w:val="24"/>
                <w:szCs w:val="24"/>
              </w:rPr>
              <w:t>Rozwiązanie musi umożliwiać kolekcjonowanie logów z co najmniej 1000 systemów.</w:t>
            </w:r>
          </w:p>
          <w:p w14:paraId="351380DE" w14:textId="77777777" w:rsidR="002B2073" w:rsidRPr="00FC7A97" w:rsidRDefault="002B2073" w:rsidP="002B2073">
            <w:pPr>
              <w:spacing w:before="120" w:after="120"/>
              <w:jc w:val="both"/>
              <w:rPr>
                <w:rFonts w:ascii="Arial" w:hAnsi="Arial" w:cs="Arial"/>
                <w:sz w:val="24"/>
                <w:szCs w:val="24"/>
              </w:rPr>
            </w:pPr>
            <w:r w:rsidRPr="00FC7A97">
              <w:rPr>
                <w:rFonts w:ascii="Arial" w:hAnsi="Arial" w:cs="Arial"/>
                <w:sz w:val="24"/>
                <w:szCs w:val="24"/>
              </w:rPr>
              <w:t>W ramach centralnego systemu logowania, raportowania i korelacji muszą być realizowane, co najmniej poniższe funkcje:</w:t>
            </w:r>
          </w:p>
          <w:p w14:paraId="4843A4C8" w14:textId="77777777" w:rsidR="002B2073" w:rsidRPr="00FC7A97" w:rsidRDefault="002B2073" w:rsidP="002B2073">
            <w:pPr>
              <w:spacing w:before="120" w:after="120"/>
              <w:jc w:val="both"/>
              <w:rPr>
                <w:rFonts w:ascii="Arial" w:hAnsi="Arial" w:cs="Arial"/>
                <w:b/>
                <w:bCs/>
                <w:sz w:val="24"/>
                <w:szCs w:val="24"/>
              </w:rPr>
            </w:pPr>
            <w:r w:rsidRPr="00FC7A97">
              <w:rPr>
                <w:rFonts w:ascii="Arial" w:hAnsi="Arial" w:cs="Arial"/>
                <w:b/>
                <w:bCs/>
                <w:sz w:val="24"/>
                <w:szCs w:val="24"/>
              </w:rPr>
              <w:t>Logowanie</w:t>
            </w:r>
          </w:p>
          <w:p w14:paraId="66156837" w14:textId="77777777" w:rsidR="002B2073" w:rsidRPr="00FC7A97" w:rsidRDefault="002B2073" w:rsidP="002B2073">
            <w:pPr>
              <w:pStyle w:val="Akapitzlist"/>
              <w:numPr>
                <w:ilvl w:val="0"/>
                <w:numId w:val="18"/>
              </w:numPr>
              <w:spacing w:before="120" w:after="120" w:line="240" w:lineRule="auto"/>
              <w:jc w:val="both"/>
              <w:rPr>
                <w:rFonts w:ascii="Arial" w:hAnsi="Arial" w:cs="Arial"/>
                <w:sz w:val="24"/>
                <w:szCs w:val="24"/>
              </w:rPr>
            </w:pPr>
            <w:r w:rsidRPr="00FC7A97">
              <w:rPr>
                <w:rFonts w:ascii="Arial" w:hAnsi="Arial" w:cs="Arial"/>
                <w:sz w:val="24"/>
                <w:szCs w:val="24"/>
              </w:rPr>
              <w:t>Podgląd logowanych zdarzeń w czasie rzeczywistym.</w:t>
            </w:r>
          </w:p>
          <w:p w14:paraId="5E4C04D5" w14:textId="77777777" w:rsidR="002B2073" w:rsidRPr="00FC7A97" w:rsidRDefault="002B2073" w:rsidP="002B2073">
            <w:pPr>
              <w:pStyle w:val="Akapitzlist"/>
              <w:numPr>
                <w:ilvl w:val="0"/>
                <w:numId w:val="18"/>
              </w:numPr>
              <w:spacing w:before="120" w:after="120" w:line="240" w:lineRule="auto"/>
              <w:jc w:val="both"/>
              <w:rPr>
                <w:rFonts w:ascii="Arial" w:hAnsi="Arial" w:cs="Arial"/>
                <w:sz w:val="24"/>
                <w:szCs w:val="24"/>
              </w:rPr>
            </w:pPr>
            <w:r w:rsidRPr="00FC7A97">
              <w:rPr>
                <w:rFonts w:ascii="Arial" w:hAnsi="Arial" w:cs="Arial"/>
                <w:sz w:val="24"/>
                <w:szCs w:val="24"/>
              </w:rPr>
              <w:t xml:space="preserve">Możliwość przeglądania logów historycznych z funkcją filtrowania. </w:t>
            </w:r>
          </w:p>
          <w:p w14:paraId="25624D13" w14:textId="77777777" w:rsidR="002B2073" w:rsidRPr="00FC7A97" w:rsidRDefault="002B2073" w:rsidP="002B2073">
            <w:pPr>
              <w:pStyle w:val="Akapitzlist"/>
              <w:numPr>
                <w:ilvl w:val="0"/>
                <w:numId w:val="18"/>
              </w:numPr>
              <w:spacing w:before="120" w:after="120" w:line="240" w:lineRule="auto"/>
              <w:jc w:val="both"/>
              <w:rPr>
                <w:rFonts w:ascii="Arial" w:hAnsi="Arial" w:cs="Arial"/>
                <w:sz w:val="24"/>
                <w:szCs w:val="24"/>
              </w:rPr>
            </w:pPr>
            <w:r w:rsidRPr="00FC7A97">
              <w:rPr>
                <w:rFonts w:ascii="Arial" w:hAnsi="Arial" w:cs="Arial"/>
                <w:sz w:val="24"/>
                <w:szCs w:val="24"/>
              </w:rPr>
              <w:t>System musi oferować predefiniowane (lub mieć możliwość ich konfiguracji) podręczne raporty graficzne lub tekstowe obrazujące stan pracy urządzenia oraz ogólne informacje dotyczące statystyk ruchu sieciowego i zdarzeń bezpieczeństwa. Muszą one obejmować, co najmniej:</w:t>
            </w:r>
          </w:p>
          <w:p w14:paraId="4733A8BE" w14:textId="77777777" w:rsidR="002B2073" w:rsidRPr="00FC7A97" w:rsidRDefault="002B2073" w:rsidP="002B2073">
            <w:pPr>
              <w:spacing w:before="120" w:after="120"/>
              <w:ind w:left="708"/>
              <w:jc w:val="both"/>
              <w:rPr>
                <w:rFonts w:ascii="Arial" w:hAnsi="Arial" w:cs="Arial"/>
                <w:sz w:val="24"/>
                <w:szCs w:val="24"/>
              </w:rPr>
            </w:pPr>
            <w:r w:rsidRPr="00FC7A97">
              <w:rPr>
                <w:rFonts w:ascii="Arial" w:hAnsi="Arial" w:cs="Arial"/>
                <w:sz w:val="24"/>
                <w:szCs w:val="24"/>
              </w:rPr>
              <w:t>a. Listę  najczęściej wykrywanych ataków.</w:t>
            </w:r>
          </w:p>
          <w:p w14:paraId="23DD6EDF" w14:textId="77777777" w:rsidR="002B2073" w:rsidRPr="00FC7A97" w:rsidRDefault="002B2073" w:rsidP="002B2073">
            <w:pPr>
              <w:spacing w:before="120" w:after="120"/>
              <w:ind w:left="708"/>
              <w:jc w:val="both"/>
              <w:rPr>
                <w:rFonts w:ascii="Arial" w:hAnsi="Arial" w:cs="Arial"/>
                <w:sz w:val="24"/>
                <w:szCs w:val="24"/>
              </w:rPr>
            </w:pPr>
            <w:r w:rsidRPr="00FC7A97">
              <w:rPr>
                <w:rFonts w:ascii="Arial" w:hAnsi="Arial" w:cs="Arial"/>
                <w:sz w:val="24"/>
                <w:szCs w:val="24"/>
              </w:rPr>
              <w:t>b. Listę najbardziej aktywnych użytkowników.</w:t>
            </w:r>
          </w:p>
          <w:p w14:paraId="00F31F6E" w14:textId="77777777" w:rsidR="002B2073" w:rsidRPr="00FC7A97" w:rsidRDefault="002B2073" w:rsidP="002B2073">
            <w:pPr>
              <w:spacing w:before="120" w:after="120"/>
              <w:ind w:left="708"/>
              <w:jc w:val="both"/>
              <w:rPr>
                <w:rFonts w:ascii="Arial" w:hAnsi="Arial" w:cs="Arial"/>
                <w:sz w:val="24"/>
                <w:szCs w:val="24"/>
              </w:rPr>
            </w:pPr>
            <w:r w:rsidRPr="00FC7A97">
              <w:rPr>
                <w:rFonts w:ascii="Arial" w:hAnsi="Arial" w:cs="Arial"/>
                <w:sz w:val="24"/>
                <w:szCs w:val="24"/>
              </w:rPr>
              <w:t>c. Listę najczęściej wykorzystywanych aplikacji.</w:t>
            </w:r>
          </w:p>
          <w:p w14:paraId="0A097E34" w14:textId="77777777" w:rsidR="002B2073" w:rsidRPr="00FC7A97" w:rsidRDefault="002B2073" w:rsidP="002B2073">
            <w:pPr>
              <w:spacing w:before="120" w:after="120"/>
              <w:ind w:left="708"/>
              <w:jc w:val="both"/>
              <w:rPr>
                <w:rFonts w:ascii="Arial" w:hAnsi="Arial" w:cs="Arial"/>
                <w:sz w:val="24"/>
                <w:szCs w:val="24"/>
              </w:rPr>
            </w:pPr>
            <w:r w:rsidRPr="00FC7A97">
              <w:rPr>
                <w:rFonts w:ascii="Arial" w:hAnsi="Arial" w:cs="Arial"/>
                <w:sz w:val="24"/>
                <w:szCs w:val="24"/>
              </w:rPr>
              <w:t>d. Listę najczęściej odwiedzanych stron www.</w:t>
            </w:r>
          </w:p>
          <w:p w14:paraId="293B500F" w14:textId="77777777" w:rsidR="002B2073" w:rsidRPr="00FC7A97" w:rsidRDefault="002B2073" w:rsidP="002B2073">
            <w:pPr>
              <w:spacing w:before="120" w:after="120"/>
              <w:ind w:left="708"/>
              <w:jc w:val="both"/>
              <w:rPr>
                <w:rFonts w:ascii="Arial" w:hAnsi="Arial" w:cs="Arial"/>
                <w:sz w:val="24"/>
                <w:szCs w:val="24"/>
              </w:rPr>
            </w:pPr>
            <w:r w:rsidRPr="00FC7A97">
              <w:rPr>
                <w:rFonts w:ascii="Arial" w:hAnsi="Arial" w:cs="Arial"/>
                <w:sz w:val="24"/>
                <w:szCs w:val="24"/>
              </w:rPr>
              <w:t>e. Listę krajów, do których nawiązywane są połączenia.</w:t>
            </w:r>
          </w:p>
          <w:p w14:paraId="637B1325" w14:textId="77777777" w:rsidR="002B2073" w:rsidRPr="00FC7A97" w:rsidRDefault="002B2073" w:rsidP="002B2073">
            <w:pPr>
              <w:spacing w:before="120" w:after="120"/>
              <w:ind w:left="708"/>
              <w:jc w:val="both"/>
              <w:rPr>
                <w:rFonts w:ascii="Arial" w:hAnsi="Arial" w:cs="Arial"/>
                <w:sz w:val="24"/>
                <w:szCs w:val="24"/>
              </w:rPr>
            </w:pPr>
            <w:r w:rsidRPr="00FC7A97">
              <w:rPr>
                <w:rFonts w:ascii="Arial" w:hAnsi="Arial" w:cs="Arial"/>
                <w:sz w:val="24"/>
                <w:szCs w:val="24"/>
              </w:rPr>
              <w:t>f. Listę najczęściej wykorzystywanych polityk Firewall.</w:t>
            </w:r>
          </w:p>
          <w:p w14:paraId="039A63C6" w14:textId="77777777" w:rsidR="002B2073" w:rsidRPr="00FC7A97" w:rsidRDefault="002B2073" w:rsidP="002B2073">
            <w:pPr>
              <w:spacing w:before="120" w:after="120"/>
              <w:ind w:left="708"/>
              <w:jc w:val="both"/>
              <w:rPr>
                <w:rFonts w:ascii="Arial" w:hAnsi="Arial" w:cs="Arial"/>
                <w:sz w:val="24"/>
                <w:szCs w:val="24"/>
              </w:rPr>
            </w:pPr>
            <w:r w:rsidRPr="00FC7A97">
              <w:rPr>
                <w:rFonts w:ascii="Arial" w:hAnsi="Arial" w:cs="Arial"/>
                <w:sz w:val="24"/>
                <w:szCs w:val="24"/>
              </w:rPr>
              <w:t>g. Informacje o realizowanych połączeniach IPSec.</w:t>
            </w:r>
          </w:p>
          <w:p w14:paraId="54F25F52" w14:textId="77777777" w:rsidR="002B2073" w:rsidRPr="00FC7A97" w:rsidRDefault="002B2073" w:rsidP="002B2073">
            <w:pPr>
              <w:pStyle w:val="Akapitzlist"/>
              <w:numPr>
                <w:ilvl w:val="0"/>
                <w:numId w:val="18"/>
              </w:numPr>
              <w:spacing w:before="120" w:after="120" w:line="240" w:lineRule="auto"/>
              <w:jc w:val="both"/>
              <w:rPr>
                <w:rFonts w:ascii="Arial" w:hAnsi="Arial" w:cs="Arial"/>
                <w:sz w:val="24"/>
                <w:szCs w:val="24"/>
              </w:rPr>
            </w:pPr>
            <w:r w:rsidRPr="00FC7A97">
              <w:rPr>
                <w:rFonts w:ascii="Arial" w:hAnsi="Arial" w:cs="Arial"/>
                <w:sz w:val="24"/>
                <w:szCs w:val="24"/>
              </w:rPr>
              <w:t>Rozwiązanie musi posiadać możliwość przesyłania kopii logów do innych systemów logowania i przetwarzania danych. Musi w tym zakresie zapewniać mechanizmy filtrowania dla wysyłanych logów.</w:t>
            </w:r>
          </w:p>
          <w:p w14:paraId="713FB610" w14:textId="77777777" w:rsidR="002B2073" w:rsidRPr="00FC7A97" w:rsidRDefault="002B2073" w:rsidP="002B2073">
            <w:pPr>
              <w:pStyle w:val="Akapitzlist"/>
              <w:numPr>
                <w:ilvl w:val="0"/>
                <w:numId w:val="18"/>
              </w:numPr>
              <w:spacing w:before="120" w:after="120" w:line="240" w:lineRule="auto"/>
              <w:jc w:val="both"/>
              <w:rPr>
                <w:rFonts w:ascii="Arial" w:hAnsi="Arial" w:cs="Arial"/>
                <w:sz w:val="24"/>
                <w:szCs w:val="24"/>
              </w:rPr>
            </w:pPr>
            <w:r w:rsidRPr="00FC7A97">
              <w:rPr>
                <w:rFonts w:ascii="Arial" w:hAnsi="Arial" w:cs="Arial"/>
                <w:sz w:val="24"/>
                <w:szCs w:val="24"/>
              </w:rPr>
              <w:t>Komunikacja systemów bezpieczeństwa, (z których przesyłane są logi) z oferowanym systemem centralnego logowania musi być możliwa, co najmniej z wykorzystaniem UDP/514 oraz TCP/514.</w:t>
            </w:r>
          </w:p>
          <w:p w14:paraId="34386585" w14:textId="77777777" w:rsidR="002B2073" w:rsidRPr="00FC7A97" w:rsidRDefault="002B2073" w:rsidP="002B2073">
            <w:pPr>
              <w:pStyle w:val="Akapitzlist"/>
              <w:numPr>
                <w:ilvl w:val="0"/>
                <w:numId w:val="18"/>
              </w:numPr>
              <w:spacing w:before="120" w:after="120" w:line="240" w:lineRule="auto"/>
              <w:jc w:val="both"/>
              <w:rPr>
                <w:rFonts w:ascii="Arial" w:hAnsi="Arial" w:cs="Arial"/>
                <w:sz w:val="24"/>
                <w:szCs w:val="24"/>
              </w:rPr>
            </w:pPr>
            <w:r w:rsidRPr="00FC7A97">
              <w:rPr>
                <w:rFonts w:ascii="Arial" w:hAnsi="Arial" w:cs="Arial"/>
                <w:sz w:val="24"/>
                <w:szCs w:val="24"/>
              </w:rPr>
              <w:t>System musi realizować cykliczny eksport logów do zewnętrznego systemu w celu ich długo czasowego składowania. Eksport logów musi być możliwy za pomocą protokołu SFTP lub na zewnętrzny zasób sieciowy.</w:t>
            </w:r>
          </w:p>
          <w:p w14:paraId="729B73C2" w14:textId="77777777" w:rsidR="002B2073" w:rsidRPr="00FC7A97" w:rsidRDefault="002B2073" w:rsidP="002B2073">
            <w:pPr>
              <w:spacing w:before="120" w:after="120"/>
              <w:jc w:val="both"/>
              <w:rPr>
                <w:rFonts w:ascii="Arial" w:hAnsi="Arial" w:cs="Arial"/>
                <w:b/>
                <w:bCs/>
                <w:sz w:val="24"/>
                <w:szCs w:val="24"/>
              </w:rPr>
            </w:pPr>
            <w:r w:rsidRPr="00FC7A97">
              <w:rPr>
                <w:rFonts w:ascii="Arial" w:hAnsi="Arial" w:cs="Arial"/>
                <w:b/>
                <w:bCs/>
                <w:sz w:val="24"/>
                <w:szCs w:val="24"/>
              </w:rPr>
              <w:t>Raportowanie</w:t>
            </w:r>
          </w:p>
          <w:p w14:paraId="50B4CE84" w14:textId="77777777" w:rsidR="002B2073" w:rsidRPr="00FC7A97" w:rsidRDefault="002B2073" w:rsidP="002B2073">
            <w:pPr>
              <w:spacing w:before="120" w:after="120"/>
              <w:jc w:val="both"/>
              <w:rPr>
                <w:rFonts w:ascii="Arial" w:hAnsi="Arial" w:cs="Arial"/>
                <w:sz w:val="24"/>
                <w:szCs w:val="24"/>
              </w:rPr>
            </w:pPr>
            <w:r w:rsidRPr="00FC7A97">
              <w:rPr>
                <w:rFonts w:ascii="Arial" w:hAnsi="Arial" w:cs="Arial"/>
                <w:sz w:val="24"/>
                <w:szCs w:val="24"/>
              </w:rPr>
              <w:t>W zakresie raportowania system musi zapewniać:</w:t>
            </w:r>
          </w:p>
          <w:p w14:paraId="43636D4D" w14:textId="77777777" w:rsidR="002B2073" w:rsidRPr="00FC7A97" w:rsidRDefault="002B2073" w:rsidP="002B2073">
            <w:pPr>
              <w:pStyle w:val="Akapitzlist"/>
              <w:numPr>
                <w:ilvl w:val="0"/>
                <w:numId w:val="19"/>
              </w:numPr>
              <w:spacing w:before="120" w:after="120" w:line="240" w:lineRule="auto"/>
              <w:jc w:val="both"/>
              <w:rPr>
                <w:rFonts w:ascii="Arial" w:hAnsi="Arial" w:cs="Arial"/>
                <w:sz w:val="24"/>
                <w:szCs w:val="24"/>
              </w:rPr>
            </w:pPr>
            <w:r w:rsidRPr="00FC7A97">
              <w:rPr>
                <w:rFonts w:ascii="Arial" w:hAnsi="Arial" w:cs="Arial"/>
                <w:sz w:val="24"/>
                <w:szCs w:val="24"/>
              </w:rPr>
              <w:t>Generowanie raportów, co najmniej w formatach: PDF, CSV.</w:t>
            </w:r>
          </w:p>
          <w:p w14:paraId="58650A86" w14:textId="77777777" w:rsidR="002B2073" w:rsidRPr="00FC7A97" w:rsidRDefault="002B2073" w:rsidP="002B2073">
            <w:pPr>
              <w:pStyle w:val="Akapitzlist"/>
              <w:numPr>
                <w:ilvl w:val="0"/>
                <w:numId w:val="19"/>
              </w:numPr>
              <w:spacing w:before="120" w:after="120" w:line="240" w:lineRule="auto"/>
              <w:jc w:val="both"/>
              <w:rPr>
                <w:rFonts w:ascii="Arial" w:hAnsi="Arial" w:cs="Arial"/>
                <w:sz w:val="24"/>
                <w:szCs w:val="24"/>
              </w:rPr>
            </w:pPr>
            <w:r w:rsidRPr="00FC7A97">
              <w:rPr>
                <w:rFonts w:ascii="Arial" w:hAnsi="Arial" w:cs="Arial"/>
                <w:sz w:val="24"/>
                <w:szCs w:val="24"/>
              </w:rPr>
              <w:t>Predefiniowane zestawy raportów, dla których administrator systemu może modyfikować parametry prezentowania wyników.</w:t>
            </w:r>
          </w:p>
          <w:p w14:paraId="37519192" w14:textId="77777777" w:rsidR="002B2073" w:rsidRPr="00FC7A97" w:rsidRDefault="002B2073" w:rsidP="002B2073">
            <w:pPr>
              <w:pStyle w:val="Akapitzlist"/>
              <w:numPr>
                <w:ilvl w:val="0"/>
                <w:numId w:val="19"/>
              </w:numPr>
              <w:spacing w:before="120" w:after="120" w:line="240" w:lineRule="auto"/>
              <w:jc w:val="both"/>
              <w:rPr>
                <w:rFonts w:ascii="Arial" w:hAnsi="Arial" w:cs="Arial"/>
                <w:sz w:val="24"/>
                <w:szCs w:val="24"/>
              </w:rPr>
            </w:pPr>
            <w:r w:rsidRPr="00FC7A97">
              <w:rPr>
                <w:rFonts w:ascii="Arial" w:hAnsi="Arial" w:cs="Arial"/>
                <w:sz w:val="24"/>
                <w:szCs w:val="24"/>
              </w:rPr>
              <w:t xml:space="preserve">Funkcję definiowania własnych raportów. </w:t>
            </w:r>
          </w:p>
          <w:p w14:paraId="4F4A4E2D" w14:textId="77777777" w:rsidR="002B2073" w:rsidRPr="00FC7A97" w:rsidRDefault="002B2073" w:rsidP="002B2073">
            <w:pPr>
              <w:pStyle w:val="Akapitzlist"/>
              <w:numPr>
                <w:ilvl w:val="0"/>
                <w:numId w:val="19"/>
              </w:numPr>
              <w:spacing w:before="120" w:after="120" w:line="240" w:lineRule="auto"/>
              <w:jc w:val="both"/>
              <w:rPr>
                <w:rFonts w:ascii="Arial" w:hAnsi="Arial" w:cs="Arial"/>
                <w:sz w:val="24"/>
                <w:szCs w:val="24"/>
              </w:rPr>
            </w:pPr>
            <w:r w:rsidRPr="00FC7A97">
              <w:rPr>
                <w:rFonts w:ascii="Arial" w:hAnsi="Arial" w:cs="Arial"/>
                <w:sz w:val="24"/>
                <w:szCs w:val="24"/>
              </w:rPr>
              <w:lastRenderedPageBreak/>
              <w:t>Możliwość spolszczenia raportów.</w:t>
            </w:r>
          </w:p>
          <w:p w14:paraId="70A600C4" w14:textId="77777777" w:rsidR="002B2073" w:rsidRPr="00FC7A97" w:rsidRDefault="002B2073" w:rsidP="002B2073">
            <w:pPr>
              <w:pStyle w:val="Akapitzlist"/>
              <w:numPr>
                <w:ilvl w:val="0"/>
                <w:numId w:val="19"/>
              </w:numPr>
              <w:spacing w:before="120" w:after="120" w:line="240" w:lineRule="auto"/>
              <w:jc w:val="both"/>
              <w:rPr>
                <w:rFonts w:ascii="Arial" w:hAnsi="Arial" w:cs="Arial"/>
                <w:sz w:val="24"/>
                <w:szCs w:val="24"/>
              </w:rPr>
            </w:pPr>
            <w:r w:rsidRPr="00FC7A97">
              <w:rPr>
                <w:rFonts w:ascii="Arial" w:hAnsi="Arial" w:cs="Arial"/>
                <w:sz w:val="24"/>
                <w:szCs w:val="24"/>
              </w:rPr>
              <w:t>Generowanie raportów w sposób cykliczny lub na żądanie, z możliwością automatycznego przesłania wyników na określony adres lub adresy email.</w:t>
            </w:r>
          </w:p>
          <w:p w14:paraId="2B78590A" w14:textId="77777777" w:rsidR="002B2073" w:rsidRPr="00FC7A97" w:rsidRDefault="002B2073" w:rsidP="002B2073">
            <w:pPr>
              <w:spacing w:before="120" w:after="120"/>
              <w:jc w:val="both"/>
              <w:rPr>
                <w:rFonts w:ascii="Arial" w:hAnsi="Arial" w:cs="Arial"/>
                <w:b/>
                <w:bCs/>
                <w:sz w:val="24"/>
                <w:szCs w:val="24"/>
              </w:rPr>
            </w:pPr>
            <w:r w:rsidRPr="00FC7A97">
              <w:rPr>
                <w:rFonts w:ascii="Arial" w:hAnsi="Arial" w:cs="Arial"/>
                <w:b/>
                <w:bCs/>
                <w:sz w:val="24"/>
                <w:szCs w:val="24"/>
              </w:rPr>
              <w:t>Korelacja logów</w:t>
            </w:r>
          </w:p>
          <w:p w14:paraId="42FC9599" w14:textId="77777777" w:rsidR="002B2073" w:rsidRPr="00FC7A97" w:rsidRDefault="002B2073" w:rsidP="002B2073">
            <w:pPr>
              <w:spacing w:before="120" w:after="120"/>
              <w:jc w:val="both"/>
              <w:rPr>
                <w:rFonts w:ascii="Arial" w:hAnsi="Arial" w:cs="Arial"/>
                <w:sz w:val="24"/>
                <w:szCs w:val="24"/>
              </w:rPr>
            </w:pPr>
            <w:r w:rsidRPr="00FC7A97">
              <w:rPr>
                <w:rFonts w:ascii="Arial" w:hAnsi="Arial" w:cs="Arial"/>
                <w:sz w:val="24"/>
                <w:szCs w:val="24"/>
              </w:rPr>
              <w:t>W zakresie korelacji zdarzeń system musi zapewniać:</w:t>
            </w:r>
          </w:p>
          <w:p w14:paraId="6F03D490" w14:textId="77777777" w:rsidR="002B2073" w:rsidRPr="00FC7A97" w:rsidRDefault="002B2073" w:rsidP="002B2073">
            <w:pPr>
              <w:pStyle w:val="Akapitzlist"/>
              <w:numPr>
                <w:ilvl w:val="0"/>
                <w:numId w:val="20"/>
              </w:numPr>
              <w:spacing w:before="120" w:after="120" w:line="240" w:lineRule="auto"/>
              <w:jc w:val="both"/>
              <w:rPr>
                <w:rFonts w:ascii="Arial" w:hAnsi="Arial" w:cs="Arial"/>
                <w:sz w:val="24"/>
                <w:szCs w:val="24"/>
              </w:rPr>
            </w:pPr>
            <w:r w:rsidRPr="00FC7A97">
              <w:rPr>
                <w:rFonts w:ascii="Arial" w:hAnsi="Arial" w:cs="Arial"/>
                <w:sz w:val="24"/>
                <w:szCs w:val="24"/>
              </w:rPr>
              <w:t>Korelowanie logów z określeniem urządzeń, dla których ten proces ma być realizowany.</w:t>
            </w:r>
          </w:p>
          <w:p w14:paraId="00FE8B2F" w14:textId="77777777" w:rsidR="002B2073" w:rsidRPr="00FC7A97" w:rsidRDefault="002B2073" w:rsidP="002B2073">
            <w:pPr>
              <w:pStyle w:val="Akapitzlist"/>
              <w:numPr>
                <w:ilvl w:val="0"/>
                <w:numId w:val="20"/>
              </w:numPr>
              <w:spacing w:before="120" w:after="120" w:line="240" w:lineRule="auto"/>
              <w:jc w:val="both"/>
              <w:rPr>
                <w:rFonts w:ascii="Arial" w:hAnsi="Arial" w:cs="Arial"/>
                <w:sz w:val="24"/>
                <w:szCs w:val="24"/>
              </w:rPr>
            </w:pPr>
            <w:r w:rsidRPr="00FC7A97">
              <w:rPr>
                <w:rFonts w:ascii="Arial" w:hAnsi="Arial" w:cs="Arial"/>
                <w:sz w:val="24"/>
                <w:szCs w:val="24"/>
              </w:rPr>
              <w:t>Konfigurację powiadomień poprzez: e-mail, SNMP w przypadku wystąpienia określonych zdarzeń sieciowych, systemowych oraz bezpieczeństwa.</w:t>
            </w:r>
          </w:p>
          <w:p w14:paraId="402E28B8" w14:textId="77777777" w:rsidR="002B2073" w:rsidRPr="00FC7A97" w:rsidRDefault="002B2073" w:rsidP="002B2073">
            <w:pPr>
              <w:pStyle w:val="Akapitzlist"/>
              <w:numPr>
                <w:ilvl w:val="0"/>
                <w:numId w:val="20"/>
              </w:numPr>
              <w:spacing w:before="120" w:after="120" w:line="240" w:lineRule="auto"/>
              <w:jc w:val="both"/>
              <w:rPr>
                <w:rFonts w:ascii="Arial" w:hAnsi="Arial" w:cs="Arial"/>
                <w:sz w:val="24"/>
                <w:szCs w:val="24"/>
              </w:rPr>
            </w:pPr>
            <w:r w:rsidRPr="00FC7A97">
              <w:rPr>
                <w:rFonts w:ascii="Arial" w:hAnsi="Arial" w:cs="Arial"/>
                <w:sz w:val="24"/>
                <w:szCs w:val="24"/>
              </w:rPr>
              <w:t>Wybór kategorii zdarzeń, dla których tworzone będą reguły korelacyjne. System korelować zdarzenia, co najmniej dla następujących kategorii zdarzeń:</w:t>
            </w:r>
          </w:p>
          <w:p w14:paraId="45DCFFD9" w14:textId="77777777" w:rsidR="002B2073" w:rsidRPr="00FC7A97" w:rsidRDefault="002B2073" w:rsidP="002B2073">
            <w:pPr>
              <w:pStyle w:val="Akapitzlist"/>
              <w:numPr>
                <w:ilvl w:val="0"/>
                <w:numId w:val="21"/>
              </w:numPr>
              <w:spacing w:before="120" w:after="120" w:line="240" w:lineRule="auto"/>
              <w:ind w:left="1068"/>
              <w:jc w:val="both"/>
              <w:rPr>
                <w:rFonts w:ascii="Arial" w:hAnsi="Arial" w:cs="Arial"/>
                <w:sz w:val="24"/>
                <w:szCs w:val="24"/>
              </w:rPr>
            </w:pPr>
            <w:r w:rsidRPr="00FC7A97">
              <w:rPr>
                <w:rFonts w:ascii="Arial" w:hAnsi="Arial" w:cs="Arial"/>
                <w:sz w:val="24"/>
                <w:szCs w:val="24"/>
              </w:rPr>
              <w:t>Malware.</w:t>
            </w:r>
          </w:p>
          <w:p w14:paraId="4A500771" w14:textId="77777777" w:rsidR="002B2073" w:rsidRPr="00FC7A97" w:rsidRDefault="002B2073" w:rsidP="002B2073">
            <w:pPr>
              <w:pStyle w:val="Akapitzlist"/>
              <w:numPr>
                <w:ilvl w:val="0"/>
                <w:numId w:val="22"/>
              </w:numPr>
              <w:spacing w:before="120" w:after="120" w:line="240" w:lineRule="auto"/>
              <w:ind w:left="1068"/>
              <w:jc w:val="both"/>
              <w:rPr>
                <w:rFonts w:ascii="Arial" w:hAnsi="Arial" w:cs="Arial"/>
                <w:sz w:val="24"/>
                <w:szCs w:val="24"/>
              </w:rPr>
            </w:pPr>
            <w:r w:rsidRPr="00FC7A97">
              <w:rPr>
                <w:rFonts w:ascii="Arial" w:hAnsi="Arial" w:cs="Arial"/>
                <w:sz w:val="24"/>
                <w:szCs w:val="24"/>
              </w:rPr>
              <w:t>Aplikacje sieciowe.</w:t>
            </w:r>
          </w:p>
          <w:p w14:paraId="7B3A4B32" w14:textId="77777777" w:rsidR="002B2073" w:rsidRPr="00FC7A97" w:rsidRDefault="002B2073" w:rsidP="002B2073">
            <w:pPr>
              <w:pStyle w:val="Akapitzlist"/>
              <w:numPr>
                <w:ilvl w:val="0"/>
                <w:numId w:val="23"/>
              </w:numPr>
              <w:spacing w:before="120" w:after="120" w:line="240" w:lineRule="auto"/>
              <w:ind w:left="1068"/>
              <w:jc w:val="both"/>
              <w:rPr>
                <w:rFonts w:ascii="Arial" w:hAnsi="Arial" w:cs="Arial"/>
                <w:sz w:val="24"/>
                <w:szCs w:val="24"/>
              </w:rPr>
            </w:pPr>
            <w:r w:rsidRPr="00FC7A97">
              <w:rPr>
                <w:rFonts w:ascii="Arial" w:hAnsi="Arial" w:cs="Arial"/>
                <w:sz w:val="24"/>
                <w:szCs w:val="24"/>
              </w:rPr>
              <w:t>Email.</w:t>
            </w:r>
          </w:p>
          <w:p w14:paraId="0663B281" w14:textId="77777777" w:rsidR="002B2073" w:rsidRPr="00FC7A97" w:rsidRDefault="002B2073" w:rsidP="002B2073">
            <w:pPr>
              <w:pStyle w:val="Akapitzlist"/>
              <w:numPr>
                <w:ilvl w:val="0"/>
                <w:numId w:val="24"/>
              </w:numPr>
              <w:spacing w:before="120" w:after="120" w:line="240" w:lineRule="auto"/>
              <w:ind w:left="1068"/>
              <w:jc w:val="both"/>
              <w:rPr>
                <w:rFonts w:ascii="Arial" w:hAnsi="Arial" w:cs="Arial"/>
                <w:sz w:val="24"/>
                <w:szCs w:val="24"/>
              </w:rPr>
            </w:pPr>
            <w:r w:rsidRPr="00FC7A97">
              <w:rPr>
                <w:rFonts w:ascii="Arial" w:hAnsi="Arial" w:cs="Arial"/>
                <w:sz w:val="24"/>
                <w:szCs w:val="24"/>
              </w:rPr>
              <w:t>IPS.</w:t>
            </w:r>
          </w:p>
          <w:p w14:paraId="39C3C3B9" w14:textId="77777777" w:rsidR="002B2073" w:rsidRPr="00FC7A97" w:rsidRDefault="002B2073" w:rsidP="002B2073">
            <w:pPr>
              <w:pStyle w:val="Akapitzlist"/>
              <w:numPr>
                <w:ilvl w:val="0"/>
                <w:numId w:val="25"/>
              </w:numPr>
              <w:spacing w:before="120" w:after="120" w:line="240" w:lineRule="auto"/>
              <w:ind w:left="1068"/>
              <w:jc w:val="both"/>
              <w:rPr>
                <w:rFonts w:ascii="Arial" w:hAnsi="Arial" w:cs="Arial"/>
                <w:sz w:val="24"/>
                <w:szCs w:val="24"/>
              </w:rPr>
            </w:pPr>
            <w:r w:rsidRPr="00FC7A97">
              <w:rPr>
                <w:rFonts w:ascii="Arial" w:hAnsi="Arial" w:cs="Arial"/>
                <w:sz w:val="24"/>
                <w:szCs w:val="24"/>
              </w:rPr>
              <w:t>Traffic.</w:t>
            </w:r>
          </w:p>
          <w:p w14:paraId="26386747" w14:textId="77777777" w:rsidR="002B2073" w:rsidRPr="00FC7A97" w:rsidRDefault="002B2073" w:rsidP="002B2073">
            <w:pPr>
              <w:pStyle w:val="Akapitzlist"/>
              <w:numPr>
                <w:ilvl w:val="0"/>
                <w:numId w:val="26"/>
              </w:numPr>
              <w:spacing w:before="120" w:after="120" w:line="240" w:lineRule="auto"/>
              <w:ind w:left="1068"/>
              <w:jc w:val="both"/>
              <w:rPr>
                <w:rFonts w:ascii="Arial" w:hAnsi="Arial" w:cs="Arial"/>
                <w:sz w:val="24"/>
                <w:szCs w:val="24"/>
              </w:rPr>
            </w:pPr>
            <w:r w:rsidRPr="00FC7A97">
              <w:rPr>
                <w:rFonts w:ascii="Arial" w:hAnsi="Arial" w:cs="Arial"/>
                <w:sz w:val="24"/>
                <w:szCs w:val="24"/>
              </w:rPr>
              <w:t>Systemowe: utracone połączenie vpn, utracone połączenie sieciowe.</w:t>
            </w:r>
          </w:p>
          <w:p w14:paraId="5CDEC4D1" w14:textId="77777777" w:rsidR="002B2073" w:rsidRPr="00FC7A97" w:rsidRDefault="002B2073" w:rsidP="002B2073">
            <w:pPr>
              <w:spacing w:before="120" w:after="120"/>
              <w:jc w:val="both"/>
              <w:rPr>
                <w:rFonts w:ascii="Arial" w:hAnsi="Arial" w:cs="Arial"/>
                <w:b/>
                <w:bCs/>
                <w:sz w:val="24"/>
                <w:szCs w:val="24"/>
              </w:rPr>
            </w:pPr>
            <w:r w:rsidRPr="00FC7A97">
              <w:rPr>
                <w:rFonts w:ascii="Arial" w:hAnsi="Arial" w:cs="Arial"/>
                <w:b/>
                <w:bCs/>
                <w:sz w:val="24"/>
                <w:szCs w:val="24"/>
              </w:rPr>
              <w:t>Zarządzanie</w:t>
            </w:r>
          </w:p>
          <w:p w14:paraId="69315E57" w14:textId="77777777" w:rsidR="002B2073" w:rsidRPr="00FC7A97" w:rsidRDefault="002B2073" w:rsidP="002B2073">
            <w:pPr>
              <w:pStyle w:val="Akapitzlist"/>
              <w:numPr>
                <w:ilvl w:val="0"/>
                <w:numId w:val="27"/>
              </w:numPr>
              <w:spacing w:before="120" w:after="120" w:line="240" w:lineRule="auto"/>
              <w:jc w:val="both"/>
              <w:rPr>
                <w:rFonts w:ascii="Arial" w:hAnsi="Arial" w:cs="Arial"/>
                <w:sz w:val="24"/>
                <w:szCs w:val="24"/>
              </w:rPr>
            </w:pPr>
            <w:r w:rsidRPr="00FC7A97">
              <w:rPr>
                <w:rFonts w:ascii="Arial" w:hAnsi="Arial" w:cs="Arial"/>
                <w:sz w:val="24"/>
                <w:szCs w:val="24"/>
              </w:rPr>
              <w:t xml:space="preserve">System logowania i raportowania musi mieć możliwość zarządzania lokalnego z wykorzystaniem protokołów: HTTPS oraz SSH lub producent rozwiązania musi dostarczać dedykowanej konsoli zarządzania, która komunikuje się z rozwiązaniem przy wykorzystaniu szyfrowanych protokołów. </w:t>
            </w:r>
          </w:p>
          <w:p w14:paraId="25FD1656" w14:textId="77777777" w:rsidR="002B2073" w:rsidRPr="00FC7A97" w:rsidRDefault="002B2073" w:rsidP="002B2073">
            <w:pPr>
              <w:spacing w:before="120" w:after="120"/>
              <w:ind w:left="360"/>
              <w:jc w:val="both"/>
              <w:rPr>
                <w:rFonts w:ascii="Arial" w:hAnsi="Arial" w:cs="Arial"/>
                <w:sz w:val="24"/>
                <w:szCs w:val="24"/>
              </w:rPr>
            </w:pPr>
            <w:r w:rsidRPr="00FC7A97">
              <w:rPr>
                <w:rFonts w:ascii="Arial" w:hAnsi="Arial" w:cs="Arial"/>
                <w:sz w:val="24"/>
                <w:szCs w:val="24"/>
              </w:rPr>
              <w:t>a. Proces uwierzytelniania administratorów musi być realizowany w oparciu o: lokalną bazę, Radius, LDAP, PKI.</w:t>
            </w:r>
          </w:p>
          <w:p w14:paraId="794E95D7" w14:textId="77777777" w:rsidR="002B2073" w:rsidRPr="00FC7A97" w:rsidRDefault="002B2073" w:rsidP="002B2073">
            <w:pPr>
              <w:pStyle w:val="Akapitzlist"/>
              <w:numPr>
                <w:ilvl w:val="0"/>
                <w:numId w:val="27"/>
              </w:numPr>
              <w:spacing w:before="120" w:after="120" w:line="240" w:lineRule="auto"/>
              <w:jc w:val="both"/>
              <w:rPr>
                <w:rFonts w:ascii="Arial" w:hAnsi="Arial" w:cs="Arial"/>
                <w:sz w:val="24"/>
                <w:szCs w:val="24"/>
              </w:rPr>
            </w:pPr>
            <w:r w:rsidRPr="00FC7A97">
              <w:rPr>
                <w:rFonts w:ascii="Arial" w:hAnsi="Arial" w:cs="Arial"/>
                <w:sz w:val="24"/>
                <w:szCs w:val="24"/>
              </w:rPr>
              <w:t>System musi umożliwiać zdefiniowanie, co najmniej 4 administratorów z możliwością określenia praw dostępu do logowanych informacji i raportów z perspektywy poszczególnych systemów, z których przesyłane są logi.</w:t>
            </w:r>
          </w:p>
          <w:p w14:paraId="56D74693" w14:textId="77777777" w:rsidR="002B2073" w:rsidRPr="00FC7A97" w:rsidRDefault="002B2073" w:rsidP="002B2073">
            <w:pPr>
              <w:spacing w:before="120" w:after="120"/>
              <w:jc w:val="both"/>
              <w:rPr>
                <w:rFonts w:ascii="Arial" w:hAnsi="Arial" w:cs="Arial"/>
                <w:sz w:val="24"/>
                <w:szCs w:val="24"/>
              </w:rPr>
            </w:pPr>
            <w:r w:rsidRPr="00FC7A97">
              <w:rPr>
                <w:rFonts w:ascii="Arial" w:hAnsi="Arial" w:cs="Arial"/>
                <w:sz w:val="24"/>
                <w:szCs w:val="24"/>
              </w:rPr>
              <w:t>Serwisy i licencje</w:t>
            </w:r>
          </w:p>
          <w:p w14:paraId="6BC4C00C" w14:textId="1BBB5DC8" w:rsidR="00D61B00" w:rsidRPr="00FC7A97" w:rsidRDefault="002B2073" w:rsidP="002B2073">
            <w:pPr>
              <w:spacing w:before="120" w:after="120"/>
              <w:jc w:val="both"/>
              <w:rPr>
                <w:rFonts w:ascii="Arial" w:hAnsi="Arial" w:cs="Arial"/>
                <w:sz w:val="24"/>
                <w:szCs w:val="24"/>
              </w:rPr>
            </w:pPr>
            <w:r w:rsidRPr="00FC7A97">
              <w:rPr>
                <w:rFonts w:ascii="Arial" w:hAnsi="Arial" w:cs="Arial"/>
                <w:sz w:val="24"/>
                <w:szCs w:val="24"/>
              </w:rPr>
              <w:t>Wsparcie: System musi być objęty serwisem przez okres 12 miesięcy, upoważniającym do aktualizacji oprogramowania oraz wsparcia technicznego w trybie 24x7.</w:t>
            </w:r>
          </w:p>
        </w:tc>
      </w:tr>
    </w:tbl>
    <w:p w14:paraId="427B7431" w14:textId="77777777" w:rsidR="00D83DAC" w:rsidRPr="00FC7A97" w:rsidRDefault="00D83DAC" w:rsidP="008105F2">
      <w:pPr>
        <w:pStyle w:val="Nagwek2"/>
        <w:spacing w:before="120" w:after="120" w:line="240" w:lineRule="auto"/>
        <w:ind w:left="788"/>
        <w:jc w:val="both"/>
        <w:rPr>
          <w:rFonts w:ascii="Arial" w:hAnsi="Arial" w:cs="Arial"/>
          <w:sz w:val="24"/>
          <w:szCs w:val="24"/>
        </w:rPr>
      </w:pPr>
    </w:p>
    <w:p w14:paraId="51650801" w14:textId="77777777" w:rsidR="00D83DAC" w:rsidRPr="00FC7A97" w:rsidRDefault="00D83DAC" w:rsidP="008105F2">
      <w:pPr>
        <w:spacing w:after="160" w:line="259" w:lineRule="auto"/>
        <w:jc w:val="both"/>
        <w:rPr>
          <w:rFonts w:ascii="Arial" w:hAnsi="Arial" w:cs="Arial"/>
          <w:color w:val="2F5496"/>
          <w:sz w:val="24"/>
          <w:szCs w:val="24"/>
        </w:rPr>
      </w:pPr>
      <w:r w:rsidRPr="00FC7A97">
        <w:rPr>
          <w:rFonts w:ascii="Arial" w:hAnsi="Arial" w:cs="Arial"/>
          <w:sz w:val="24"/>
          <w:szCs w:val="24"/>
        </w:rPr>
        <w:br w:type="page"/>
      </w:r>
    </w:p>
    <w:p w14:paraId="0B91F317" w14:textId="15254216" w:rsidR="00947717" w:rsidRDefault="00DA2D47" w:rsidP="001341D9">
      <w:pPr>
        <w:pStyle w:val="Nagwek2"/>
        <w:numPr>
          <w:ilvl w:val="1"/>
          <w:numId w:val="317"/>
        </w:numPr>
        <w:spacing w:before="120" w:after="120" w:line="240" w:lineRule="auto"/>
        <w:ind w:left="426" w:hanging="431"/>
        <w:jc w:val="both"/>
        <w:rPr>
          <w:rFonts w:ascii="Arial" w:hAnsi="Arial" w:cs="Arial"/>
          <w:sz w:val="24"/>
          <w:szCs w:val="24"/>
        </w:rPr>
      </w:pPr>
      <w:bookmarkStart w:id="56" w:name="_Toc196418647"/>
      <w:r w:rsidRPr="00FC7A97">
        <w:rPr>
          <w:rFonts w:ascii="Arial" w:hAnsi="Arial" w:cs="Arial"/>
          <w:sz w:val="24"/>
          <w:szCs w:val="24"/>
        </w:rPr>
        <w:lastRenderedPageBreak/>
        <w:t>Zestaw komputerowy z oprogramowaniem – szt.15</w:t>
      </w:r>
      <w:bookmarkEnd w:id="56"/>
      <w:r w:rsidRPr="00FC7A97">
        <w:rPr>
          <w:rFonts w:ascii="Arial" w:hAnsi="Arial" w:cs="Arial"/>
          <w:sz w:val="24"/>
          <w:szCs w:val="24"/>
        </w:rPr>
        <w:t xml:space="preserve"> </w:t>
      </w:r>
    </w:p>
    <w:p w14:paraId="6B5B411E" w14:textId="77777777" w:rsidR="00C4020F" w:rsidRPr="00FC7A97" w:rsidRDefault="00C4020F" w:rsidP="00C4020F">
      <w:pPr>
        <w:spacing w:before="120" w:after="120"/>
        <w:jc w:val="both"/>
        <w:rPr>
          <w:rFonts w:ascii="Arial" w:hAnsi="Arial" w:cs="Arial"/>
          <w:sz w:val="24"/>
          <w:szCs w:val="24"/>
        </w:rPr>
      </w:pPr>
      <w:r w:rsidRPr="00FC7A97">
        <w:rPr>
          <w:rFonts w:ascii="Arial" w:hAnsi="Arial" w:cs="Arial"/>
          <w:sz w:val="24"/>
          <w:szCs w:val="24"/>
        </w:rPr>
        <w:t>Wymagania minimalne</w:t>
      </w:r>
    </w:p>
    <w:tbl>
      <w:tblPr>
        <w:tblStyle w:val="Tabelalisty3akcent1"/>
        <w:tblW w:w="5000" w:type="pct"/>
        <w:tblLook w:val="0020" w:firstRow="1" w:lastRow="0" w:firstColumn="0" w:lastColumn="0" w:noHBand="0" w:noVBand="0"/>
      </w:tblPr>
      <w:tblGrid>
        <w:gridCol w:w="576"/>
        <w:gridCol w:w="2057"/>
        <w:gridCol w:w="6429"/>
      </w:tblGrid>
      <w:tr w:rsidR="00C4020F" w:rsidRPr="00AA7EE2" w14:paraId="7F758395" w14:textId="77777777" w:rsidTr="00A05389">
        <w:trPr>
          <w:cnfStyle w:val="100000000000" w:firstRow="1" w:lastRow="0" w:firstColumn="0" w:lastColumn="0" w:oddVBand="0" w:evenVBand="0" w:oddHBand="0" w:evenHBand="0" w:firstRowFirstColumn="0" w:firstRowLastColumn="0" w:lastRowFirstColumn="0" w:lastRowLastColumn="0"/>
          <w:trHeight w:val="284"/>
        </w:trPr>
        <w:tc>
          <w:tcPr>
            <w:cnfStyle w:val="000010000000" w:firstRow="0" w:lastRow="0" w:firstColumn="0" w:lastColumn="0" w:oddVBand="1" w:evenVBand="0" w:oddHBand="0" w:evenHBand="0" w:firstRowFirstColumn="0" w:firstRowLastColumn="0" w:lastRowFirstColumn="0" w:lastRowLastColumn="0"/>
            <w:tcW w:w="249" w:type="pct"/>
            <w:vAlign w:val="center"/>
          </w:tcPr>
          <w:p w14:paraId="26DE10DD" w14:textId="77777777" w:rsidR="00C4020F" w:rsidRPr="00FC7A97" w:rsidRDefault="00C4020F" w:rsidP="00A05389">
            <w:pPr>
              <w:pStyle w:val="Tabelapozycja"/>
              <w:spacing w:before="120" w:after="120"/>
              <w:jc w:val="both"/>
              <w:rPr>
                <w:rFonts w:eastAsia="Times New Roman" w:cs="Arial"/>
                <w:b w:val="0"/>
                <w:sz w:val="24"/>
                <w:szCs w:val="24"/>
                <w:lang w:eastAsia="en-US"/>
              </w:rPr>
            </w:pPr>
            <w:r w:rsidRPr="00FC7A97">
              <w:rPr>
                <w:rFonts w:eastAsia="Times New Roman" w:cs="Arial"/>
                <w:sz w:val="24"/>
                <w:szCs w:val="24"/>
                <w:lang w:eastAsia="en-US"/>
              </w:rPr>
              <w:t>Lp.</w:t>
            </w:r>
          </w:p>
        </w:tc>
        <w:tc>
          <w:tcPr>
            <w:tcW w:w="940" w:type="pct"/>
            <w:vAlign w:val="center"/>
          </w:tcPr>
          <w:p w14:paraId="3039B698" w14:textId="77777777" w:rsidR="00C4020F" w:rsidRPr="00FC7A97" w:rsidRDefault="00C4020F" w:rsidP="00A05389">
            <w:pPr>
              <w:spacing w:before="120" w:after="120"/>
              <w:jc w:val="both"/>
              <w:cnfStyle w:val="100000000000" w:firstRow="1" w:lastRow="0" w:firstColumn="0" w:lastColumn="0" w:oddVBand="0" w:evenVBand="0" w:oddHBand="0" w:evenHBand="0" w:firstRowFirstColumn="0" w:firstRowLastColumn="0" w:lastRowFirstColumn="0" w:lastRowLastColumn="0"/>
              <w:rPr>
                <w:rFonts w:ascii="Arial" w:hAnsi="Arial" w:cs="Arial"/>
                <w:b w:val="0"/>
                <w:sz w:val="24"/>
                <w:szCs w:val="24"/>
              </w:rPr>
            </w:pPr>
            <w:r w:rsidRPr="00FC7A97">
              <w:rPr>
                <w:rFonts w:ascii="Arial" w:hAnsi="Arial" w:cs="Arial"/>
                <w:sz w:val="24"/>
                <w:szCs w:val="24"/>
              </w:rPr>
              <w:t>Nazwa komponentu</w:t>
            </w:r>
          </w:p>
        </w:tc>
        <w:tc>
          <w:tcPr>
            <w:cnfStyle w:val="000010000000" w:firstRow="0" w:lastRow="0" w:firstColumn="0" w:lastColumn="0" w:oddVBand="1" w:evenVBand="0" w:oddHBand="0" w:evenHBand="0" w:firstRowFirstColumn="0" w:firstRowLastColumn="0" w:lastRowFirstColumn="0" w:lastRowLastColumn="0"/>
            <w:tcW w:w="3811" w:type="pct"/>
            <w:vAlign w:val="center"/>
          </w:tcPr>
          <w:p w14:paraId="311EA38F" w14:textId="77777777" w:rsidR="00C4020F" w:rsidRPr="00FC7A97" w:rsidRDefault="00C4020F" w:rsidP="00A05389">
            <w:pPr>
              <w:spacing w:before="120" w:after="120"/>
              <w:ind w:left="-71"/>
              <w:jc w:val="both"/>
              <w:rPr>
                <w:rFonts w:ascii="Arial" w:hAnsi="Arial" w:cs="Arial"/>
                <w:b w:val="0"/>
                <w:sz w:val="24"/>
                <w:szCs w:val="24"/>
              </w:rPr>
            </w:pPr>
            <w:r w:rsidRPr="00FC7A97">
              <w:rPr>
                <w:rFonts w:ascii="Arial" w:hAnsi="Arial" w:cs="Arial"/>
                <w:sz w:val="24"/>
                <w:szCs w:val="24"/>
              </w:rPr>
              <w:t>Wymagane minimalne parametry techniczne komputerów</w:t>
            </w:r>
          </w:p>
        </w:tc>
      </w:tr>
      <w:tr w:rsidR="00C4020F" w:rsidRPr="00AA7EE2" w14:paraId="2846C303" w14:textId="77777777" w:rsidTr="00A05389">
        <w:trPr>
          <w:cnfStyle w:val="000000100000" w:firstRow="0" w:lastRow="0" w:firstColumn="0" w:lastColumn="0" w:oddVBand="0" w:evenVBand="0" w:oddHBand="1" w:evenHBand="0" w:firstRowFirstColumn="0" w:firstRowLastColumn="0" w:lastRowFirstColumn="0" w:lastRowLastColumn="0"/>
          <w:trHeight w:val="284"/>
        </w:trPr>
        <w:tc>
          <w:tcPr>
            <w:cnfStyle w:val="000010000000" w:firstRow="0" w:lastRow="0" w:firstColumn="0" w:lastColumn="0" w:oddVBand="1" w:evenVBand="0" w:oddHBand="0" w:evenHBand="0" w:firstRowFirstColumn="0" w:firstRowLastColumn="0" w:lastRowFirstColumn="0" w:lastRowLastColumn="0"/>
            <w:tcW w:w="249" w:type="pct"/>
            <w:vAlign w:val="center"/>
          </w:tcPr>
          <w:p w14:paraId="5A45D4C7" w14:textId="77777777" w:rsidR="00C4020F" w:rsidRPr="00FC7A97" w:rsidRDefault="00C4020F" w:rsidP="001341D9">
            <w:pPr>
              <w:numPr>
                <w:ilvl w:val="0"/>
                <w:numId w:val="128"/>
              </w:numPr>
              <w:spacing w:before="120" w:after="120"/>
              <w:jc w:val="both"/>
              <w:rPr>
                <w:rFonts w:ascii="Arial" w:hAnsi="Arial" w:cs="Arial"/>
                <w:bCs/>
                <w:sz w:val="24"/>
                <w:szCs w:val="24"/>
              </w:rPr>
            </w:pPr>
          </w:p>
        </w:tc>
        <w:tc>
          <w:tcPr>
            <w:tcW w:w="940" w:type="pct"/>
            <w:vAlign w:val="center"/>
          </w:tcPr>
          <w:p w14:paraId="4400B4A1" w14:textId="77777777" w:rsidR="00C4020F" w:rsidRPr="00FC7A97" w:rsidRDefault="00C4020F" w:rsidP="00A05389">
            <w:pPr>
              <w:spacing w:before="120" w:after="120"/>
              <w:jc w:val="both"/>
              <w:cnfStyle w:val="000000100000" w:firstRow="0" w:lastRow="0" w:firstColumn="0" w:lastColumn="0" w:oddVBand="0" w:evenVBand="0" w:oddHBand="1" w:evenHBand="0" w:firstRowFirstColumn="0" w:firstRowLastColumn="0" w:lastRowFirstColumn="0" w:lastRowLastColumn="0"/>
              <w:rPr>
                <w:rFonts w:ascii="Arial" w:hAnsi="Arial" w:cs="Arial"/>
                <w:bCs/>
                <w:sz w:val="24"/>
                <w:szCs w:val="24"/>
              </w:rPr>
            </w:pPr>
            <w:r w:rsidRPr="00FC7A97">
              <w:rPr>
                <w:rFonts w:ascii="Arial" w:hAnsi="Arial" w:cs="Arial"/>
                <w:bCs/>
                <w:sz w:val="24"/>
                <w:szCs w:val="24"/>
              </w:rPr>
              <w:t>Komputer</w:t>
            </w:r>
          </w:p>
        </w:tc>
        <w:tc>
          <w:tcPr>
            <w:cnfStyle w:val="000010000000" w:firstRow="0" w:lastRow="0" w:firstColumn="0" w:lastColumn="0" w:oddVBand="1" w:evenVBand="0" w:oddHBand="0" w:evenHBand="0" w:firstRowFirstColumn="0" w:firstRowLastColumn="0" w:lastRowFirstColumn="0" w:lastRowLastColumn="0"/>
            <w:tcW w:w="3811" w:type="pct"/>
            <w:vAlign w:val="center"/>
          </w:tcPr>
          <w:p w14:paraId="6A1E5243"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Komputer fabrycznie wbudowany w obudowę monitora. Komputer będzie wykorzystywany dla potrzeb aplikacji biurowych, dostępu do Internetu oraz poczty elektronicznej, jako lokalna baza danych. W ofercie należy podać nazwę producenta, typ, model, oraz numer katalogowy oferowanego sprzętu umożliwiający jednoznaczną identyfikację oferowanej konfiguracji.</w:t>
            </w:r>
          </w:p>
        </w:tc>
      </w:tr>
      <w:tr w:rsidR="00C4020F" w:rsidRPr="00AA7EE2" w14:paraId="56AE15AD" w14:textId="77777777" w:rsidTr="00A05389">
        <w:trPr>
          <w:trHeight w:val="284"/>
        </w:trPr>
        <w:tc>
          <w:tcPr>
            <w:cnfStyle w:val="000010000000" w:firstRow="0" w:lastRow="0" w:firstColumn="0" w:lastColumn="0" w:oddVBand="1" w:evenVBand="0" w:oddHBand="0" w:evenHBand="0" w:firstRowFirstColumn="0" w:firstRowLastColumn="0" w:lastRowFirstColumn="0" w:lastRowLastColumn="0"/>
            <w:tcW w:w="249" w:type="pct"/>
            <w:vAlign w:val="center"/>
          </w:tcPr>
          <w:p w14:paraId="3DB4086E" w14:textId="77777777" w:rsidR="00C4020F" w:rsidRPr="00FC7A97" w:rsidRDefault="00C4020F" w:rsidP="001341D9">
            <w:pPr>
              <w:numPr>
                <w:ilvl w:val="0"/>
                <w:numId w:val="128"/>
              </w:numPr>
              <w:spacing w:before="120" w:after="120"/>
              <w:jc w:val="both"/>
              <w:rPr>
                <w:rFonts w:ascii="Arial" w:hAnsi="Arial" w:cs="Arial"/>
                <w:bCs/>
                <w:sz w:val="24"/>
                <w:szCs w:val="24"/>
              </w:rPr>
            </w:pPr>
          </w:p>
        </w:tc>
        <w:tc>
          <w:tcPr>
            <w:tcW w:w="940" w:type="pct"/>
            <w:vAlign w:val="center"/>
          </w:tcPr>
          <w:p w14:paraId="3EB44299" w14:textId="77777777" w:rsidR="00C4020F" w:rsidRPr="00FC7A97" w:rsidRDefault="00C4020F" w:rsidP="00A05389">
            <w:pPr>
              <w:spacing w:before="120" w:after="120"/>
              <w:jc w:val="both"/>
              <w:cnfStyle w:val="000000000000" w:firstRow="0" w:lastRow="0" w:firstColumn="0" w:lastColumn="0" w:oddVBand="0" w:evenVBand="0" w:oddHBand="0" w:evenHBand="0" w:firstRowFirstColumn="0" w:firstRowLastColumn="0" w:lastRowFirstColumn="0" w:lastRowLastColumn="0"/>
              <w:rPr>
                <w:rFonts w:ascii="Arial" w:hAnsi="Arial" w:cs="Arial"/>
                <w:bCs/>
                <w:sz w:val="24"/>
                <w:szCs w:val="24"/>
              </w:rPr>
            </w:pPr>
            <w:r w:rsidRPr="00FC7A97">
              <w:rPr>
                <w:rFonts w:ascii="Arial" w:hAnsi="Arial" w:cs="Arial"/>
                <w:bCs/>
                <w:sz w:val="24"/>
                <w:szCs w:val="24"/>
              </w:rPr>
              <w:t>Obudowa</w:t>
            </w:r>
          </w:p>
        </w:tc>
        <w:tc>
          <w:tcPr>
            <w:cnfStyle w:val="000010000000" w:firstRow="0" w:lastRow="0" w:firstColumn="0" w:lastColumn="0" w:oddVBand="1" w:evenVBand="0" w:oddHBand="0" w:evenHBand="0" w:firstRowFirstColumn="0" w:firstRowLastColumn="0" w:lastRowFirstColumn="0" w:lastRowLastColumn="0"/>
            <w:tcW w:w="3811" w:type="pct"/>
            <w:vAlign w:val="center"/>
          </w:tcPr>
          <w:p w14:paraId="246BAADF"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Obudowa typu All-in-One z możliwością zabezpieczenia fizycznego przez metalową linkę typu Kensington Lock oraz umożliwiająca beznarzędziową wymianę pamięci RAM.</w:t>
            </w:r>
          </w:p>
          <w:p w14:paraId="5186E4D5"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Wyposażona w listwę montażową w standardzie VESA 100x100.</w:t>
            </w:r>
          </w:p>
          <w:p w14:paraId="3F05A595" w14:textId="77777777" w:rsidR="00C4020F" w:rsidRPr="00FC7A97" w:rsidRDefault="00C4020F" w:rsidP="00A05389">
            <w:pPr>
              <w:autoSpaceDN w:val="0"/>
              <w:spacing w:before="120" w:after="120"/>
              <w:jc w:val="both"/>
              <w:rPr>
                <w:rFonts w:ascii="Arial" w:hAnsi="Arial" w:cs="Arial"/>
                <w:bCs/>
                <w:sz w:val="24"/>
                <w:szCs w:val="24"/>
              </w:rPr>
            </w:pPr>
            <w:r w:rsidRPr="00FC7A97">
              <w:rPr>
                <w:rFonts w:ascii="Arial" w:hAnsi="Arial" w:cs="Arial"/>
                <w:bCs/>
                <w:sz w:val="24"/>
                <w:szCs w:val="24"/>
              </w:rPr>
              <w:t>Obudowa trwale oznaczona nazwą producenta, nazwą komputera, numerem MTM, PN, numerem seryjnym</w:t>
            </w:r>
          </w:p>
        </w:tc>
      </w:tr>
      <w:tr w:rsidR="00C4020F" w:rsidRPr="00AA7EE2" w14:paraId="29ED49BD" w14:textId="77777777" w:rsidTr="00A05389">
        <w:trPr>
          <w:cnfStyle w:val="000000100000" w:firstRow="0" w:lastRow="0" w:firstColumn="0" w:lastColumn="0" w:oddVBand="0" w:evenVBand="0" w:oddHBand="1" w:evenHBand="0" w:firstRowFirstColumn="0" w:firstRowLastColumn="0" w:lastRowFirstColumn="0" w:lastRowLastColumn="0"/>
          <w:trHeight w:val="284"/>
        </w:trPr>
        <w:tc>
          <w:tcPr>
            <w:cnfStyle w:val="000010000000" w:firstRow="0" w:lastRow="0" w:firstColumn="0" w:lastColumn="0" w:oddVBand="1" w:evenVBand="0" w:oddHBand="0" w:evenHBand="0" w:firstRowFirstColumn="0" w:firstRowLastColumn="0" w:lastRowFirstColumn="0" w:lastRowLastColumn="0"/>
            <w:tcW w:w="249" w:type="pct"/>
            <w:vAlign w:val="center"/>
          </w:tcPr>
          <w:p w14:paraId="6F8271CD" w14:textId="77777777" w:rsidR="00C4020F" w:rsidRPr="00FC7A97" w:rsidRDefault="00C4020F" w:rsidP="001341D9">
            <w:pPr>
              <w:numPr>
                <w:ilvl w:val="0"/>
                <w:numId w:val="128"/>
              </w:numPr>
              <w:spacing w:before="120" w:after="120"/>
              <w:jc w:val="both"/>
              <w:rPr>
                <w:rFonts w:ascii="Arial" w:hAnsi="Arial" w:cs="Arial"/>
                <w:bCs/>
                <w:sz w:val="24"/>
                <w:szCs w:val="24"/>
              </w:rPr>
            </w:pPr>
          </w:p>
        </w:tc>
        <w:tc>
          <w:tcPr>
            <w:tcW w:w="940" w:type="pct"/>
            <w:vAlign w:val="center"/>
          </w:tcPr>
          <w:p w14:paraId="7A54AB26" w14:textId="77777777" w:rsidR="00C4020F" w:rsidRPr="00FC7A97" w:rsidRDefault="00C4020F" w:rsidP="00A05389">
            <w:pPr>
              <w:spacing w:before="120" w:after="120"/>
              <w:jc w:val="both"/>
              <w:cnfStyle w:val="000000100000" w:firstRow="0" w:lastRow="0" w:firstColumn="0" w:lastColumn="0" w:oddVBand="0" w:evenVBand="0" w:oddHBand="1" w:evenHBand="0" w:firstRowFirstColumn="0" w:firstRowLastColumn="0" w:lastRowFirstColumn="0" w:lastRowLastColumn="0"/>
              <w:rPr>
                <w:rFonts w:ascii="Arial" w:hAnsi="Arial" w:cs="Arial"/>
                <w:bCs/>
                <w:sz w:val="24"/>
                <w:szCs w:val="24"/>
              </w:rPr>
            </w:pPr>
            <w:r w:rsidRPr="00FC7A97">
              <w:rPr>
                <w:rFonts w:ascii="Arial" w:hAnsi="Arial" w:cs="Arial"/>
                <w:bCs/>
                <w:sz w:val="24"/>
                <w:szCs w:val="24"/>
              </w:rPr>
              <w:t>Podstawa</w:t>
            </w:r>
          </w:p>
        </w:tc>
        <w:tc>
          <w:tcPr>
            <w:cnfStyle w:val="000010000000" w:firstRow="0" w:lastRow="0" w:firstColumn="0" w:lastColumn="0" w:oddVBand="1" w:evenVBand="0" w:oddHBand="0" w:evenHBand="0" w:firstRowFirstColumn="0" w:firstRowLastColumn="0" w:lastRowFirstColumn="0" w:lastRowLastColumn="0"/>
            <w:tcW w:w="3811" w:type="pct"/>
            <w:vAlign w:val="center"/>
          </w:tcPr>
          <w:p w14:paraId="1D36BD61"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Podstawa umożliwiająca regulację jednostki w zakresie co najmniej:</w:t>
            </w:r>
          </w:p>
          <w:p w14:paraId="580BED5B" w14:textId="77777777" w:rsidR="00C4020F" w:rsidRPr="00FC7A97" w:rsidRDefault="00C4020F" w:rsidP="00A05389">
            <w:pPr>
              <w:pStyle w:val="Akapitzlist"/>
              <w:numPr>
                <w:ilvl w:val="0"/>
                <w:numId w:val="26"/>
              </w:numPr>
              <w:spacing w:before="120" w:after="120"/>
              <w:jc w:val="both"/>
              <w:rPr>
                <w:rFonts w:ascii="Arial" w:hAnsi="Arial" w:cs="Arial"/>
                <w:sz w:val="24"/>
                <w:szCs w:val="24"/>
              </w:rPr>
            </w:pPr>
            <w:r w:rsidRPr="00FC7A97">
              <w:rPr>
                <w:rFonts w:ascii="Arial" w:hAnsi="Arial" w:cs="Arial"/>
                <w:sz w:val="24"/>
                <w:szCs w:val="24"/>
              </w:rPr>
              <w:t>pochylenie przód tył od -5 do 20 stopni</w:t>
            </w:r>
          </w:p>
          <w:p w14:paraId="5C9DA1F6" w14:textId="77777777" w:rsidR="00C4020F" w:rsidRPr="00FC7A97" w:rsidRDefault="00C4020F" w:rsidP="00A05389">
            <w:pPr>
              <w:pStyle w:val="Akapitzlist"/>
              <w:numPr>
                <w:ilvl w:val="0"/>
                <w:numId w:val="26"/>
              </w:numPr>
              <w:spacing w:before="120" w:after="120"/>
              <w:jc w:val="both"/>
              <w:rPr>
                <w:rFonts w:ascii="Arial" w:hAnsi="Arial" w:cs="Arial"/>
                <w:sz w:val="24"/>
                <w:szCs w:val="24"/>
              </w:rPr>
            </w:pPr>
            <w:r w:rsidRPr="00FC7A97">
              <w:rPr>
                <w:rFonts w:ascii="Arial" w:hAnsi="Arial" w:cs="Arial"/>
                <w:sz w:val="24"/>
                <w:szCs w:val="24"/>
              </w:rPr>
              <w:t>swivel w zakresie 45 stopni w każdą stronę</w:t>
            </w:r>
          </w:p>
          <w:p w14:paraId="265B3568" w14:textId="77777777" w:rsidR="00C4020F" w:rsidRPr="00FC7A97" w:rsidRDefault="00C4020F" w:rsidP="00A05389">
            <w:pPr>
              <w:pStyle w:val="Akapitzlist"/>
              <w:numPr>
                <w:ilvl w:val="0"/>
                <w:numId w:val="26"/>
              </w:numPr>
              <w:spacing w:before="120" w:after="120"/>
              <w:jc w:val="both"/>
              <w:rPr>
                <w:rFonts w:ascii="Arial" w:hAnsi="Arial" w:cs="Arial"/>
                <w:sz w:val="24"/>
                <w:szCs w:val="24"/>
              </w:rPr>
            </w:pPr>
            <w:r w:rsidRPr="00FC7A97">
              <w:rPr>
                <w:rFonts w:ascii="Arial" w:hAnsi="Arial" w:cs="Arial"/>
                <w:sz w:val="24"/>
                <w:szCs w:val="24"/>
              </w:rPr>
              <w:t>pivot w zakresie 90 stopni</w:t>
            </w:r>
          </w:p>
          <w:p w14:paraId="141CA4DC" w14:textId="77777777" w:rsidR="00C4020F" w:rsidRPr="00FC7A97" w:rsidRDefault="00C4020F" w:rsidP="00A05389">
            <w:pPr>
              <w:pStyle w:val="Akapitzlist"/>
              <w:numPr>
                <w:ilvl w:val="0"/>
                <w:numId w:val="26"/>
              </w:numPr>
              <w:spacing w:before="120" w:after="120"/>
              <w:jc w:val="both"/>
              <w:rPr>
                <w:rFonts w:ascii="Arial" w:hAnsi="Arial" w:cs="Arial"/>
                <w:sz w:val="24"/>
                <w:szCs w:val="24"/>
              </w:rPr>
            </w:pPr>
            <w:r w:rsidRPr="00FC7A97">
              <w:rPr>
                <w:rFonts w:ascii="Arial" w:hAnsi="Arial" w:cs="Arial"/>
                <w:sz w:val="24"/>
                <w:szCs w:val="24"/>
              </w:rPr>
              <w:t>regulację wysokości w do 110 mm</w:t>
            </w:r>
          </w:p>
        </w:tc>
      </w:tr>
      <w:tr w:rsidR="00C4020F" w:rsidRPr="00AA7EE2" w14:paraId="11FB33E5" w14:textId="77777777" w:rsidTr="00A05389">
        <w:trPr>
          <w:trHeight w:val="284"/>
        </w:trPr>
        <w:tc>
          <w:tcPr>
            <w:cnfStyle w:val="000010000000" w:firstRow="0" w:lastRow="0" w:firstColumn="0" w:lastColumn="0" w:oddVBand="1" w:evenVBand="0" w:oddHBand="0" w:evenHBand="0" w:firstRowFirstColumn="0" w:firstRowLastColumn="0" w:lastRowFirstColumn="0" w:lastRowLastColumn="0"/>
            <w:tcW w:w="249" w:type="pct"/>
            <w:vAlign w:val="center"/>
          </w:tcPr>
          <w:p w14:paraId="0F32ABE2" w14:textId="77777777" w:rsidR="00C4020F" w:rsidRPr="00FC7A97" w:rsidRDefault="00C4020F" w:rsidP="001341D9">
            <w:pPr>
              <w:numPr>
                <w:ilvl w:val="0"/>
                <w:numId w:val="128"/>
              </w:numPr>
              <w:spacing w:before="120" w:after="120"/>
              <w:jc w:val="both"/>
              <w:rPr>
                <w:rFonts w:ascii="Arial" w:hAnsi="Arial" w:cs="Arial"/>
                <w:bCs/>
                <w:sz w:val="24"/>
                <w:szCs w:val="24"/>
              </w:rPr>
            </w:pPr>
          </w:p>
        </w:tc>
        <w:tc>
          <w:tcPr>
            <w:tcW w:w="940" w:type="pct"/>
            <w:vAlign w:val="center"/>
          </w:tcPr>
          <w:p w14:paraId="25F8B6E0" w14:textId="77777777" w:rsidR="00C4020F" w:rsidRPr="00FC7A97" w:rsidRDefault="00C4020F" w:rsidP="00A05389">
            <w:pPr>
              <w:spacing w:before="120" w:after="120"/>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Chipset</w:t>
            </w:r>
          </w:p>
        </w:tc>
        <w:tc>
          <w:tcPr>
            <w:cnfStyle w:val="000010000000" w:firstRow="0" w:lastRow="0" w:firstColumn="0" w:lastColumn="0" w:oddVBand="1" w:evenVBand="0" w:oddHBand="0" w:evenHBand="0" w:firstRowFirstColumn="0" w:firstRowLastColumn="0" w:lastRowFirstColumn="0" w:lastRowLastColumn="0"/>
            <w:tcW w:w="3811" w:type="pct"/>
            <w:vAlign w:val="center"/>
          </w:tcPr>
          <w:p w14:paraId="518C6493"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Dostosowany do zaoferowanego procesora</w:t>
            </w:r>
          </w:p>
        </w:tc>
      </w:tr>
      <w:tr w:rsidR="00C4020F" w:rsidRPr="00AA7EE2" w14:paraId="004A738C" w14:textId="77777777" w:rsidTr="00A05389">
        <w:trPr>
          <w:cnfStyle w:val="000000100000" w:firstRow="0" w:lastRow="0" w:firstColumn="0" w:lastColumn="0" w:oddVBand="0" w:evenVBand="0" w:oddHBand="1" w:evenHBand="0" w:firstRowFirstColumn="0" w:firstRowLastColumn="0" w:lastRowFirstColumn="0" w:lastRowLastColumn="0"/>
          <w:trHeight w:val="284"/>
        </w:trPr>
        <w:tc>
          <w:tcPr>
            <w:cnfStyle w:val="000010000000" w:firstRow="0" w:lastRow="0" w:firstColumn="0" w:lastColumn="0" w:oddVBand="1" w:evenVBand="0" w:oddHBand="0" w:evenHBand="0" w:firstRowFirstColumn="0" w:firstRowLastColumn="0" w:lastRowFirstColumn="0" w:lastRowLastColumn="0"/>
            <w:tcW w:w="249" w:type="pct"/>
            <w:vAlign w:val="center"/>
          </w:tcPr>
          <w:p w14:paraId="6D029F85" w14:textId="77777777" w:rsidR="00C4020F" w:rsidRPr="00FC7A97" w:rsidRDefault="00C4020F" w:rsidP="001341D9">
            <w:pPr>
              <w:numPr>
                <w:ilvl w:val="0"/>
                <w:numId w:val="128"/>
              </w:numPr>
              <w:spacing w:before="120" w:after="120"/>
              <w:jc w:val="both"/>
              <w:rPr>
                <w:rFonts w:ascii="Arial" w:hAnsi="Arial" w:cs="Arial"/>
                <w:bCs/>
                <w:sz w:val="24"/>
                <w:szCs w:val="24"/>
              </w:rPr>
            </w:pPr>
          </w:p>
        </w:tc>
        <w:tc>
          <w:tcPr>
            <w:tcW w:w="940" w:type="pct"/>
            <w:vAlign w:val="center"/>
          </w:tcPr>
          <w:p w14:paraId="18AEAE86" w14:textId="77777777" w:rsidR="00C4020F" w:rsidRPr="00FC7A97" w:rsidRDefault="00C4020F" w:rsidP="00A05389">
            <w:pPr>
              <w:spacing w:before="120" w:after="120"/>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Płyta główna</w:t>
            </w:r>
          </w:p>
        </w:tc>
        <w:tc>
          <w:tcPr>
            <w:cnfStyle w:val="000010000000" w:firstRow="0" w:lastRow="0" w:firstColumn="0" w:lastColumn="0" w:oddVBand="1" w:evenVBand="0" w:oddHBand="0" w:evenHBand="0" w:firstRowFirstColumn="0" w:firstRowLastColumn="0" w:lastRowFirstColumn="0" w:lastRowLastColumn="0"/>
            <w:tcW w:w="3811" w:type="pct"/>
            <w:vAlign w:val="center"/>
          </w:tcPr>
          <w:p w14:paraId="006A123E"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Zaprojektowana i wyprodukowana przez producenta komputera, trwale oznaczona nazwą producenta komputera (na etapie produkcji). Płyta główna wyposażona w min. 3 złącza M.2 z czego 2 dedykowane dla dysku SSD PCIe. Płyta główna wyposażona w min. 2 sloty pamięci RAM DDR5.</w:t>
            </w:r>
          </w:p>
        </w:tc>
      </w:tr>
      <w:tr w:rsidR="00C4020F" w:rsidRPr="00AA7EE2" w14:paraId="2A9C4AC5" w14:textId="77777777" w:rsidTr="00A05389">
        <w:trPr>
          <w:trHeight w:val="284"/>
        </w:trPr>
        <w:tc>
          <w:tcPr>
            <w:cnfStyle w:val="000010000000" w:firstRow="0" w:lastRow="0" w:firstColumn="0" w:lastColumn="0" w:oddVBand="1" w:evenVBand="0" w:oddHBand="0" w:evenHBand="0" w:firstRowFirstColumn="0" w:firstRowLastColumn="0" w:lastRowFirstColumn="0" w:lastRowLastColumn="0"/>
            <w:tcW w:w="249" w:type="pct"/>
            <w:vAlign w:val="center"/>
          </w:tcPr>
          <w:p w14:paraId="433F7CFB" w14:textId="77777777" w:rsidR="00C4020F" w:rsidRPr="00FC7A97" w:rsidRDefault="00C4020F" w:rsidP="001341D9">
            <w:pPr>
              <w:numPr>
                <w:ilvl w:val="0"/>
                <w:numId w:val="128"/>
              </w:numPr>
              <w:spacing w:before="120" w:after="120"/>
              <w:jc w:val="both"/>
              <w:rPr>
                <w:rFonts w:ascii="Arial" w:hAnsi="Arial" w:cs="Arial"/>
                <w:bCs/>
                <w:sz w:val="24"/>
                <w:szCs w:val="24"/>
              </w:rPr>
            </w:pPr>
          </w:p>
        </w:tc>
        <w:tc>
          <w:tcPr>
            <w:tcW w:w="940" w:type="pct"/>
            <w:vAlign w:val="center"/>
          </w:tcPr>
          <w:p w14:paraId="75AA7438" w14:textId="77777777" w:rsidR="00C4020F" w:rsidRPr="00FC7A97" w:rsidRDefault="00C4020F" w:rsidP="00A05389">
            <w:pPr>
              <w:spacing w:before="120" w:after="120"/>
              <w:jc w:val="both"/>
              <w:cnfStyle w:val="000000000000" w:firstRow="0" w:lastRow="0" w:firstColumn="0" w:lastColumn="0" w:oddVBand="0" w:evenVBand="0" w:oddHBand="0" w:evenHBand="0" w:firstRowFirstColumn="0" w:firstRowLastColumn="0" w:lastRowFirstColumn="0" w:lastRowLastColumn="0"/>
              <w:rPr>
                <w:rFonts w:ascii="Arial" w:hAnsi="Arial" w:cs="Arial"/>
                <w:bCs/>
                <w:sz w:val="24"/>
                <w:szCs w:val="24"/>
              </w:rPr>
            </w:pPr>
            <w:r w:rsidRPr="00FC7A97">
              <w:rPr>
                <w:rFonts w:ascii="Arial" w:hAnsi="Arial" w:cs="Arial"/>
                <w:sz w:val="24"/>
                <w:szCs w:val="24"/>
              </w:rPr>
              <w:t>Procesor</w:t>
            </w:r>
          </w:p>
        </w:tc>
        <w:tc>
          <w:tcPr>
            <w:cnfStyle w:val="000010000000" w:firstRow="0" w:lastRow="0" w:firstColumn="0" w:lastColumn="0" w:oddVBand="1" w:evenVBand="0" w:oddHBand="0" w:evenHBand="0" w:firstRowFirstColumn="0" w:firstRowLastColumn="0" w:lastRowFirstColumn="0" w:lastRowLastColumn="0"/>
            <w:tcW w:w="3811" w:type="pct"/>
            <w:vAlign w:val="center"/>
          </w:tcPr>
          <w:p w14:paraId="27398447"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 xml:space="preserve">Procesor dedykowany do pracy w komputerach stacjonarnych, osiągający w teście Passmark CPU Mark,  w kategorii Average CPU Mark - Multithread Rating wynik co najmniej </w:t>
            </w:r>
            <w:r w:rsidRPr="002C6065">
              <w:rPr>
                <w:rFonts w:ascii="Arial" w:hAnsi="Arial" w:cs="Arial"/>
                <w:sz w:val="24"/>
                <w:szCs w:val="24"/>
              </w:rPr>
              <w:t>25</w:t>
            </w:r>
            <w:r w:rsidRPr="00861118">
              <w:rPr>
                <w:rFonts w:ascii="Arial" w:hAnsi="Arial" w:cs="Arial"/>
                <w:sz w:val="24"/>
                <w:szCs w:val="24"/>
              </w:rPr>
              <w:t>0</w:t>
            </w:r>
            <w:r w:rsidRPr="002C6065">
              <w:rPr>
                <w:rFonts w:ascii="Arial" w:hAnsi="Arial" w:cs="Arial"/>
                <w:sz w:val="24"/>
                <w:szCs w:val="24"/>
              </w:rPr>
              <w:t>00</w:t>
            </w:r>
            <w:r w:rsidRPr="00FC7A97">
              <w:rPr>
                <w:rFonts w:ascii="Arial" w:hAnsi="Arial" w:cs="Arial"/>
                <w:sz w:val="24"/>
                <w:szCs w:val="24"/>
              </w:rPr>
              <w:t xml:space="preserve"> pkt. według wyników opublikowanych na stronie </w:t>
            </w:r>
            <w:hyperlink r:id="rId16" w:history="1">
              <w:r w:rsidRPr="00FC7A97">
                <w:rPr>
                  <w:rStyle w:val="Hipercze"/>
                  <w:rFonts w:ascii="Arial" w:hAnsi="Arial" w:cs="Arial"/>
                  <w:sz w:val="24"/>
                  <w:szCs w:val="24"/>
                </w:rPr>
                <w:t>https://www.cpubenchmark.net/cpu_list.php</w:t>
              </w:r>
            </w:hyperlink>
          </w:p>
          <w:p w14:paraId="64945C0D"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lastRenderedPageBreak/>
              <w:t>Wynik nie starszy niż 90 dni od daty złożenia oferty. Wykonawca w składanej ofercie winien podać dokładny model oferowanego podzespołu.</w:t>
            </w:r>
          </w:p>
        </w:tc>
      </w:tr>
      <w:tr w:rsidR="00C4020F" w:rsidRPr="00AA7EE2" w14:paraId="3A8BF3D7" w14:textId="77777777" w:rsidTr="00A05389">
        <w:trPr>
          <w:cnfStyle w:val="000000100000" w:firstRow="0" w:lastRow="0" w:firstColumn="0" w:lastColumn="0" w:oddVBand="0" w:evenVBand="0" w:oddHBand="1" w:evenHBand="0" w:firstRowFirstColumn="0" w:firstRowLastColumn="0" w:lastRowFirstColumn="0" w:lastRowLastColumn="0"/>
          <w:trHeight w:val="284"/>
        </w:trPr>
        <w:tc>
          <w:tcPr>
            <w:cnfStyle w:val="000010000000" w:firstRow="0" w:lastRow="0" w:firstColumn="0" w:lastColumn="0" w:oddVBand="1" w:evenVBand="0" w:oddHBand="0" w:evenHBand="0" w:firstRowFirstColumn="0" w:firstRowLastColumn="0" w:lastRowFirstColumn="0" w:lastRowLastColumn="0"/>
            <w:tcW w:w="249" w:type="pct"/>
            <w:vAlign w:val="center"/>
          </w:tcPr>
          <w:p w14:paraId="48ED3E8F" w14:textId="77777777" w:rsidR="00C4020F" w:rsidRPr="00FC7A97" w:rsidRDefault="00C4020F" w:rsidP="001341D9">
            <w:pPr>
              <w:numPr>
                <w:ilvl w:val="0"/>
                <w:numId w:val="128"/>
              </w:numPr>
              <w:spacing w:before="120" w:after="120"/>
              <w:jc w:val="both"/>
              <w:rPr>
                <w:rFonts w:ascii="Arial" w:hAnsi="Arial" w:cs="Arial"/>
                <w:bCs/>
                <w:sz w:val="24"/>
                <w:szCs w:val="24"/>
              </w:rPr>
            </w:pPr>
          </w:p>
        </w:tc>
        <w:tc>
          <w:tcPr>
            <w:tcW w:w="940" w:type="pct"/>
            <w:vAlign w:val="center"/>
          </w:tcPr>
          <w:p w14:paraId="5085C95E" w14:textId="77777777" w:rsidR="00C4020F" w:rsidRPr="00FC7A97" w:rsidRDefault="00C4020F" w:rsidP="00A05389">
            <w:pPr>
              <w:spacing w:before="120" w:after="120"/>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Pamięć operacyjna</w:t>
            </w:r>
          </w:p>
        </w:tc>
        <w:tc>
          <w:tcPr>
            <w:cnfStyle w:val="000010000000" w:firstRow="0" w:lastRow="0" w:firstColumn="0" w:lastColumn="0" w:oddVBand="1" w:evenVBand="0" w:oddHBand="0" w:evenHBand="0" w:firstRowFirstColumn="0" w:firstRowLastColumn="0" w:lastRowFirstColumn="0" w:lastRowLastColumn="0"/>
            <w:tcW w:w="3811" w:type="pct"/>
            <w:vAlign w:val="center"/>
          </w:tcPr>
          <w:p w14:paraId="378AF7B0" w14:textId="77777777" w:rsidR="00C4020F" w:rsidRPr="00FC7A97" w:rsidRDefault="00C4020F" w:rsidP="00A05389">
            <w:pPr>
              <w:spacing w:before="120" w:after="120"/>
              <w:jc w:val="both"/>
              <w:rPr>
                <w:rFonts w:ascii="Arial" w:hAnsi="Arial" w:cs="Arial"/>
                <w:bCs/>
                <w:sz w:val="24"/>
                <w:szCs w:val="24"/>
              </w:rPr>
            </w:pPr>
            <w:r w:rsidRPr="00FC7A97">
              <w:rPr>
                <w:rFonts w:ascii="Arial" w:hAnsi="Arial" w:cs="Arial"/>
                <w:sz w:val="24"/>
                <w:szCs w:val="24"/>
              </w:rPr>
              <w:t xml:space="preserve">Min. 16GB RAM, </w:t>
            </w:r>
          </w:p>
          <w:p w14:paraId="694CDAED" w14:textId="77777777" w:rsidR="00C4020F" w:rsidRPr="00FC7A97" w:rsidRDefault="00C4020F" w:rsidP="00A05389">
            <w:pPr>
              <w:spacing w:before="120" w:after="120"/>
              <w:jc w:val="both"/>
              <w:rPr>
                <w:rFonts w:ascii="Arial" w:hAnsi="Arial" w:cs="Arial"/>
                <w:bCs/>
                <w:sz w:val="24"/>
                <w:szCs w:val="24"/>
              </w:rPr>
            </w:pPr>
            <w:r w:rsidRPr="00FC7A97">
              <w:rPr>
                <w:rFonts w:ascii="Arial" w:hAnsi="Arial" w:cs="Arial"/>
                <w:bCs/>
                <w:sz w:val="24"/>
                <w:szCs w:val="24"/>
              </w:rPr>
              <w:t>Możliwość rozbudowy do min. 64GB</w:t>
            </w:r>
          </w:p>
          <w:p w14:paraId="44779495"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bCs/>
                <w:sz w:val="24"/>
                <w:szCs w:val="24"/>
              </w:rPr>
              <w:t xml:space="preserve">Jeden slot pozostawiony wolny </w:t>
            </w:r>
          </w:p>
        </w:tc>
      </w:tr>
      <w:tr w:rsidR="00C4020F" w:rsidRPr="00AA7EE2" w14:paraId="5BA4AA64" w14:textId="77777777" w:rsidTr="00A05389">
        <w:trPr>
          <w:trHeight w:val="284"/>
        </w:trPr>
        <w:tc>
          <w:tcPr>
            <w:cnfStyle w:val="000010000000" w:firstRow="0" w:lastRow="0" w:firstColumn="0" w:lastColumn="0" w:oddVBand="1" w:evenVBand="0" w:oddHBand="0" w:evenHBand="0" w:firstRowFirstColumn="0" w:firstRowLastColumn="0" w:lastRowFirstColumn="0" w:lastRowLastColumn="0"/>
            <w:tcW w:w="249" w:type="pct"/>
            <w:vAlign w:val="center"/>
          </w:tcPr>
          <w:p w14:paraId="26166589" w14:textId="77777777" w:rsidR="00C4020F" w:rsidRPr="00FC7A97" w:rsidRDefault="00C4020F" w:rsidP="001341D9">
            <w:pPr>
              <w:numPr>
                <w:ilvl w:val="0"/>
                <w:numId w:val="128"/>
              </w:numPr>
              <w:spacing w:before="120" w:after="120"/>
              <w:jc w:val="both"/>
              <w:rPr>
                <w:rFonts w:ascii="Arial" w:hAnsi="Arial" w:cs="Arial"/>
                <w:bCs/>
                <w:sz w:val="24"/>
                <w:szCs w:val="24"/>
              </w:rPr>
            </w:pPr>
          </w:p>
        </w:tc>
        <w:tc>
          <w:tcPr>
            <w:tcW w:w="940" w:type="pct"/>
            <w:vAlign w:val="center"/>
          </w:tcPr>
          <w:p w14:paraId="4441F7DC" w14:textId="77777777" w:rsidR="00C4020F" w:rsidRPr="00FC7A97" w:rsidRDefault="00C4020F" w:rsidP="00A05389">
            <w:pPr>
              <w:spacing w:before="120" w:after="120"/>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Dysk twardy</w:t>
            </w:r>
          </w:p>
        </w:tc>
        <w:tc>
          <w:tcPr>
            <w:cnfStyle w:val="000010000000" w:firstRow="0" w:lastRow="0" w:firstColumn="0" w:lastColumn="0" w:oddVBand="1" w:evenVBand="0" w:oddHBand="0" w:evenHBand="0" w:firstRowFirstColumn="0" w:firstRowLastColumn="0" w:lastRowFirstColumn="0" w:lastRowLastColumn="0"/>
            <w:tcW w:w="3811" w:type="pct"/>
            <w:vAlign w:val="center"/>
          </w:tcPr>
          <w:p w14:paraId="31CE8A84"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Min 512GB M.2 PCIe, wspierający sprzętowe szyfrowanie dysku OPAL, zawierający RECOVERY umożliwiającą odtworzenie systemu operacyjnego fabrycznie zainstalowanego na komputerze po awarii. Możliwość instalacji drugiego dysku SSD M.2</w:t>
            </w:r>
          </w:p>
        </w:tc>
      </w:tr>
      <w:tr w:rsidR="00C4020F" w:rsidRPr="00AA7EE2" w14:paraId="5C81A26A" w14:textId="77777777" w:rsidTr="00A05389">
        <w:trPr>
          <w:cnfStyle w:val="000000100000" w:firstRow="0" w:lastRow="0" w:firstColumn="0" w:lastColumn="0" w:oddVBand="0" w:evenVBand="0" w:oddHBand="1" w:evenHBand="0" w:firstRowFirstColumn="0" w:firstRowLastColumn="0" w:lastRowFirstColumn="0" w:lastRowLastColumn="0"/>
          <w:trHeight w:val="284"/>
        </w:trPr>
        <w:tc>
          <w:tcPr>
            <w:cnfStyle w:val="000010000000" w:firstRow="0" w:lastRow="0" w:firstColumn="0" w:lastColumn="0" w:oddVBand="1" w:evenVBand="0" w:oddHBand="0" w:evenHBand="0" w:firstRowFirstColumn="0" w:firstRowLastColumn="0" w:lastRowFirstColumn="0" w:lastRowLastColumn="0"/>
            <w:tcW w:w="249" w:type="pct"/>
            <w:vAlign w:val="center"/>
          </w:tcPr>
          <w:p w14:paraId="5729A042" w14:textId="77777777" w:rsidR="00C4020F" w:rsidRPr="00FC7A97" w:rsidRDefault="00C4020F" w:rsidP="001341D9">
            <w:pPr>
              <w:numPr>
                <w:ilvl w:val="0"/>
                <w:numId w:val="128"/>
              </w:numPr>
              <w:spacing w:before="120" w:after="120"/>
              <w:jc w:val="both"/>
              <w:rPr>
                <w:rFonts w:ascii="Arial" w:hAnsi="Arial" w:cs="Arial"/>
                <w:bCs/>
                <w:sz w:val="24"/>
                <w:szCs w:val="24"/>
              </w:rPr>
            </w:pPr>
          </w:p>
        </w:tc>
        <w:tc>
          <w:tcPr>
            <w:tcW w:w="940" w:type="pct"/>
            <w:vAlign w:val="center"/>
          </w:tcPr>
          <w:p w14:paraId="72F5ED53" w14:textId="77777777" w:rsidR="00C4020F" w:rsidRPr="00FC7A97" w:rsidRDefault="00C4020F" w:rsidP="00A05389">
            <w:pPr>
              <w:spacing w:before="120" w:after="120"/>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Karta graficzna</w:t>
            </w:r>
          </w:p>
        </w:tc>
        <w:tc>
          <w:tcPr>
            <w:cnfStyle w:val="000010000000" w:firstRow="0" w:lastRow="0" w:firstColumn="0" w:lastColumn="0" w:oddVBand="1" w:evenVBand="0" w:oddHBand="0" w:evenHBand="0" w:firstRowFirstColumn="0" w:firstRowLastColumn="0" w:lastRowFirstColumn="0" w:lastRowLastColumn="0"/>
            <w:tcW w:w="3811" w:type="pct"/>
            <w:vAlign w:val="center"/>
          </w:tcPr>
          <w:p w14:paraId="5F9E71D3"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Zintegrowana karta graficzna z procesorem.</w:t>
            </w:r>
          </w:p>
        </w:tc>
      </w:tr>
      <w:tr w:rsidR="00C4020F" w:rsidRPr="00AA7EE2" w14:paraId="0EDB3C47" w14:textId="77777777" w:rsidTr="00A05389">
        <w:trPr>
          <w:trHeight w:val="284"/>
        </w:trPr>
        <w:tc>
          <w:tcPr>
            <w:cnfStyle w:val="000010000000" w:firstRow="0" w:lastRow="0" w:firstColumn="0" w:lastColumn="0" w:oddVBand="1" w:evenVBand="0" w:oddHBand="0" w:evenHBand="0" w:firstRowFirstColumn="0" w:firstRowLastColumn="0" w:lastRowFirstColumn="0" w:lastRowLastColumn="0"/>
            <w:tcW w:w="249" w:type="pct"/>
            <w:vAlign w:val="center"/>
          </w:tcPr>
          <w:p w14:paraId="74409286" w14:textId="77777777" w:rsidR="00C4020F" w:rsidRPr="00FC7A97" w:rsidRDefault="00C4020F" w:rsidP="001341D9">
            <w:pPr>
              <w:numPr>
                <w:ilvl w:val="0"/>
                <w:numId w:val="128"/>
              </w:numPr>
              <w:spacing w:before="120" w:after="120"/>
              <w:jc w:val="both"/>
              <w:rPr>
                <w:rFonts w:ascii="Arial" w:hAnsi="Arial" w:cs="Arial"/>
                <w:bCs/>
                <w:sz w:val="24"/>
                <w:szCs w:val="24"/>
              </w:rPr>
            </w:pPr>
          </w:p>
        </w:tc>
        <w:tc>
          <w:tcPr>
            <w:tcW w:w="940" w:type="pct"/>
            <w:vAlign w:val="center"/>
          </w:tcPr>
          <w:p w14:paraId="6C420C99" w14:textId="77777777" w:rsidR="00C4020F" w:rsidRPr="00FC7A97" w:rsidRDefault="00C4020F" w:rsidP="00A05389">
            <w:pPr>
              <w:spacing w:before="120" w:after="120"/>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Matryca</w:t>
            </w:r>
          </w:p>
        </w:tc>
        <w:tc>
          <w:tcPr>
            <w:cnfStyle w:val="000010000000" w:firstRow="0" w:lastRow="0" w:firstColumn="0" w:lastColumn="0" w:oddVBand="1" w:evenVBand="0" w:oddHBand="0" w:evenHBand="0" w:firstRowFirstColumn="0" w:firstRowLastColumn="0" w:lastRowFirstColumn="0" w:lastRowLastColumn="0"/>
            <w:tcW w:w="3811" w:type="pct"/>
            <w:vAlign w:val="center"/>
          </w:tcPr>
          <w:p w14:paraId="3CEA3568"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Min. 23,8” IPS o rozdzielczości min. FHD 1920x1080</w:t>
            </w:r>
          </w:p>
          <w:p w14:paraId="000F98F2"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Jasność typowa min. 250 cd/m²</w:t>
            </w:r>
          </w:p>
          <w:p w14:paraId="716B3E4C"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Kontrast typowy min. 1300:1</w:t>
            </w:r>
          </w:p>
          <w:p w14:paraId="3A41E744"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Typowy czas reakcji matrycy maksymalnie 14ms</w:t>
            </w:r>
          </w:p>
          <w:p w14:paraId="0D51F459"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Odświeżanie min. 60Hz</w:t>
            </w:r>
          </w:p>
          <w:p w14:paraId="1C17A93D"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Gamut min. 99% sRGB</w:t>
            </w:r>
          </w:p>
          <w:p w14:paraId="52C457C2"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Sprzętowa funkcja redukująca emisję światła niebieskiego</w:t>
            </w:r>
          </w:p>
          <w:p w14:paraId="51679C12"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Kąty widzenia poziomo/pionowo min. 178/178 stopni</w:t>
            </w:r>
          </w:p>
        </w:tc>
      </w:tr>
      <w:tr w:rsidR="00C4020F" w:rsidRPr="00AA7EE2" w14:paraId="3100DC5E" w14:textId="77777777" w:rsidTr="00A05389">
        <w:trPr>
          <w:cnfStyle w:val="000000100000" w:firstRow="0" w:lastRow="0" w:firstColumn="0" w:lastColumn="0" w:oddVBand="0" w:evenVBand="0" w:oddHBand="1" w:evenHBand="0" w:firstRowFirstColumn="0" w:firstRowLastColumn="0" w:lastRowFirstColumn="0" w:lastRowLastColumn="0"/>
          <w:trHeight w:val="284"/>
        </w:trPr>
        <w:tc>
          <w:tcPr>
            <w:cnfStyle w:val="000010000000" w:firstRow="0" w:lastRow="0" w:firstColumn="0" w:lastColumn="0" w:oddVBand="1" w:evenVBand="0" w:oddHBand="0" w:evenHBand="0" w:firstRowFirstColumn="0" w:firstRowLastColumn="0" w:lastRowFirstColumn="0" w:lastRowLastColumn="0"/>
            <w:tcW w:w="249" w:type="pct"/>
            <w:vAlign w:val="center"/>
          </w:tcPr>
          <w:p w14:paraId="0BA42C30" w14:textId="77777777" w:rsidR="00C4020F" w:rsidRPr="00FC7A97" w:rsidRDefault="00C4020F" w:rsidP="001341D9">
            <w:pPr>
              <w:numPr>
                <w:ilvl w:val="0"/>
                <w:numId w:val="128"/>
              </w:numPr>
              <w:spacing w:before="120" w:after="120"/>
              <w:jc w:val="both"/>
              <w:rPr>
                <w:rFonts w:ascii="Arial" w:hAnsi="Arial" w:cs="Arial"/>
                <w:bCs/>
                <w:sz w:val="24"/>
                <w:szCs w:val="24"/>
              </w:rPr>
            </w:pPr>
          </w:p>
        </w:tc>
        <w:tc>
          <w:tcPr>
            <w:tcW w:w="940" w:type="pct"/>
            <w:vAlign w:val="center"/>
          </w:tcPr>
          <w:p w14:paraId="343FF059" w14:textId="77777777" w:rsidR="00C4020F" w:rsidRPr="00FC7A97" w:rsidRDefault="00C4020F" w:rsidP="00A05389">
            <w:pPr>
              <w:spacing w:before="120" w:after="120"/>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Multimedia</w:t>
            </w:r>
          </w:p>
        </w:tc>
        <w:tc>
          <w:tcPr>
            <w:cnfStyle w:val="000010000000" w:firstRow="0" w:lastRow="0" w:firstColumn="0" w:lastColumn="0" w:oddVBand="1" w:evenVBand="0" w:oddHBand="0" w:evenHBand="0" w:firstRowFirstColumn="0" w:firstRowLastColumn="0" w:lastRowFirstColumn="0" w:lastRowLastColumn="0"/>
            <w:tcW w:w="3811" w:type="pct"/>
            <w:vAlign w:val="center"/>
          </w:tcPr>
          <w:p w14:paraId="13F4680B"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 xml:space="preserve">Karta dźwiękowa zintegrowana z płytą główną, zgodna z High Definition. </w:t>
            </w:r>
          </w:p>
          <w:p w14:paraId="22481C14"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Wbudowane dwa głośniki o mocy min. 3W każdy</w:t>
            </w:r>
          </w:p>
          <w:p w14:paraId="4369F9F1"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Wbudowane dwa mikrofony.</w:t>
            </w:r>
          </w:p>
          <w:p w14:paraId="53A661C0"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Kamera min. 5MP zintegrowana z obudową komputera, z mechaniczną zasłoną obiektywu, funkcją logowania za pomocą rozpoznawania twarzy oraz możliwością regulacji pochylenia w zakresie od -20 do 20 stopni.</w:t>
            </w:r>
          </w:p>
        </w:tc>
      </w:tr>
      <w:tr w:rsidR="00C4020F" w:rsidRPr="00AA7EE2" w14:paraId="49964814" w14:textId="77777777" w:rsidTr="00A05389">
        <w:trPr>
          <w:trHeight w:val="284"/>
        </w:trPr>
        <w:tc>
          <w:tcPr>
            <w:cnfStyle w:val="000010000000" w:firstRow="0" w:lastRow="0" w:firstColumn="0" w:lastColumn="0" w:oddVBand="1" w:evenVBand="0" w:oddHBand="0" w:evenHBand="0" w:firstRowFirstColumn="0" w:firstRowLastColumn="0" w:lastRowFirstColumn="0" w:lastRowLastColumn="0"/>
            <w:tcW w:w="249" w:type="pct"/>
            <w:vAlign w:val="center"/>
          </w:tcPr>
          <w:p w14:paraId="0912BEEB" w14:textId="77777777" w:rsidR="00C4020F" w:rsidRPr="00FC7A97" w:rsidRDefault="00C4020F" w:rsidP="001341D9">
            <w:pPr>
              <w:numPr>
                <w:ilvl w:val="0"/>
                <w:numId w:val="128"/>
              </w:numPr>
              <w:spacing w:before="120" w:after="120"/>
              <w:jc w:val="both"/>
              <w:rPr>
                <w:rFonts w:ascii="Arial" w:hAnsi="Arial" w:cs="Arial"/>
                <w:bCs/>
                <w:sz w:val="24"/>
                <w:szCs w:val="24"/>
              </w:rPr>
            </w:pPr>
          </w:p>
        </w:tc>
        <w:tc>
          <w:tcPr>
            <w:tcW w:w="940" w:type="pct"/>
            <w:vAlign w:val="center"/>
          </w:tcPr>
          <w:p w14:paraId="2F32FCC3" w14:textId="77777777" w:rsidR="00C4020F" w:rsidRPr="00FC7A97" w:rsidRDefault="00C4020F" w:rsidP="00A05389">
            <w:pPr>
              <w:spacing w:before="120" w:after="120"/>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Sieć</w:t>
            </w:r>
          </w:p>
        </w:tc>
        <w:tc>
          <w:tcPr>
            <w:cnfStyle w:val="000010000000" w:firstRow="0" w:lastRow="0" w:firstColumn="0" w:lastColumn="0" w:oddVBand="1" w:evenVBand="0" w:oddHBand="0" w:evenHBand="0" w:firstRowFirstColumn="0" w:firstRowLastColumn="0" w:lastRowFirstColumn="0" w:lastRowLastColumn="0"/>
            <w:tcW w:w="3811" w:type="pct"/>
            <w:vAlign w:val="center"/>
          </w:tcPr>
          <w:p w14:paraId="521791F1"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Karta sieciowa LAN obsługująca prędkości 10/100/1000</w:t>
            </w:r>
            <w:r w:rsidRPr="00FC7A97">
              <w:rPr>
                <w:rFonts w:ascii="Arial" w:hAnsi="Arial" w:cs="Arial"/>
                <w:sz w:val="24"/>
                <w:szCs w:val="24"/>
              </w:rPr>
              <w:br/>
              <w:t>Wbudowana karta sieci bezprzewodowej, pracująca w standardzie AX</w:t>
            </w:r>
          </w:p>
          <w:p w14:paraId="6D46A0DE"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Bluetooth min. 5.1</w:t>
            </w:r>
          </w:p>
        </w:tc>
      </w:tr>
      <w:tr w:rsidR="00C4020F" w:rsidRPr="00AA7EE2" w14:paraId="3269799E" w14:textId="77777777" w:rsidTr="00A05389">
        <w:trPr>
          <w:cnfStyle w:val="000000100000" w:firstRow="0" w:lastRow="0" w:firstColumn="0" w:lastColumn="0" w:oddVBand="0" w:evenVBand="0" w:oddHBand="1" w:evenHBand="0" w:firstRowFirstColumn="0" w:firstRowLastColumn="0" w:lastRowFirstColumn="0" w:lastRowLastColumn="0"/>
          <w:trHeight w:val="284"/>
        </w:trPr>
        <w:tc>
          <w:tcPr>
            <w:cnfStyle w:val="000010000000" w:firstRow="0" w:lastRow="0" w:firstColumn="0" w:lastColumn="0" w:oddVBand="1" w:evenVBand="0" w:oddHBand="0" w:evenHBand="0" w:firstRowFirstColumn="0" w:firstRowLastColumn="0" w:lastRowFirstColumn="0" w:lastRowLastColumn="0"/>
            <w:tcW w:w="249" w:type="pct"/>
            <w:vAlign w:val="center"/>
          </w:tcPr>
          <w:p w14:paraId="2558029B" w14:textId="77777777" w:rsidR="00C4020F" w:rsidRPr="00FC7A97" w:rsidRDefault="00C4020F" w:rsidP="001341D9">
            <w:pPr>
              <w:numPr>
                <w:ilvl w:val="0"/>
                <w:numId w:val="128"/>
              </w:numPr>
              <w:spacing w:before="120" w:after="120"/>
              <w:jc w:val="both"/>
              <w:rPr>
                <w:rFonts w:ascii="Arial" w:hAnsi="Arial" w:cs="Arial"/>
                <w:bCs/>
                <w:sz w:val="24"/>
                <w:szCs w:val="24"/>
              </w:rPr>
            </w:pPr>
          </w:p>
        </w:tc>
        <w:tc>
          <w:tcPr>
            <w:tcW w:w="940" w:type="pct"/>
            <w:vAlign w:val="center"/>
          </w:tcPr>
          <w:p w14:paraId="3C68B7E5" w14:textId="77777777" w:rsidR="00C4020F" w:rsidRPr="00FC7A97" w:rsidRDefault="00C4020F" w:rsidP="00A05389">
            <w:pPr>
              <w:spacing w:before="120" w:after="120"/>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Porty/złącza</w:t>
            </w:r>
          </w:p>
        </w:tc>
        <w:tc>
          <w:tcPr>
            <w:cnfStyle w:val="000010000000" w:firstRow="0" w:lastRow="0" w:firstColumn="0" w:lastColumn="0" w:oddVBand="1" w:evenVBand="0" w:oddHBand="0" w:evenHBand="0" w:firstRowFirstColumn="0" w:firstRowLastColumn="0" w:lastRowFirstColumn="0" w:lastRowLastColumn="0"/>
            <w:tcW w:w="3811" w:type="pct"/>
            <w:vAlign w:val="center"/>
          </w:tcPr>
          <w:p w14:paraId="18639FE4"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Z tyłu obudowy:</w:t>
            </w:r>
          </w:p>
          <w:p w14:paraId="40F99D2F" w14:textId="77777777" w:rsidR="00C4020F" w:rsidRPr="00FC7A97" w:rsidRDefault="00C4020F" w:rsidP="00A05389">
            <w:pPr>
              <w:pStyle w:val="Akapitzlist"/>
              <w:numPr>
                <w:ilvl w:val="0"/>
                <w:numId w:val="26"/>
              </w:numPr>
              <w:spacing w:before="120" w:after="120"/>
              <w:jc w:val="both"/>
              <w:rPr>
                <w:rFonts w:ascii="Arial" w:hAnsi="Arial" w:cs="Arial"/>
                <w:sz w:val="24"/>
                <w:szCs w:val="24"/>
              </w:rPr>
            </w:pPr>
            <w:r w:rsidRPr="00FC7A97">
              <w:rPr>
                <w:rFonts w:ascii="Arial" w:hAnsi="Arial" w:cs="Arial"/>
                <w:sz w:val="24"/>
                <w:szCs w:val="24"/>
              </w:rPr>
              <w:t>1 x USB 3.2 typu C Generacji 2;</w:t>
            </w:r>
          </w:p>
          <w:p w14:paraId="430FE61F" w14:textId="77777777" w:rsidR="00C4020F" w:rsidRPr="00FC7A97" w:rsidRDefault="00C4020F" w:rsidP="00A05389">
            <w:pPr>
              <w:pStyle w:val="Akapitzlist"/>
              <w:numPr>
                <w:ilvl w:val="0"/>
                <w:numId w:val="26"/>
              </w:numPr>
              <w:spacing w:before="120" w:after="120"/>
              <w:jc w:val="both"/>
              <w:rPr>
                <w:rFonts w:ascii="Arial" w:hAnsi="Arial" w:cs="Arial"/>
                <w:sz w:val="24"/>
                <w:szCs w:val="24"/>
              </w:rPr>
            </w:pPr>
            <w:r w:rsidRPr="00FC7A97">
              <w:rPr>
                <w:rFonts w:ascii="Arial" w:hAnsi="Arial" w:cs="Arial"/>
                <w:sz w:val="24"/>
                <w:szCs w:val="24"/>
              </w:rPr>
              <w:t>3 x USB 3.2 typu A Generacji 1;</w:t>
            </w:r>
          </w:p>
          <w:p w14:paraId="53FC0921" w14:textId="77777777" w:rsidR="00C4020F" w:rsidRPr="00FC7A97" w:rsidRDefault="00C4020F" w:rsidP="00A05389">
            <w:pPr>
              <w:pStyle w:val="Akapitzlist"/>
              <w:numPr>
                <w:ilvl w:val="0"/>
                <w:numId w:val="26"/>
              </w:numPr>
              <w:spacing w:before="120" w:after="120"/>
              <w:jc w:val="both"/>
              <w:rPr>
                <w:rFonts w:ascii="Arial" w:hAnsi="Arial" w:cs="Arial"/>
                <w:sz w:val="24"/>
                <w:szCs w:val="24"/>
              </w:rPr>
            </w:pPr>
            <w:r w:rsidRPr="00FC7A97">
              <w:rPr>
                <w:rFonts w:ascii="Arial" w:hAnsi="Arial" w:cs="Arial"/>
                <w:sz w:val="24"/>
                <w:szCs w:val="24"/>
                <w:lang w:val="en-US"/>
              </w:rPr>
              <w:t>1 x HDMI combo;</w:t>
            </w:r>
          </w:p>
          <w:p w14:paraId="06F716FA" w14:textId="77777777" w:rsidR="00C4020F" w:rsidRPr="00FC7A97" w:rsidRDefault="00C4020F" w:rsidP="00A05389">
            <w:pPr>
              <w:pStyle w:val="Akapitzlist"/>
              <w:numPr>
                <w:ilvl w:val="0"/>
                <w:numId w:val="26"/>
              </w:numPr>
              <w:spacing w:before="120" w:after="120"/>
              <w:jc w:val="both"/>
              <w:rPr>
                <w:rFonts w:ascii="Arial" w:hAnsi="Arial" w:cs="Arial"/>
                <w:sz w:val="24"/>
                <w:szCs w:val="24"/>
              </w:rPr>
            </w:pPr>
            <w:r w:rsidRPr="00FC7A97">
              <w:rPr>
                <w:rFonts w:ascii="Arial" w:hAnsi="Arial" w:cs="Arial"/>
                <w:sz w:val="24"/>
                <w:szCs w:val="24"/>
                <w:lang w:val="en-US"/>
              </w:rPr>
              <w:lastRenderedPageBreak/>
              <w:t>1x DisplayPort 1.4;</w:t>
            </w:r>
          </w:p>
          <w:p w14:paraId="50391C15" w14:textId="77777777" w:rsidR="00C4020F" w:rsidRPr="00FC7A97" w:rsidRDefault="00C4020F" w:rsidP="00A05389">
            <w:pPr>
              <w:pStyle w:val="Akapitzlist"/>
              <w:numPr>
                <w:ilvl w:val="0"/>
                <w:numId w:val="26"/>
              </w:numPr>
              <w:spacing w:before="120" w:after="120"/>
              <w:jc w:val="both"/>
              <w:rPr>
                <w:rFonts w:ascii="Arial" w:hAnsi="Arial" w:cs="Arial"/>
                <w:sz w:val="24"/>
                <w:szCs w:val="24"/>
              </w:rPr>
            </w:pPr>
            <w:r w:rsidRPr="00FC7A97">
              <w:rPr>
                <w:rFonts w:ascii="Arial" w:hAnsi="Arial" w:cs="Arial"/>
                <w:sz w:val="24"/>
                <w:szCs w:val="24"/>
              </w:rPr>
              <w:t>1x RJ-45;</w:t>
            </w:r>
          </w:p>
          <w:p w14:paraId="39F7325D"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Z boku obudowy:</w:t>
            </w:r>
          </w:p>
          <w:p w14:paraId="5B53E05E" w14:textId="77777777" w:rsidR="00C4020F" w:rsidRPr="00FC7A97" w:rsidRDefault="00C4020F" w:rsidP="001341D9">
            <w:pPr>
              <w:pStyle w:val="Akapitzlist"/>
              <w:numPr>
                <w:ilvl w:val="0"/>
                <w:numId w:val="168"/>
              </w:numPr>
              <w:spacing w:before="120" w:after="120"/>
              <w:jc w:val="both"/>
              <w:rPr>
                <w:rFonts w:ascii="Arial" w:hAnsi="Arial" w:cs="Arial"/>
                <w:sz w:val="24"/>
                <w:szCs w:val="24"/>
              </w:rPr>
            </w:pPr>
            <w:r w:rsidRPr="00FC7A97">
              <w:rPr>
                <w:rFonts w:ascii="Arial" w:hAnsi="Arial" w:cs="Arial"/>
                <w:sz w:val="24"/>
                <w:szCs w:val="24"/>
              </w:rPr>
              <w:t>3x USB 3.2 typu A Generacji 2;</w:t>
            </w:r>
          </w:p>
          <w:p w14:paraId="3BD35409" w14:textId="77777777" w:rsidR="00C4020F" w:rsidRPr="00FC7A97" w:rsidRDefault="00C4020F" w:rsidP="001341D9">
            <w:pPr>
              <w:pStyle w:val="Akapitzlist"/>
              <w:numPr>
                <w:ilvl w:val="0"/>
                <w:numId w:val="168"/>
              </w:numPr>
              <w:spacing w:before="120" w:after="120"/>
              <w:jc w:val="both"/>
              <w:rPr>
                <w:rFonts w:ascii="Arial" w:hAnsi="Arial" w:cs="Arial"/>
                <w:sz w:val="24"/>
                <w:szCs w:val="24"/>
              </w:rPr>
            </w:pPr>
            <w:r w:rsidRPr="00FC7A97">
              <w:rPr>
                <w:rFonts w:ascii="Arial" w:hAnsi="Arial" w:cs="Arial"/>
                <w:sz w:val="24"/>
                <w:szCs w:val="24"/>
              </w:rPr>
              <w:t>1x złącze audio combo;</w:t>
            </w:r>
          </w:p>
          <w:p w14:paraId="354BA799"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Wymagana ilość i rozmieszczenie (na zewnątrz obudowy komputera) portów USB nie może być osiągnięta w wyniku stosowania konwerterów, przejściówek itp.</w:t>
            </w:r>
          </w:p>
        </w:tc>
      </w:tr>
      <w:tr w:rsidR="00C4020F" w:rsidRPr="00AA7EE2" w14:paraId="5544F04B" w14:textId="77777777" w:rsidTr="00A05389">
        <w:trPr>
          <w:trHeight w:val="284"/>
        </w:trPr>
        <w:tc>
          <w:tcPr>
            <w:cnfStyle w:val="000010000000" w:firstRow="0" w:lastRow="0" w:firstColumn="0" w:lastColumn="0" w:oddVBand="1" w:evenVBand="0" w:oddHBand="0" w:evenHBand="0" w:firstRowFirstColumn="0" w:firstRowLastColumn="0" w:lastRowFirstColumn="0" w:lastRowLastColumn="0"/>
            <w:tcW w:w="249" w:type="pct"/>
            <w:vAlign w:val="center"/>
          </w:tcPr>
          <w:p w14:paraId="136B5E7E" w14:textId="77777777" w:rsidR="00C4020F" w:rsidRPr="00FC7A97" w:rsidRDefault="00C4020F" w:rsidP="001341D9">
            <w:pPr>
              <w:numPr>
                <w:ilvl w:val="0"/>
                <w:numId w:val="128"/>
              </w:numPr>
              <w:spacing w:before="120" w:after="120"/>
              <w:jc w:val="both"/>
              <w:rPr>
                <w:rFonts w:ascii="Arial" w:hAnsi="Arial" w:cs="Arial"/>
                <w:bCs/>
                <w:sz w:val="24"/>
                <w:szCs w:val="24"/>
              </w:rPr>
            </w:pPr>
          </w:p>
        </w:tc>
        <w:tc>
          <w:tcPr>
            <w:tcW w:w="940" w:type="pct"/>
            <w:vAlign w:val="center"/>
          </w:tcPr>
          <w:p w14:paraId="1914D52D" w14:textId="77777777" w:rsidR="00C4020F" w:rsidRPr="00FC7A97" w:rsidRDefault="00C4020F" w:rsidP="00A05389">
            <w:pPr>
              <w:spacing w:before="120" w:after="120"/>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Klawiatura/mysz</w:t>
            </w:r>
          </w:p>
        </w:tc>
        <w:tc>
          <w:tcPr>
            <w:cnfStyle w:val="000010000000" w:firstRow="0" w:lastRow="0" w:firstColumn="0" w:lastColumn="0" w:oddVBand="1" w:evenVBand="0" w:oddHBand="0" w:evenHBand="0" w:firstRowFirstColumn="0" w:firstRowLastColumn="0" w:lastRowFirstColumn="0" w:lastRowLastColumn="0"/>
            <w:tcW w:w="3811" w:type="pct"/>
            <w:vAlign w:val="center"/>
          </w:tcPr>
          <w:p w14:paraId="4F42EB2D"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Przewodowa USB: klawiatura w układzie US + mysz z rolką</w:t>
            </w:r>
          </w:p>
        </w:tc>
      </w:tr>
      <w:tr w:rsidR="00C4020F" w:rsidRPr="00AA7EE2" w14:paraId="194906F1" w14:textId="77777777" w:rsidTr="00A05389">
        <w:trPr>
          <w:cnfStyle w:val="000000100000" w:firstRow="0" w:lastRow="0" w:firstColumn="0" w:lastColumn="0" w:oddVBand="0" w:evenVBand="0" w:oddHBand="1" w:evenHBand="0" w:firstRowFirstColumn="0" w:firstRowLastColumn="0" w:lastRowFirstColumn="0" w:lastRowLastColumn="0"/>
          <w:trHeight w:val="284"/>
        </w:trPr>
        <w:tc>
          <w:tcPr>
            <w:cnfStyle w:val="000010000000" w:firstRow="0" w:lastRow="0" w:firstColumn="0" w:lastColumn="0" w:oddVBand="1" w:evenVBand="0" w:oddHBand="0" w:evenHBand="0" w:firstRowFirstColumn="0" w:firstRowLastColumn="0" w:lastRowFirstColumn="0" w:lastRowLastColumn="0"/>
            <w:tcW w:w="249" w:type="pct"/>
            <w:vAlign w:val="center"/>
          </w:tcPr>
          <w:p w14:paraId="50C34A02" w14:textId="77777777" w:rsidR="00C4020F" w:rsidRPr="00FC7A97" w:rsidRDefault="00C4020F" w:rsidP="001341D9">
            <w:pPr>
              <w:numPr>
                <w:ilvl w:val="0"/>
                <w:numId w:val="128"/>
              </w:numPr>
              <w:spacing w:before="120" w:after="120"/>
              <w:jc w:val="both"/>
              <w:rPr>
                <w:rFonts w:ascii="Arial" w:hAnsi="Arial" w:cs="Arial"/>
                <w:bCs/>
                <w:sz w:val="24"/>
                <w:szCs w:val="24"/>
              </w:rPr>
            </w:pPr>
          </w:p>
        </w:tc>
        <w:tc>
          <w:tcPr>
            <w:tcW w:w="940" w:type="pct"/>
            <w:vAlign w:val="center"/>
          </w:tcPr>
          <w:p w14:paraId="6EFB039E" w14:textId="77777777" w:rsidR="00C4020F" w:rsidRPr="00FC7A97" w:rsidRDefault="00C4020F" w:rsidP="00A05389">
            <w:pPr>
              <w:spacing w:before="120" w:after="120"/>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Zasilacz</w:t>
            </w:r>
          </w:p>
        </w:tc>
        <w:tc>
          <w:tcPr>
            <w:cnfStyle w:val="000010000000" w:firstRow="0" w:lastRow="0" w:firstColumn="0" w:lastColumn="0" w:oddVBand="1" w:evenVBand="0" w:oddHBand="0" w:evenHBand="0" w:firstRowFirstColumn="0" w:firstRowLastColumn="0" w:lastRowFirstColumn="0" w:lastRowLastColumn="0"/>
            <w:tcW w:w="3811" w:type="pct"/>
            <w:vAlign w:val="center"/>
          </w:tcPr>
          <w:p w14:paraId="2EC6BCE2"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bCs/>
                <w:color w:val="000000"/>
                <w:sz w:val="24"/>
                <w:szCs w:val="24"/>
              </w:rPr>
              <w:t>Energooszczędny zasilacz o mocy nie większej niż 180W oraz sprawności na poziomie min. 90%.</w:t>
            </w:r>
          </w:p>
        </w:tc>
      </w:tr>
      <w:tr w:rsidR="00C4020F" w:rsidRPr="00AA7EE2" w14:paraId="3D482436" w14:textId="77777777" w:rsidTr="00A05389">
        <w:trPr>
          <w:trHeight w:val="284"/>
        </w:trPr>
        <w:tc>
          <w:tcPr>
            <w:cnfStyle w:val="000010000000" w:firstRow="0" w:lastRow="0" w:firstColumn="0" w:lastColumn="0" w:oddVBand="1" w:evenVBand="0" w:oddHBand="0" w:evenHBand="0" w:firstRowFirstColumn="0" w:firstRowLastColumn="0" w:lastRowFirstColumn="0" w:lastRowLastColumn="0"/>
            <w:tcW w:w="249" w:type="pct"/>
            <w:vAlign w:val="center"/>
          </w:tcPr>
          <w:p w14:paraId="219C010D" w14:textId="77777777" w:rsidR="00C4020F" w:rsidRPr="00FC7A97" w:rsidRDefault="00C4020F" w:rsidP="001341D9">
            <w:pPr>
              <w:numPr>
                <w:ilvl w:val="0"/>
                <w:numId w:val="128"/>
              </w:numPr>
              <w:spacing w:before="120" w:after="120"/>
              <w:jc w:val="both"/>
              <w:rPr>
                <w:rFonts w:ascii="Arial" w:hAnsi="Arial" w:cs="Arial"/>
                <w:bCs/>
                <w:sz w:val="24"/>
                <w:szCs w:val="24"/>
              </w:rPr>
            </w:pPr>
          </w:p>
        </w:tc>
        <w:tc>
          <w:tcPr>
            <w:tcW w:w="940" w:type="pct"/>
            <w:vAlign w:val="center"/>
          </w:tcPr>
          <w:p w14:paraId="78E11DB8" w14:textId="77777777" w:rsidR="00C4020F" w:rsidRPr="00FC7A97" w:rsidRDefault="00C4020F" w:rsidP="00A05389">
            <w:pPr>
              <w:spacing w:before="120" w:after="120"/>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Ergonomia</w:t>
            </w:r>
          </w:p>
        </w:tc>
        <w:tc>
          <w:tcPr>
            <w:cnfStyle w:val="000010000000" w:firstRow="0" w:lastRow="0" w:firstColumn="0" w:lastColumn="0" w:oddVBand="1" w:evenVBand="0" w:oddHBand="0" w:evenHBand="0" w:firstRowFirstColumn="0" w:firstRowLastColumn="0" w:lastRowFirstColumn="0" w:lastRowLastColumn="0"/>
            <w:tcW w:w="3811" w:type="pct"/>
            <w:vAlign w:val="center"/>
          </w:tcPr>
          <w:p w14:paraId="6F3E1F6A" w14:textId="77777777" w:rsidR="00C4020F" w:rsidRPr="00FC7A97" w:rsidRDefault="00C4020F" w:rsidP="00A05389">
            <w:pPr>
              <w:spacing w:before="120" w:after="120"/>
              <w:jc w:val="both"/>
              <w:rPr>
                <w:rFonts w:ascii="Arial" w:hAnsi="Arial" w:cs="Arial"/>
                <w:bCs/>
                <w:color w:val="000000"/>
                <w:sz w:val="24"/>
                <w:szCs w:val="24"/>
              </w:rPr>
            </w:pPr>
            <w:r w:rsidRPr="00FC7A97">
              <w:rPr>
                <w:rFonts w:ascii="Arial" w:hAnsi="Arial" w:cs="Arial"/>
                <w:bCs/>
                <w:color w:val="000000"/>
                <w:sz w:val="24"/>
                <w:szCs w:val="24"/>
              </w:rPr>
              <w:t>Głośność jednostki w konfiguracji oferowanej lub wyższej mierzona zgodnie z normą ISO 7779</w:t>
            </w:r>
            <w:r>
              <w:rPr>
                <w:rFonts w:ascii="Arial" w:hAnsi="Arial" w:cs="Arial"/>
                <w:bCs/>
                <w:color w:val="000000"/>
                <w:sz w:val="24"/>
                <w:szCs w:val="24"/>
              </w:rPr>
              <w:t xml:space="preserve"> lub równoważną</w:t>
            </w:r>
            <w:r w:rsidRPr="00FC7A97">
              <w:rPr>
                <w:rFonts w:ascii="Arial" w:hAnsi="Arial" w:cs="Arial"/>
                <w:bCs/>
                <w:color w:val="000000"/>
                <w:sz w:val="24"/>
                <w:szCs w:val="24"/>
              </w:rPr>
              <w:t xml:space="preserve"> oraz wykazana zgodnie z normą ISO 9296 </w:t>
            </w:r>
            <w:r>
              <w:rPr>
                <w:rFonts w:ascii="Arial" w:hAnsi="Arial" w:cs="Arial"/>
                <w:bCs/>
                <w:color w:val="000000"/>
                <w:sz w:val="24"/>
                <w:szCs w:val="24"/>
              </w:rPr>
              <w:t xml:space="preserve">lub równoważną </w:t>
            </w:r>
            <w:r w:rsidRPr="00FC7A97">
              <w:rPr>
                <w:rFonts w:ascii="Arial" w:hAnsi="Arial" w:cs="Arial"/>
                <w:bCs/>
                <w:color w:val="000000"/>
                <w:sz w:val="24"/>
                <w:szCs w:val="24"/>
              </w:rPr>
              <w:t xml:space="preserve">w trybie jałowym (IDLE) ma wynosić maksymalnie  22dB </w:t>
            </w:r>
          </w:p>
        </w:tc>
      </w:tr>
      <w:tr w:rsidR="00C4020F" w:rsidRPr="00AA7EE2" w14:paraId="7C321F47" w14:textId="77777777" w:rsidTr="00A05389">
        <w:trPr>
          <w:cnfStyle w:val="000000100000" w:firstRow="0" w:lastRow="0" w:firstColumn="0" w:lastColumn="0" w:oddVBand="0" w:evenVBand="0" w:oddHBand="1" w:evenHBand="0" w:firstRowFirstColumn="0" w:firstRowLastColumn="0" w:lastRowFirstColumn="0" w:lastRowLastColumn="0"/>
          <w:trHeight w:val="284"/>
        </w:trPr>
        <w:tc>
          <w:tcPr>
            <w:cnfStyle w:val="000010000000" w:firstRow="0" w:lastRow="0" w:firstColumn="0" w:lastColumn="0" w:oddVBand="1" w:evenVBand="0" w:oddHBand="0" w:evenHBand="0" w:firstRowFirstColumn="0" w:firstRowLastColumn="0" w:lastRowFirstColumn="0" w:lastRowLastColumn="0"/>
            <w:tcW w:w="249" w:type="pct"/>
            <w:vAlign w:val="center"/>
          </w:tcPr>
          <w:p w14:paraId="13A20B74" w14:textId="77777777" w:rsidR="00C4020F" w:rsidRPr="00FC7A97" w:rsidRDefault="00C4020F" w:rsidP="001341D9">
            <w:pPr>
              <w:numPr>
                <w:ilvl w:val="0"/>
                <w:numId w:val="128"/>
              </w:numPr>
              <w:spacing w:before="120" w:after="120"/>
              <w:jc w:val="both"/>
              <w:rPr>
                <w:rFonts w:ascii="Arial" w:hAnsi="Arial" w:cs="Arial"/>
                <w:bCs/>
                <w:sz w:val="24"/>
                <w:szCs w:val="24"/>
              </w:rPr>
            </w:pPr>
          </w:p>
        </w:tc>
        <w:tc>
          <w:tcPr>
            <w:tcW w:w="940" w:type="pct"/>
            <w:vAlign w:val="center"/>
          </w:tcPr>
          <w:p w14:paraId="4A9E20D4" w14:textId="77777777" w:rsidR="00C4020F" w:rsidRPr="00FC7A97" w:rsidRDefault="00C4020F" w:rsidP="00A05389">
            <w:pPr>
              <w:spacing w:before="120" w:after="120"/>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System operacyjny</w:t>
            </w:r>
          </w:p>
        </w:tc>
        <w:tc>
          <w:tcPr>
            <w:cnfStyle w:val="000010000000" w:firstRow="0" w:lastRow="0" w:firstColumn="0" w:lastColumn="0" w:oddVBand="1" w:evenVBand="0" w:oddHBand="0" w:evenHBand="0" w:firstRowFirstColumn="0" w:firstRowLastColumn="0" w:lastRowFirstColumn="0" w:lastRowLastColumn="0"/>
            <w:tcW w:w="3811" w:type="pct"/>
            <w:vAlign w:val="center"/>
          </w:tcPr>
          <w:p w14:paraId="2F5E4DFE"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System operacyjny klasy PC musi spełniać następujące wymagania poprzez wbudowane mechanizmy, bez użycia dodatkowych aplikacji:</w:t>
            </w:r>
          </w:p>
          <w:p w14:paraId="4FE2CF1B"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1. Dostępne dwa rodzaje graficznego interfejsu użytkownika:</w:t>
            </w:r>
          </w:p>
          <w:p w14:paraId="4B3023BD"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a. Klasyczny, umożliwiający obsługę przy pomocy klawiatury i myszy,</w:t>
            </w:r>
          </w:p>
          <w:p w14:paraId="10D7D6D7"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b. Dotykowy umożliwiający sterowanie dotykiem na urządzeniach typu tablet lub monitorach dotykowych.</w:t>
            </w:r>
          </w:p>
          <w:p w14:paraId="4359AD07"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2. Funkcje związane z obsługą komputerów typu tablet, z wbudowanym modułem „uczenia się” pisma użytkownika – obsługa języka polskiego.</w:t>
            </w:r>
          </w:p>
          <w:p w14:paraId="624FC4DA"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3. Interfejs użytkownika dostępny w wielu językach do wyboru – w tym polskim i angielskim.</w:t>
            </w:r>
          </w:p>
          <w:p w14:paraId="293FBAD6"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4. Możliwość tworzenia pulpitów wirtualnych, przenoszenia aplikacji pomiędzy pulpitami i przełączanie się pomiędzy pulpitami za pomocą skrótów klawiaturowych lub GUI.</w:t>
            </w:r>
          </w:p>
          <w:p w14:paraId="0CEF5CD7"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5. Wbudowane w system operacyjny minimum dwie przeglądarki Internetowe.</w:t>
            </w:r>
          </w:p>
          <w:p w14:paraId="55C96751"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 xml:space="preserve">6. Zintegrowany z systemem moduł wyszukiwania informacji (plików różnego typu, tekstów, metadanych) dostępny z kilku poziomów: poziom menu, poziom otwartego okna systemu operacyjnego; system </w:t>
            </w:r>
            <w:r w:rsidRPr="00FC7A97">
              <w:rPr>
                <w:rFonts w:ascii="Arial" w:hAnsi="Arial" w:cs="Arial"/>
                <w:sz w:val="24"/>
                <w:szCs w:val="24"/>
              </w:rPr>
              <w:lastRenderedPageBreak/>
              <w:t>wyszukiwania oparty na konfigurowalnym przez użytkownika module indeksacji zasobów lokalnych.</w:t>
            </w:r>
          </w:p>
          <w:p w14:paraId="2A8D65A5"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7. Zlokalizowane w języku polskim, co najmniej następujące elementy: menu, pomoc, komunikaty systemowe, menedżer plików.</w:t>
            </w:r>
          </w:p>
          <w:p w14:paraId="0D812EE8"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8. Graficzne środowisko instalacji i konfiguracji dostępne w języku polskim.</w:t>
            </w:r>
          </w:p>
          <w:p w14:paraId="2FF12418"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9. Wbudowany system pomocy w języku polskim.</w:t>
            </w:r>
          </w:p>
          <w:p w14:paraId="51026DD5"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10. Możliwość przystosowania stanowiska dla osób niepełnosprawnych (np. słabo widzących).</w:t>
            </w:r>
          </w:p>
          <w:p w14:paraId="653C584C"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11. Możliwość dokonywania aktualizacji i poprawek systemu poprzez mechanizm zarządzany przez administratora systemu Zamawiającego.</w:t>
            </w:r>
          </w:p>
          <w:p w14:paraId="5714463B"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12. Możliwość dostarczania poprawek do systemu operacyjnego w modelu peer-to-peer.</w:t>
            </w:r>
          </w:p>
          <w:p w14:paraId="3FD7317B"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13. Możliwość sterowania czasem dostarczania nowych wersji systemu operacyjnego, możliwość centralnego opóźniania dostarczania nowej wersji o minimum 4 miesiące.</w:t>
            </w:r>
          </w:p>
          <w:p w14:paraId="3D9212AD"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14. Zabezpieczony hasłem hierarchiczny dostęp do systemu, konta i profile użytkowników zarządzane zdalnie; praca systemu w trybie ochrony kont użytkowników.</w:t>
            </w:r>
          </w:p>
          <w:p w14:paraId="27E34C45"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15. Możliwość dołączenia systemu do usługi katalogowej on-premise lub w chmurze.</w:t>
            </w:r>
          </w:p>
          <w:p w14:paraId="55F1A93D"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16. Umożliwienie zablokowania urządzenia w ramach danego konta tylko do uruchamiania wybranej aplikacji - tryb "kiosk".</w:t>
            </w:r>
          </w:p>
          <w:p w14:paraId="32F66F83"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17. Możliwość automatycznej synchronizacji plików i folderów roboczych znajdujących się na firmowym serwerze plików w centrum danych z prywatnym urządzeniem, bez konieczności łączenia się z siecią VPN z poziomu folderu użytkownika zlokalizowanego w centrum danych firmy.</w:t>
            </w:r>
          </w:p>
          <w:p w14:paraId="3320D313"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18. Zdalna pomoc i współdzielenie aplikacji – możliwość zdalnego przejęcia sesji zalogowanego użytkownika celem rozwiązania problemu z komputerem.</w:t>
            </w:r>
          </w:p>
          <w:p w14:paraId="0D4E5B9E"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19. Transakcyjny system plików pozwalający na stosowanie przydziałów (ang. quota) na dysku dla użytkowników oraz zapewniający większą niezawodność i pozwalający tworzyć kopie zapasowe.</w:t>
            </w:r>
          </w:p>
          <w:p w14:paraId="121D7C77"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 xml:space="preserve">20. Oprogramowanie dla tworzenia kopii zapasowych (Backup); automatyczne wykonywanie kopii plików z </w:t>
            </w:r>
            <w:r w:rsidRPr="00FC7A97">
              <w:rPr>
                <w:rFonts w:ascii="Arial" w:hAnsi="Arial" w:cs="Arial"/>
                <w:sz w:val="24"/>
                <w:szCs w:val="24"/>
              </w:rPr>
              <w:lastRenderedPageBreak/>
              <w:t>możliwością automatycznego przywrócenia wersji wcześniejszej.</w:t>
            </w:r>
          </w:p>
          <w:p w14:paraId="103CA053"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21. Możliwość przywracania obrazu plików systemowych do uprzednio zapisanej postaci.</w:t>
            </w:r>
          </w:p>
          <w:p w14:paraId="00DF4162"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22.Możliwość przywracania systemu operacyjnego do stanu początkowego z pozostawieniem plików użytkownika.</w:t>
            </w:r>
          </w:p>
          <w:p w14:paraId="0FDC0D0B"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23. Możliwość blokowania lub dopuszczania dowolnych urządzeń peryferyjnych za pomocą polityk grupowych (np. przy użyciu numerów identyfikacyjnych sprzętu)."</w:t>
            </w:r>
          </w:p>
          <w:p w14:paraId="07ED1A92"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24. Wbudowany mechanizm wirtualizacji typu hypervisor."</w:t>
            </w:r>
          </w:p>
          <w:p w14:paraId="2E20FB2A"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25. Wbudowana możliwość zdalnego dostępu do systemu i pracy zdalnej z wykorzystaniem pełnego interfejsu graficznego.</w:t>
            </w:r>
          </w:p>
          <w:p w14:paraId="42504B38"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26. Dostępność bezpłatnych biuletynów bezpieczeństwa związanych z działaniem systemu operacyjnego.</w:t>
            </w:r>
          </w:p>
          <w:p w14:paraId="1D627415"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27. Wbudowana zapora internetowa (firewall) dla ochrony połączeń internetowych, zintegrowana z systemem konsola do zarządzania ustawieniami zapory i regułami IP v4 i v6.</w:t>
            </w:r>
          </w:p>
          <w:p w14:paraId="650C056B"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28. Identyfikacja sieci komputerowych, do których jest podłączony system operacyjny, zapamiętywanie ustawień i przypisywanie do min. 3 kategorii bezpieczeństwa (z predefiniowanymi odpowiednio do kategorii ustawieniami zapory sieciowej, udostępniania plików itp.).</w:t>
            </w:r>
          </w:p>
          <w:p w14:paraId="1938D821"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29. Możliwość zdefiniowania zarządzanych aplikacji w taki sposób aby automatycznie szyfrowały pliki na poziomie systemu plików. Blokowanie bezpośredniego kopiowania treści między aplikacjami zarządzanymi a niezarządzanymi.</w:t>
            </w:r>
          </w:p>
          <w:p w14:paraId="34C81FF0"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30. Wbudowany system uwierzytelnienia dwuskładnikowego oparty o certyfikat lub klucz prywatny oraz PIN lub uwierzytelnienie biometryczne.</w:t>
            </w:r>
          </w:p>
          <w:p w14:paraId="7C7E0BA2"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31. Wbudowane mechanizmy ochrony antywirusowej i przeciw złośliwemu oprogramowaniu z zapewnionymi bezpłatnymi aktualizacjami.</w:t>
            </w:r>
          </w:p>
          <w:p w14:paraId="0A9130B4"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32. Wbudowany system szyfrowania dysku twardego ze wsparciem modułu TPM</w:t>
            </w:r>
          </w:p>
          <w:p w14:paraId="7F061DC3"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33. Możliwość tworzenia i przechowywania kopii zapasowych kluczy odzyskiwania do szyfrowania dysku w usługach katalogowych.</w:t>
            </w:r>
          </w:p>
          <w:p w14:paraId="28B0C0C5"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34. Możliwość tworzenia wirtualnych kart inteligentnych.</w:t>
            </w:r>
          </w:p>
          <w:p w14:paraId="1FE01405"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lastRenderedPageBreak/>
              <w:t xml:space="preserve">35. Wsparcie dla firmware UEFI i funkcji bezpiecznego rozruchu </w:t>
            </w:r>
            <w:r w:rsidRPr="00FC7A97">
              <w:rPr>
                <w:rFonts w:ascii="Arial" w:hAnsi="Arial" w:cs="Arial"/>
                <w:sz w:val="24"/>
                <w:szCs w:val="24"/>
              </w:rPr>
              <w:br/>
              <w:t>(Secure Boot)</w:t>
            </w:r>
          </w:p>
          <w:p w14:paraId="726CBE1C"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36. Wbudowany w system, wykorzystywany automatycznie przez wbudowane przeglądarki filtr reputacyjny URL.</w:t>
            </w:r>
          </w:p>
          <w:p w14:paraId="50C61E26"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37. Wsparcie dla IPSEC oparte na politykach – wdrażanie IPSEC oparte na zestawach reguł definiujących ustawienia zarządzanych w sposób centralny.</w:t>
            </w:r>
          </w:p>
          <w:p w14:paraId="5B7F79E2"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38. Mechanizmy logowania w oparciu o:</w:t>
            </w:r>
          </w:p>
          <w:p w14:paraId="4473CA63" w14:textId="77777777" w:rsidR="00C4020F" w:rsidRPr="00FC7A97" w:rsidRDefault="00C4020F" w:rsidP="001341D9">
            <w:pPr>
              <w:pStyle w:val="Akapitzlist"/>
              <w:numPr>
                <w:ilvl w:val="1"/>
                <w:numId w:val="293"/>
              </w:numPr>
              <w:spacing w:before="120" w:after="120"/>
              <w:ind w:left="593"/>
              <w:jc w:val="both"/>
              <w:rPr>
                <w:rFonts w:ascii="Arial" w:hAnsi="Arial" w:cs="Arial"/>
                <w:sz w:val="24"/>
                <w:szCs w:val="24"/>
              </w:rPr>
            </w:pPr>
            <w:r w:rsidRPr="00FC7A97">
              <w:rPr>
                <w:rFonts w:ascii="Arial" w:hAnsi="Arial" w:cs="Arial"/>
                <w:sz w:val="24"/>
                <w:szCs w:val="24"/>
              </w:rPr>
              <w:t>Login i hasło,</w:t>
            </w:r>
          </w:p>
          <w:p w14:paraId="29281866" w14:textId="77777777" w:rsidR="00C4020F" w:rsidRPr="00FC7A97" w:rsidRDefault="00C4020F" w:rsidP="001341D9">
            <w:pPr>
              <w:pStyle w:val="Akapitzlist"/>
              <w:numPr>
                <w:ilvl w:val="1"/>
                <w:numId w:val="293"/>
              </w:numPr>
              <w:spacing w:before="120" w:after="120"/>
              <w:ind w:left="593"/>
              <w:jc w:val="both"/>
              <w:rPr>
                <w:rFonts w:ascii="Arial" w:hAnsi="Arial" w:cs="Arial"/>
                <w:sz w:val="24"/>
                <w:szCs w:val="24"/>
              </w:rPr>
            </w:pPr>
            <w:r w:rsidRPr="00FC7A97">
              <w:rPr>
                <w:rFonts w:ascii="Arial" w:hAnsi="Arial" w:cs="Arial"/>
                <w:sz w:val="24"/>
                <w:szCs w:val="24"/>
              </w:rPr>
              <w:t>Karty inteligentne i certyfikaty (smartcard),</w:t>
            </w:r>
          </w:p>
          <w:p w14:paraId="023CD222" w14:textId="77777777" w:rsidR="00C4020F" w:rsidRPr="00FC7A97" w:rsidRDefault="00C4020F" w:rsidP="001341D9">
            <w:pPr>
              <w:pStyle w:val="Akapitzlist"/>
              <w:numPr>
                <w:ilvl w:val="1"/>
                <w:numId w:val="293"/>
              </w:numPr>
              <w:spacing w:before="120" w:after="120"/>
              <w:ind w:left="593"/>
              <w:jc w:val="both"/>
              <w:rPr>
                <w:rFonts w:ascii="Arial" w:hAnsi="Arial" w:cs="Arial"/>
                <w:sz w:val="24"/>
                <w:szCs w:val="24"/>
              </w:rPr>
            </w:pPr>
            <w:r w:rsidRPr="00FC7A97">
              <w:rPr>
                <w:rFonts w:ascii="Arial" w:hAnsi="Arial" w:cs="Arial"/>
                <w:sz w:val="24"/>
                <w:szCs w:val="24"/>
              </w:rPr>
              <w:t>Wirtualne karty inteligentne i certyfikaty (logowanie w oparciu o certyfikat chroniony poprzez moduł TPM),</w:t>
            </w:r>
          </w:p>
          <w:p w14:paraId="725603FE" w14:textId="77777777" w:rsidR="00C4020F" w:rsidRPr="00FC7A97" w:rsidRDefault="00C4020F" w:rsidP="001341D9">
            <w:pPr>
              <w:pStyle w:val="Akapitzlist"/>
              <w:numPr>
                <w:ilvl w:val="1"/>
                <w:numId w:val="293"/>
              </w:numPr>
              <w:spacing w:before="120" w:after="120"/>
              <w:ind w:left="593"/>
              <w:jc w:val="both"/>
              <w:rPr>
                <w:rFonts w:ascii="Arial" w:hAnsi="Arial" w:cs="Arial"/>
                <w:sz w:val="24"/>
                <w:szCs w:val="24"/>
              </w:rPr>
            </w:pPr>
            <w:r w:rsidRPr="00FC7A97">
              <w:rPr>
                <w:rFonts w:ascii="Arial" w:hAnsi="Arial" w:cs="Arial"/>
                <w:sz w:val="24"/>
                <w:szCs w:val="24"/>
              </w:rPr>
              <w:t>Certyfikat/Klucz i PIN,</w:t>
            </w:r>
          </w:p>
          <w:p w14:paraId="68E41678" w14:textId="77777777" w:rsidR="00C4020F" w:rsidRPr="00FC7A97" w:rsidRDefault="00C4020F" w:rsidP="001341D9">
            <w:pPr>
              <w:pStyle w:val="Akapitzlist"/>
              <w:numPr>
                <w:ilvl w:val="1"/>
                <w:numId w:val="293"/>
              </w:numPr>
              <w:spacing w:before="120" w:after="120"/>
              <w:ind w:left="593"/>
              <w:jc w:val="both"/>
              <w:rPr>
                <w:rFonts w:ascii="Arial" w:hAnsi="Arial" w:cs="Arial"/>
                <w:sz w:val="24"/>
                <w:szCs w:val="24"/>
              </w:rPr>
            </w:pPr>
            <w:r w:rsidRPr="00FC7A97">
              <w:rPr>
                <w:rFonts w:ascii="Arial" w:hAnsi="Arial" w:cs="Arial"/>
                <w:sz w:val="24"/>
                <w:szCs w:val="24"/>
              </w:rPr>
              <w:t>Certyfikat/Klucz i uwierzytelnienie biometryczne.</w:t>
            </w:r>
          </w:p>
          <w:p w14:paraId="113ED96E"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39. Wsparcie dla uwierzytelniania na bazie Kerberos v. 5</w:t>
            </w:r>
          </w:p>
          <w:p w14:paraId="332810A7"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40. Wbudowany agent do zbierania danych na temat zagrożeń na stacji roboczej.</w:t>
            </w:r>
          </w:p>
          <w:p w14:paraId="23139948"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41. Wsparcie .NET Framework 2.x, 3.x i 4.x – możliwość uruchomienia aplikacji działających we wskazanych środowiskach.</w:t>
            </w:r>
          </w:p>
          <w:p w14:paraId="41EC24FD"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42. Wsparcie dla VBScript – możliwość uruchamiania interpretera poleceń.</w:t>
            </w:r>
          </w:p>
          <w:p w14:paraId="1B53E2D7"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43. Wsparcie dla PowerShell 5.x – możliwość uruchamiania interpretera poleceń.</w:t>
            </w:r>
          </w:p>
        </w:tc>
      </w:tr>
      <w:tr w:rsidR="00C4020F" w:rsidRPr="00AA7EE2" w14:paraId="202D2F45" w14:textId="77777777" w:rsidTr="00A05389">
        <w:trPr>
          <w:trHeight w:val="284"/>
        </w:trPr>
        <w:tc>
          <w:tcPr>
            <w:cnfStyle w:val="000010000000" w:firstRow="0" w:lastRow="0" w:firstColumn="0" w:lastColumn="0" w:oddVBand="1" w:evenVBand="0" w:oddHBand="0" w:evenHBand="0" w:firstRowFirstColumn="0" w:firstRowLastColumn="0" w:lastRowFirstColumn="0" w:lastRowLastColumn="0"/>
            <w:tcW w:w="249" w:type="pct"/>
            <w:vAlign w:val="center"/>
          </w:tcPr>
          <w:p w14:paraId="29E6EA72" w14:textId="77777777" w:rsidR="00C4020F" w:rsidRPr="00FC7A97" w:rsidRDefault="00C4020F" w:rsidP="001341D9">
            <w:pPr>
              <w:numPr>
                <w:ilvl w:val="0"/>
                <w:numId w:val="128"/>
              </w:numPr>
              <w:spacing w:before="120" w:after="120"/>
              <w:jc w:val="both"/>
              <w:rPr>
                <w:rFonts w:ascii="Arial" w:hAnsi="Arial" w:cs="Arial"/>
                <w:bCs/>
                <w:sz w:val="24"/>
                <w:szCs w:val="24"/>
              </w:rPr>
            </w:pPr>
          </w:p>
        </w:tc>
        <w:tc>
          <w:tcPr>
            <w:tcW w:w="940" w:type="pct"/>
            <w:vAlign w:val="center"/>
          </w:tcPr>
          <w:p w14:paraId="1ABCD070" w14:textId="77777777" w:rsidR="00C4020F" w:rsidRPr="00FC7A97" w:rsidRDefault="00C4020F" w:rsidP="00A05389">
            <w:pPr>
              <w:spacing w:before="120" w:after="120"/>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 xml:space="preserve">BIOS  </w:t>
            </w:r>
          </w:p>
        </w:tc>
        <w:tc>
          <w:tcPr>
            <w:cnfStyle w:val="000010000000" w:firstRow="0" w:lastRow="0" w:firstColumn="0" w:lastColumn="0" w:oddVBand="1" w:evenVBand="0" w:oddHBand="0" w:evenHBand="0" w:firstRowFirstColumn="0" w:firstRowLastColumn="0" w:lastRowFirstColumn="0" w:lastRowLastColumn="0"/>
            <w:tcW w:w="3811" w:type="pct"/>
            <w:vAlign w:val="center"/>
          </w:tcPr>
          <w:p w14:paraId="589514EE"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Pełna obsługa BIOS za pomocą klawiatury i myszy oraz samej myszy. Możliwość, bez uruchamiania systemu operacyjnego z dysku twardego komputera, bez dodatkowego oprogramowania z zewnętrznych i podłączonych do niego urządzeń zewnętrznych odczytania z BIOS informacji o:</w:t>
            </w:r>
          </w:p>
          <w:p w14:paraId="6A50C9CC" w14:textId="77777777" w:rsidR="00C4020F" w:rsidRPr="00FC7A97" w:rsidRDefault="00C4020F" w:rsidP="00A05389">
            <w:pPr>
              <w:pStyle w:val="Akapitzlist"/>
              <w:numPr>
                <w:ilvl w:val="0"/>
                <w:numId w:val="26"/>
              </w:numPr>
              <w:spacing w:before="120" w:after="120"/>
              <w:jc w:val="both"/>
              <w:rPr>
                <w:rFonts w:ascii="Arial" w:hAnsi="Arial" w:cs="Arial"/>
                <w:sz w:val="24"/>
                <w:szCs w:val="24"/>
              </w:rPr>
            </w:pPr>
            <w:r w:rsidRPr="00FC7A97">
              <w:rPr>
                <w:rFonts w:ascii="Arial" w:hAnsi="Arial" w:cs="Arial"/>
                <w:sz w:val="24"/>
                <w:szCs w:val="24"/>
              </w:rPr>
              <w:t>modelu komputera,</w:t>
            </w:r>
          </w:p>
          <w:p w14:paraId="385A810F" w14:textId="77777777" w:rsidR="00C4020F" w:rsidRPr="00FC7A97" w:rsidRDefault="00C4020F" w:rsidP="00A05389">
            <w:pPr>
              <w:pStyle w:val="Akapitzlist"/>
              <w:numPr>
                <w:ilvl w:val="0"/>
                <w:numId w:val="26"/>
              </w:numPr>
              <w:spacing w:before="120" w:after="120"/>
              <w:jc w:val="both"/>
              <w:rPr>
                <w:rFonts w:ascii="Arial" w:hAnsi="Arial" w:cs="Arial"/>
                <w:sz w:val="24"/>
                <w:szCs w:val="24"/>
              </w:rPr>
            </w:pPr>
            <w:r w:rsidRPr="00FC7A97">
              <w:rPr>
                <w:rFonts w:ascii="Arial" w:hAnsi="Arial" w:cs="Arial"/>
                <w:sz w:val="24"/>
                <w:szCs w:val="24"/>
              </w:rPr>
              <w:t>numerze seryjnym,</w:t>
            </w:r>
          </w:p>
          <w:p w14:paraId="0315F026" w14:textId="77777777" w:rsidR="00C4020F" w:rsidRPr="00FC7A97" w:rsidRDefault="00C4020F" w:rsidP="00A05389">
            <w:pPr>
              <w:pStyle w:val="Akapitzlist"/>
              <w:numPr>
                <w:ilvl w:val="0"/>
                <w:numId w:val="26"/>
              </w:numPr>
              <w:spacing w:before="120" w:after="120"/>
              <w:jc w:val="both"/>
              <w:rPr>
                <w:rFonts w:ascii="Arial" w:hAnsi="Arial" w:cs="Arial"/>
                <w:sz w:val="24"/>
                <w:szCs w:val="24"/>
              </w:rPr>
            </w:pPr>
            <w:r w:rsidRPr="00FC7A97">
              <w:rPr>
                <w:rFonts w:ascii="Arial" w:hAnsi="Arial" w:cs="Arial"/>
                <w:sz w:val="24"/>
                <w:szCs w:val="24"/>
              </w:rPr>
              <w:t>numerze inwentarzowym (AssetTag),</w:t>
            </w:r>
          </w:p>
          <w:p w14:paraId="7BAA9128" w14:textId="77777777" w:rsidR="00C4020F" w:rsidRPr="00FC7A97" w:rsidRDefault="00C4020F" w:rsidP="00A05389">
            <w:pPr>
              <w:pStyle w:val="Akapitzlist"/>
              <w:numPr>
                <w:ilvl w:val="0"/>
                <w:numId w:val="26"/>
              </w:numPr>
              <w:spacing w:before="120" w:after="120"/>
              <w:jc w:val="both"/>
              <w:rPr>
                <w:rFonts w:ascii="Arial" w:hAnsi="Arial" w:cs="Arial"/>
                <w:sz w:val="24"/>
                <w:szCs w:val="24"/>
              </w:rPr>
            </w:pPr>
            <w:r w:rsidRPr="00FC7A97">
              <w:rPr>
                <w:rFonts w:ascii="Arial" w:hAnsi="Arial" w:cs="Arial"/>
                <w:sz w:val="24"/>
                <w:szCs w:val="24"/>
              </w:rPr>
              <w:t>MAC Adres karty sieciowej,</w:t>
            </w:r>
          </w:p>
          <w:p w14:paraId="598FA3F1" w14:textId="77777777" w:rsidR="00C4020F" w:rsidRPr="00FC7A97" w:rsidRDefault="00C4020F" w:rsidP="00A05389">
            <w:pPr>
              <w:pStyle w:val="Akapitzlist"/>
              <w:numPr>
                <w:ilvl w:val="0"/>
                <w:numId w:val="26"/>
              </w:numPr>
              <w:spacing w:before="120" w:after="120"/>
              <w:jc w:val="both"/>
              <w:rPr>
                <w:rFonts w:ascii="Arial" w:hAnsi="Arial" w:cs="Arial"/>
                <w:sz w:val="24"/>
                <w:szCs w:val="24"/>
              </w:rPr>
            </w:pPr>
            <w:r w:rsidRPr="00FC7A97">
              <w:rPr>
                <w:rFonts w:ascii="Arial" w:hAnsi="Arial" w:cs="Arial"/>
                <w:sz w:val="24"/>
                <w:szCs w:val="24"/>
              </w:rPr>
              <w:t>wersji BIOS,</w:t>
            </w:r>
          </w:p>
          <w:p w14:paraId="7691416B" w14:textId="77777777" w:rsidR="00C4020F" w:rsidRPr="00FC7A97" w:rsidRDefault="00C4020F" w:rsidP="00A05389">
            <w:pPr>
              <w:pStyle w:val="Akapitzlist"/>
              <w:numPr>
                <w:ilvl w:val="0"/>
                <w:numId w:val="26"/>
              </w:numPr>
              <w:spacing w:before="120" w:after="120"/>
              <w:jc w:val="both"/>
              <w:rPr>
                <w:rFonts w:ascii="Arial" w:hAnsi="Arial" w:cs="Arial"/>
                <w:sz w:val="24"/>
                <w:szCs w:val="24"/>
              </w:rPr>
            </w:pPr>
            <w:r w:rsidRPr="00FC7A97">
              <w:rPr>
                <w:rFonts w:ascii="Arial" w:hAnsi="Arial" w:cs="Arial"/>
                <w:sz w:val="24"/>
                <w:szCs w:val="24"/>
              </w:rPr>
              <w:t>dacie produkcji BIOS,</w:t>
            </w:r>
          </w:p>
          <w:p w14:paraId="3D87A327" w14:textId="77777777" w:rsidR="00C4020F" w:rsidRPr="00FC7A97" w:rsidRDefault="00C4020F" w:rsidP="00A05389">
            <w:pPr>
              <w:pStyle w:val="Akapitzlist"/>
              <w:numPr>
                <w:ilvl w:val="0"/>
                <w:numId w:val="26"/>
              </w:numPr>
              <w:spacing w:before="120" w:after="120"/>
              <w:jc w:val="both"/>
              <w:rPr>
                <w:rFonts w:ascii="Arial" w:hAnsi="Arial" w:cs="Arial"/>
                <w:sz w:val="24"/>
                <w:szCs w:val="24"/>
              </w:rPr>
            </w:pPr>
            <w:r w:rsidRPr="00FC7A97">
              <w:rPr>
                <w:rFonts w:ascii="Arial" w:hAnsi="Arial" w:cs="Arial"/>
                <w:sz w:val="24"/>
                <w:szCs w:val="24"/>
              </w:rPr>
              <w:t>zainstalowanym procesorze,</w:t>
            </w:r>
          </w:p>
          <w:p w14:paraId="178ADD9F" w14:textId="77777777" w:rsidR="00C4020F" w:rsidRPr="00FC7A97" w:rsidRDefault="00C4020F" w:rsidP="00A05389">
            <w:pPr>
              <w:pStyle w:val="Akapitzlist"/>
              <w:numPr>
                <w:ilvl w:val="0"/>
                <w:numId w:val="26"/>
              </w:numPr>
              <w:spacing w:before="120" w:after="120"/>
              <w:jc w:val="both"/>
              <w:rPr>
                <w:rFonts w:ascii="Arial" w:hAnsi="Arial" w:cs="Arial"/>
                <w:sz w:val="24"/>
                <w:szCs w:val="24"/>
              </w:rPr>
            </w:pPr>
            <w:r w:rsidRPr="00FC7A97">
              <w:rPr>
                <w:rFonts w:ascii="Arial" w:hAnsi="Arial" w:cs="Arial"/>
                <w:sz w:val="24"/>
                <w:szCs w:val="24"/>
              </w:rPr>
              <w:t>zainstalowanej pamięci RAM,</w:t>
            </w:r>
          </w:p>
          <w:p w14:paraId="4564D70E" w14:textId="77777777" w:rsidR="00C4020F" w:rsidRPr="00FC7A97" w:rsidRDefault="00C4020F" w:rsidP="00A05389">
            <w:pPr>
              <w:pStyle w:val="Akapitzlist"/>
              <w:numPr>
                <w:ilvl w:val="0"/>
                <w:numId w:val="26"/>
              </w:numPr>
              <w:spacing w:before="120" w:after="120"/>
              <w:jc w:val="both"/>
              <w:rPr>
                <w:rFonts w:ascii="Arial" w:hAnsi="Arial" w:cs="Arial"/>
                <w:sz w:val="24"/>
                <w:szCs w:val="24"/>
              </w:rPr>
            </w:pPr>
            <w:r w:rsidRPr="00FC7A97">
              <w:rPr>
                <w:rFonts w:ascii="Arial" w:hAnsi="Arial" w:cs="Arial"/>
                <w:sz w:val="24"/>
                <w:szCs w:val="24"/>
              </w:rPr>
              <w:t>urządzeniach podłączonych do portów M.2.</w:t>
            </w:r>
          </w:p>
          <w:p w14:paraId="489B1A10"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lastRenderedPageBreak/>
              <w:t>Możliwość z poziomu Bios:</w:t>
            </w:r>
          </w:p>
          <w:p w14:paraId="0143B9D3" w14:textId="77777777" w:rsidR="00C4020F" w:rsidRPr="00FC7A97" w:rsidRDefault="00C4020F" w:rsidP="00A05389">
            <w:pPr>
              <w:pStyle w:val="Akapitzlist"/>
              <w:numPr>
                <w:ilvl w:val="0"/>
                <w:numId w:val="26"/>
              </w:numPr>
              <w:spacing w:before="120" w:after="120"/>
              <w:jc w:val="both"/>
              <w:rPr>
                <w:rFonts w:ascii="Arial" w:hAnsi="Arial" w:cs="Arial"/>
                <w:sz w:val="24"/>
                <w:szCs w:val="24"/>
              </w:rPr>
            </w:pPr>
            <w:r w:rsidRPr="00FC7A97">
              <w:rPr>
                <w:rFonts w:ascii="Arial" w:hAnsi="Arial" w:cs="Arial"/>
                <w:sz w:val="24"/>
                <w:szCs w:val="24"/>
              </w:rPr>
              <w:t>wyłączenia/włączenia selektywnego (pojedynczo) portów USB,</w:t>
            </w:r>
          </w:p>
          <w:p w14:paraId="1E3C773F" w14:textId="77777777" w:rsidR="00C4020F" w:rsidRPr="00FC7A97" w:rsidRDefault="00C4020F" w:rsidP="00A05389">
            <w:pPr>
              <w:pStyle w:val="Akapitzlist"/>
              <w:numPr>
                <w:ilvl w:val="0"/>
                <w:numId w:val="26"/>
              </w:numPr>
              <w:spacing w:before="120" w:after="120"/>
              <w:jc w:val="both"/>
              <w:rPr>
                <w:rFonts w:ascii="Arial" w:hAnsi="Arial" w:cs="Arial"/>
                <w:sz w:val="24"/>
                <w:szCs w:val="24"/>
              </w:rPr>
            </w:pPr>
            <w:r w:rsidRPr="00FC7A97">
              <w:rPr>
                <w:rFonts w:ascii="Arial" w:hAnsi="Arial" w:cs="Arial"/>
                <w:sz w:val="24"/>
                <w:szCs w:val="24"/>
              </w:rPr>
              <w:t>wyłączenia karty sieciowej,</w:t>
            </w:r>
          </w:p>
          <w:p w14:paraId="10B76A15" w14:textId="77777777" w:rsidR="00C4020F" w:rsidRPr="00FC7A97" w:rsidRDefault="00C4020F" w:rsidP="00A05389">
            <w:pPr>
              <w:pStyle w:val="Akapitzlist"/>
              <w:numPr>
                <w:ilvl w:val="0"/>
                <w:numId w:val="26"/>
              </w:numPr>
              <w:spacing w:before="120" w:after="120"/>
              <w:jc w:val="both"/>
              <w:rPr>
                <w:rFonts w:ascii="Arial" w:hAnsi="Arial" w:cs="Arial"/>
                <w:sz w:val="24"/>
                <w:szCs w:val="24"/>
              </w:rPr>
            </w:pPr>
            <w:r w:rsidRPr="00FC7A97">
              <w:rPr>
                <w:rFonts w:ascii="Arial" w:hAnsi="Arial" w:cs="Arial"/>
                <w:sz w:val="24"/>
                <w:szCs w:val="24"/>
              </w:rPr>
              <w:t>wyłączenia karty audio,</w:t>
            </w:r>
          </w:p>
          <w:p w14:paraId="676D5D76" w14:textId="77777777" w:rsidR="00C4020F" w:rsidRPr="00FC7A97" w:rsidRDefault="00C4020F" w:rsidP="00A05389">
            <w:pPr>
              <w:pStyle w:val="Akapitzlist"/>
              <w:numPr>
                <w:ilvl w:val="0"/>
                <w:numId w:val="26"/>
              </w:numPr>
              <w:spacing w:before="120" w:after="120"/>
              <w:jc w:val="both"/>
              <w:rPr>
                <w:rFonts w:ascii="Arial" w:hAnsi="Arial" w:cs="Arial"/>
                <w:sz w:val="24"/>
                <w:szCs w:val="24"/>
              </w:rPr>
            </w:pPr>
            <w:r w:rsidRPr="00FC7A97">
              <w:rPr>
                <w:rFonts w:ascii="Arial" w:hAnsi="Arial" w:cs="Arial"/>
                <w:sz w:val="24"/>
                <w:szCs w:val="24"/>
              </w:rPr>
              <w:t>wyłączenia funkcji Wake on LAN,</w:t>
            </w:r>
          </w:p>
          <w:p w14:paraId="69A77868" w14:textId="77777777" w:rsidR="00C4020F" w:rsidRPr="00FC7A97" w:rsidRDefault="00C4020F" w:rsidP="00A05389">
            <w:pPr>
              <w:pStyle w:val="Akapitzlist"/>
              <w:numPr>
                <w:ilvl w:val="0"/>
                <w:numId w:val="26"/>
              </w:numPr>
              <w:spacing w:before="120" w:after="120"/>
              <w:jc w:val="both"/>
              <w:rPr>
                <w:rFonts w:ascii="Arial" w:hAnsi="Arial" w:cs="Arial"/>
                <w:sz w:val="24"/>
                <w:szCs w:val="24"/>
              </w:rPr>
            </w:pPr>
            <w:r w:rsidRPr="00FC7A97">
              <w:rPr>
                <w:rFonts w:ascii="Arial" w:hAnsi="Arial" w:cs="Arial"/>
                <w:sz w:val="24"/>
                <w:szCs w:val="24"/>
              </w:rPr>
              <w:t>wyłączenia wirtualizacji,</w:t>
            </w:r>
          </w:p>
          <w:p w14:paraId="58C30B97" w14:textId="77777777" w:rsidR="00C4020F" w:rsidRPr="00FC7A97" w:rsidRDefault="00C4020F" w:rsidP="00A05389">
            <w:pPr>
              <w:pStyle w:val="Akapitzlist"/>
              <w:numPr>
                <w:ilvl w:val="0"/>
                <w:numId w:val="26"/>
              </w:numPr>
              <w:spacing w:before="120" w:after="120"/>
              <w:jc w:val="both"/>
              <w:rPr>
                <w:rFonts w:ascii="Arial" w:hAnsi="Arial" w:cs="Arial"/>
                <w:sz w:val="24"/>
                <w:szCs w:val="24"/>
              </w:rPr>
            </w:pPr>
            <w:r w:rsidRPr="00FC7A97">
              <w:rPr>
                <w:rFonts w:ascii="Arial" w:hAnsi="Arial" w:cs="Arial"/>
                <w:sz w:val="24"/>
                <w:szCs w:val="24"/>
              </w:rPr>
              <w:t>wyłączenia modułu TPM.</w:t>
            </w:r>
          </w:p>
          <w:p w14:paraId="4DA08994"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 możliwość ustawienia portów USB w jednym z dwóch trybów:</w:t>
            </w:r>
          </w:p>
          <w:p w14:paraId="22CAD7EC" w14:textId="77777777" w:rsidR="00C4020F" w:rsidRPr="00FC7A97" w:rsidRDefault="00C4020F" w:rsidP="001341D9">
            <w:pPr>
              <w:pStyle w:val="Akapitzlist"/>
              <w:numPr>
                <w:ilvl w:val="0"/>
                <w:numId w:val="132"/>
              </w:numPr>
              <w:spacing w:before="120" w:after="120" w:line="240" w:lineRule="auto"/>
              <w:contextualSpacing w:val="0"/>
              <w:jc w:val="both"/>
              <w:rPr>
                <w:rFonts w:ascii="Arial" w:hAnsi="Arial" w:cs="Arial"/>
                <w:sz w:val="24"/>
                <w:szCs w:val="24"/>
              </w:rPr>
            </w:pPr>
            <w:r w:rsidRPr="00FC7A97">
              <w:rPr>
                <w:rFonts w:ascii="Arial" w:hAnsi="Arial" w:cs="Arial"/>
                <w:sz w:val="24"/>
                <w:szCs w:val="24"/>
              </w:rPr>
              <w:t>użytkownik może kopiować dane z urządzenia pamięci masowej podłączonego do pamięci USB na komputer ale nie może kopiować danych z komputera na urządzenia pamięci masowej podłączone do portu USB,</w:t>
            </w:r>
          </w:p>
          <w:p w14:paraId="5ACA3473" w14:textId="77777777" w:rsidR="00C4020F" w:rsidRPr="00FC7A97" w:rsidRDefault="00C4020F" w:rsidP="001341D9">
            <w:pPr>
              <w:pStyle w:val="Akapitzlist"/>
              <w:numPr>
                <w:ilvl w:val="0"/>
                <w:numId w:val="132"/>
              </w:numPr>
              <w:spacing w:before="120" w:after="120" w:line="240" w:lineRule="auto"/>
              <w:contextualSpacing w:val="0"/>
              <w:jc w:val="both"/>
              <w:rPr>
                <w:rFonts w:ascii="Arial" w:hAnsi="Arial" w:cs="Arial"/>
                <w:sz w:val="24"/>
                <w:szCs w:val="24"/>
              </w:rPr>
            </w:pPr>
            <w:r w:rsidRPr="00FC7A97">
              <w:rPr>
                <w:rFonts w:ascii="Arial" w:hAnsi="Arial" w:cs="Arial"/>
                <w:sz w:val="24"/>
                <w:szCs w:val="24"/>
              </w:rPr>
              <w:t>użytkownik nie może kopiować danych z urządzenia pamięci masowej podłączonego do portu USB na komputer oraz nie może kopiować danych z komputera na urządzenia pamięci masowej.</w:t>
            </w:r>
          </w:p>
          <w:p w14:paraId="1A4B1711"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 ustawienia hasła: administratora, Power-On, dysku twardego,</w:t>
            </w:r>
          </w:p>
          <w:p w14:paraId="4DC0A13F"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 wyboru trybu uruchomienia komputera po utracie zasilania (włącz, wyłącz, poprzedni stan),</w:t>
            </w:r>
          </w:p>
          <w:p w14:paraId="71F6BEF5"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 ustawienia trybu wyłączenia komputera w stan niskiego poboru energii,</w:t>
            </w:r>
          </w:p>
          <w:p w14:paraId="2208AB60"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 zdefiniowania sekwencji bootowania, z uwzględnieniem PXE, zewnętrznych nośników, dysku twardego,</w:t>
            </w:r>
          </w:p>
          <w:p w14:paraId="41A34AC8"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 załadowania optymalnych ustawień Bios,</w:t>
            </w:r>
          </w:p>
          <w:p w14:paraId="3078AA62"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 xml:space="preserve">bez uruchamiania systemu operacyjnego z dysku twardego komputera lub innych, podłączonych do niego, urządzeń zewnętrznych. </w:t>
            </w:r>
          </w:p>
        </w:tc>
      </w:tr>
      <w:tr w:rsidR="00C4020F" w:rsidRPr="00AA7EE2" w14:paraId="33EFE026" w14:textId="77777777" w:rsidTr="00A05389">
        <w:trPr>
          <w:cnfStyle w:val="000000100000" w:firstRow="0" w:lastRow="0" w:firstColumn="0" w:lastColumn="0" w:oddVBand="0" w:evenVBand="0" w:oddHBand="1" w:evenHBand="0" w:firstRowFirstColumn="0" w:firstRowLastColumn="0" w:lastRowFirstColumn="0" w:lastRowLastColumn="0"/>
          <w:trHeight w:val="284"/>
        </w:trPr>
        <w:tc>
          <w:tcPr>
            <w:cnfStyle w:val="000010000000" w:firstRow="0" w:lastRow="0" w:firstColumn="0" w:lastColumn="0" w:oddVBand="1" w:evenVBand="0" w:oddHBand="0" w:evenHBand="0" w:firstRowFirstColumn="0" w:firstRowLastColumn="0" w:lastRowFirstColumn="0" w:lastRowLastColumn="0"/>
            <w:tcW w:w="249" w:type="pct"/>
            <w:vAlign w:val="center"/>
          </w:tcPr>
          <w:p w14:paraId="007B305A" w14:textId="77777777" w:rsidR="00C4020F" w:rsidRPr="00FC7A97" w:rsidRDefault="00C4020F" w:rsidP="001341D9">
            <w:pPr>
              <w:numPr>
                <w:ilvl w:val="0"/>
                <w:numId w:val="128"/>
              </w:numPr>
              <w:spacing w:before="120" w:after="120"/>
              <w:jc w:val="both"/>
              <w:rPr>
                <w:rFonts w:ascii="Arial" w:hAnsi="Arial" w:cs="Arial"/>
                <w:bCs/>
                <w:sz w:val="24"/>
                <w:szCs w:val="24"/>
              </w:rPr>
            </w:pPr>
          </w:p>
        </w:tc>
        <w:tc>
          <w:tcPr>
            <w:tcW w:w="940" w:type="pct"/>
            <w:vAlign w:val="center"/>
          </w:tcPr>
          <w:p w14:paraId="10FAAEB6" w14:textId="77777777" w:rsidR="00C4020F" w:rsidRPr="00FC7A97" w:rsidRDefault="00C4020F" w:rsidP="00A05389">
            <w:pPr>
              <w:spacing w:before="120" w:after="120"/>
              <w:jc w:val="both"/>
              <w:cnfStyle w:val="000000100000" w:firstRow="0" w:lastRow="0" w:firstColumn="0" w:lastColumn="0" w:oddVBand="0" w:evenVBand="0" w:oddHBand="1" w:evenHBand="0" w:firstRowFirstColumn="0" w:firstRowLastColumn="0" w:lastRowFirstColumn="0" w:lastRowLastColumn="0"/>
              <w:rPr>
                <w:rFonts w:ascii="Arial" w:hAnsi="Arial" w:cs="Arial"/>
                <w:bCs/>
                <w:sz w:val="24"/>
                <w:szCs w:val="24"/>
              </w:rPr>
            </w:pPr>
            <w:r w:rsidRPr="00FC7A97">
              <w:rPr>
                <w:rFonts w:ascii="Arial" w:hAnsi="Arial" w:cs="Arial"/>
                <w:bCs/>
                <w:sz w:val="24"/>
                <w:szCs w:val="24"/>
              </w:rPr>
              <w:t>Zintegrowany System Diagnostyczny</w:t>
            </w:r>
          </w:p>
        </w:tc>
        <w:tc>
          <w:tcPr>
            <w:cnfStyle w:val="000010000000" w:firstRow="0" w:lastRow="0" w:firstColumn="0" w:lastColumn="0" w:oddVBand="1" w:evenVBand="0" w:oddHBand="0" w:evenHBand="0" w:firstRowFirstColumn="0" w:firstRowLastColumn="0" w:lastRowFirstColumn="0" w:lastRowLastColumn="0"/>
            <w:tcW w:w="3811" w:type="pct"/>
            <w:vAlign w:val="center"/>
          </w:tcPr>
          <w:p w14:paraId="7C0D3091"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Wizualny system diagnostyczny producenta działający nawet w przypadku uszkodzenia dysku twardego z systemem operacyjnym komputera umożliwiający wykonanie diagnostyki następujących podzespołów:</w:t>
            </w:r>
          </w:p>
          <w:p w14:paraId="210D15B7" w14:textId="77777777" w:rsidR="00C4020F" w:rsidRPr="00FC7A97" w:rsidRDefault="00C4020F" w:rsidP="001341D9">
            <w:pPr>
              <w:pStyle w:val="Akapitzlist"/>
              <w:numPr>
                <w:ilvl w:val="0"/>
                <w:numId w:val="131"/>
              </w:numPr>
              <w:spacing w:before="120" w:after="120" w:line="240" w:lineRule="auto"/>
              <w:jc w:val="both"/>
              <w:rPr>
                <w:rFonts w:ascii="Arial" w:hAnsi="Arial" w:cs="Arial"/>
                <w:sz w:val="24"/>
                <w:szCs w:val="24"/>
              </w:rPr>
            </w:pPr>
            <w:r w:rsidRPr="00FC7A97">
              <w:rPr>
                <w:rFonts w:ascii="Arial" w:hAnsi="Arial" w:cs="Arial"/>
                <w:sz w:val="24"/>
                <w:szCs w:val="24"/>
              </w:rPr>
              <w:t xml:space="preserve">test pamięci RAM, </w:t>
            </w:r>
          </w:p>
          <w:p w14:paraId="0E06C00F" w14:textId="77777777" w:rsidR="00C4020F" w:rsidRPr="00FC7A97" w:rsidRDefault="00C4020F" w:rsidP="001341D9">
            <w:pPr>
              <w:pStyle w:val="Akapitzlist"/>
              <w:numPr>
                <w:ilvl w:val="0"/>
                <w:numId w:val="131"/>
              </w:numPr>
              <w:spacing w:before="120" w:after="120" w:line="240" w:lineRule="auto"/>
              <w:jc w:val="both"/>
              <w:rPr>
                <w:rFonts w:ascii="Arial" w:hAnsi="Arial" w:cs="Arial"/>
                <w:sz w:val="24"/>
                <w:szCs w:val="24"/>
              </w:rPr>
            </w:pPr>
            <w:r w:rsidRPr="00FC7A97">
              <w:rPr>
                <w:rFonts w:ascii="Arial" w:hAnsi="Arial" w:cs="Arial"/>
                <w:sz w:val="24"/>
                <w:szCs w:val="24"/>
              </w:rPr>
              <w:t>test dysku twardego,</w:t>
            </w:r>
          </w:p>
          <w:p w14:paraId="3402CA3B" w14:textId="77777777" w:rsidR="00C4020F" w:rsidRPr="00FC7A97" w:rsidRDefault="00C4020F" w:rsidP="001341D9">
            <w:pPr>
              <w:pStyle w:val="Akapitzlist"/>
              <w:numPr>
                <w:ilvl w:val="0"/>
                <w:numId w:val="131"/>
              </w:numPr>
              <w:spacing w:before="120" w:after="120" w:line="240" w:lineRule="auto"/>
              <w:jc w:val="both"/>
              <w:rPr>
                <w:rFonts w:ascii="Arial" w:hAnsi="Arial" w:cs="Arial"/>
                <w:sz w:val="24"/>
                <w:szCs w:val="24"/>
              </w:rPr>
            </w:pPr>
            <w:r w:rsidRPr="00FC7A97">
              <w:rPr>
                <w:rFonts w:ascii="Arial" w:hAnsi="Arial" w:cs="Arial"/>
                <w:sz w:val="24"/>
                <w:szCs w:val="24"/>
              </w:rPr>
              <w:t>test portów USB,</w:t>
            </w:r>
          </w:p>
          <w:p w14:paraId="6A14F78C" w14:textId="77777777" w:rsidR="00C4020F" w:rsidRPr="00FC7A97" w:rsidRDefault="00C4020F" w:rsidP="001341D9">
            <w:pPr>
              <w:pStyle w:val="Akapitzlist"/>
              <w:numPr>
                <w:ilvl w:val="0"/>
                <w:numId w:val="131"/>
              </w:numPr>
              <w:spacing w:before="120" w:after="120" w:line="240" w:lineRule="auto"/>
              <w:jc w:val="both"/>
              <w:rPr>
                <w:rFonts w:ascii="Arial" w:hAnsi="Arial" w:cs="Arial"/>
                <w:sz w:val="24"/>
                <w:szCs w:val="24"/>
              </w:rPr>
            </w:pPr>
            <w:r w:rsidRPr="00FC7A97">
              <w:rPr>
                <w:rFonts w:ascii="Arial" w:hAnsi="Arial" w:cs="Arial"/>
                <w:sz w:val="24"/>
                <w:szCs w:val="24"/>
              </w:rPr>
              <w:t xml:space="preserve">test płyty głównej, </w:t>
            </w:r>
          </w:p>
          <w:p w14:paraId="4169A5F4" w14:textId="77777777" w:rsidR="00C4020F" w:rsidRPr="00FC7A97" w:rsidRDefault="00C4020F" w:rsidP="001341D9">
            <w:pPr>
              <w:pStyle w:val="Akapitzlist"/>
              <w:numPr>
                <w:ilvl w:val="0"/>
                <w:numId w:val="131"/>
              </w:numPr>
              <w:spacing w:before="120" w:after="120" w:line="240" w:lineRule="auto"/>
              <w:jc w:val="both"/>
              <w:rPr>
                <w:rFonts w:ascii="Arial" w:hAnsi="Arial" w:cs="Arial"/>
                <w:sz w:val="24"/>
                <w:szCs w:val="24"/>
              </w:rPr>
            </w:pPr>
            <w:r w:rsidRPr="00FC7A97">
              <w:rPr>
                <w:rFonts w:ascii="Arial" w:hAnsi="Arial" w:cs="Arial"/>
                <w:sz w:val="24"/>
                <w:szCs w:val="24"/>
              </w:rPr>
              <w:t>test procesora.</w:t>
            </w:r>
          </w:p>
          <w:p w14:paraId="0D10514B"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lastRenderedPageBreak/>
              <w:t>Wizualna lub dźwiękowa sygnalizacja w przypadku uszkodzenia bądź błędów któregokolwiek z powyższych podzespołów komputera.</w:t>
            </w:r>
          </w:p>
          <w:p w14:paraId="460B60F2"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Ponadto system powinien umożliwiać identyfikacje testowanej jednostki i jej komponentów w następującym zakresie:</w:t>
            </w:r>
          </w:p>
          <w:p w14:paraId="3D92EE51" w14:textId="77777777" w:rsidR="00C4020F" w:rsidRPr="00FC7A97" w:rsidRDefault="00C4020F" w:rsidP="001341D9">
            <w:pPr>
              <w:pStyle w:val="Akapitzlist"/>
              <w:numPr>
                <w:ilvl w:val="0"/>
                <w:numId w:val="130"/>
              </w:numPr>
              <w:spacing w:before="120" w:after="120" w:line="240" w:lineRule="auto"/>
              <w:jc w:val="both"/>
              <w:rPr>
                <w:rFonts w:ascii="Arial" w:hAnsi="Arial" w:cs="Arial"/>
                <w:sz w:val="24"/>
                <w:szCs w:val="24"/>
              </w:rPr>
            </w:pPr>
            <w:r w:rsidRPr="00FC7A97">
              <w:rPr>
                <w:rFonts w:ascii="Arial" w:hAnsi="Arial" w:cs="Arial"/>
                <w:sz w:val="24"/>
                <w:szCs w:val="24"/>
              </w:rPr>
              <w:t>PC: Producent, model,</w:t>
            </w:r>
          </w:p>
          <w:p w14:paraId="48CD816D" w14:textId="77777777" w:rsidR="00C4020F" w:rsidRPr="00FC7A97" w:rsidRDefault="00C4020F" w:rsidP="001341D9">
            <w:pPr>
              <w:pStyle w:val="Akapitzlist"/>
              <w:numPr>
                <w:ilvl w:val="0"/>
                <w:numId w:val="130"/>
              </w:numPr>
              <w:spacing w:before="120" w:after="120" w:line="240" w:lineRule="auto"/>
              <w:jc w:val="both"/>
              <w:rPr>
                <w:rFonts w:ascii="Arial" w:hAnsi="Arial" w:cs="Arial"/>
                <w:sz w:val="24"/>
                <w:szCs w:val="24"/>
              </w:rPr>
            </w:pPr>
            <w:r w:rsidRPr="00FC7A97">
              <w:rPr>
                <w:rFonts w:ascii="Arial" w:hAnsi="Arial" w:cs="Arial"/>
                <w:sz w:val="24"/>
                <w:szCs w:val="24"/>
              </w:rPr>
              <w:t>BIOS: Wersja, data wydania, producent,</w:t>
            </w:r>
          </w:p>
          <w:p w14:paraId="0EEB10F0" w14:textId="77777777" w:rsidR="00C4020F" w:rsidRPr="00FC7A97" w:rsidRDefault="00C4020F" w:rsidP="001341D9">
            <w:pPr>
              <w:pStyle w:val="Akapitzlist"/>
              <w:numPr>
                <w:ilvl w:val="0"/>
                <w:numId w:val="130"/>
              </w:numPr>
              <w:spacing w:before="120" w:after="120" w:line="240" w:lineRule="auto"/>
              <w:jc w:val="both"/>
              <w:rPr>
                <w:rFonts w:ascii="Arial" w:hAnsi="Arial" w:cs="Arial"/>
                <w:sz w:val="24"/>
                <w:szCs w:val="24"/>
              </w:rPr>
            </w:pPr>
            <w:r w:rsidRPr="00FC7A97">
              <w:rPr>
                <w:rFonts w:ascii="Arial" w:hAnsi="Arial" w:cs="Arial"/>
                <w:sz w:val="24"/>
                <w:szCs w:val="24"/>
              </w:rPr>
              <w:t>Procesor : Nazwa, taktowanie, liczba rdzeni, liczba wątków, pamięć cache L1, L2, L3,</w:t>
            </w:r>
          </w:p>
          <w:p w14:paraId="6AF56E99" w14:textId="77777777" w:rsidR="00C4020F" w:rsidRPr="00FC7A97" w:rsidRDefault="00C4020F" w:rsidP="001341D9">
            <w:pPr>
              <w:pStyle w:val="Akapitzlist"/>
              <w:numPr>
                <w:ilvl w:val="0"/>
                <w:numId w:val="130"/>
              </w:numPr>
              <w:spacing w:before="120" w:after="120" w:line="240" w:lineRule="auto"/>
              <w:jc w:val="both"/>
              <w:rPr>
                <w:rFonts w:ascii="Arial" w:hAnsi="Arial" w:cs="Arial"/>
                <w:sz w:val="24"/>
                <w:szCs w:val="24"/>
              </w:rPr>
            </w:pPr>
            <w:r w:rsidRPr="00FC7A97">
              <w:rPr>
                <w:rFonts w:ascii="Arial" w:hAnsi="Arial" w:cs="Arial"/>
                <w:sz w:val="24"/>
                <w:szCs w:val="24"/>
              </w:rPr>
              <w:t>Pamięć RAM : Ilość zainstalowanej pamięci RAM, producent oraz numer seryjny, taktowanie,</w:t>
            </w:r>
          </w:p>
          <w:p w14:paraId="64A0D240" w14:textId="77777777" w:rsidR="00C4020F" w:rsidRPr="00FC7A97" w:rsidRDefault="00C4020F" w:rsidP="001341D9">
            <w:pPr>
              <w:pStyle w:val="Akapitzlist"/>
              <w:numPr>
                <w:ilvl w:val="0"/>
                <w:numId w:val="130"/>
              </w:numPr>
              <w:spacing w:before="120" w:after="120" w:line="240" w:lineRule="auto"/>
              <w:jc w:val="both"/>
              <w:rPr>
                <w:rFonts w:ascii="Arial" w:hAnsi="Arial" w:cs="Arial"/>
                <w:sz w:val="24"/>
                <w:szCs w:val="24"/>
              </w:rPr>
            </w:pPr>
            <w:r w:rsidRPr="00FC7A97">
              <w:rPr>
                <w:rFonts w:ascii="Arial" w:hAnsi="Arial" w:cs="Arial"/>
                <w:sz w:val="24"/>
                <w:szCs w:val="24"/>
              </w:rPr>
              <w:t>Dysk twardy:  model, numer seryjny, wersja firmware, pojemność, temperatura pracy, producent.</w:t>
            </w:r>
          </w:p>
          <w:p w14:paraId="08AEC608"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System Diagnostyczny działający nawet w przypadku uszkodzenia dysku twardego z systemem operacyjnym komputera.</w:t>
            </w:r>
          </w:p>
        </w:tc>
      </w:tr>
      <w:tr w:rsidR="00C4020F" w:rsidRPr="00AA7EE2" w14:paraId="4C09BC41" w14:textId="77777777" w:rsidTr="00A05389">
        <w:trPr>
          <w:trHeight w:val="284"/>
        </w:trPr>
        <w:tc>
          <w:tcPr>
            <w:cnfStyle w:val="000010000000" w:firstRow="0" w:lastRow="0" w:firstColumn="0" w:lastColumn="0" w:oddVBand="1" w:evenVBand="0" w:oddHBand="0" w:evenHBand="0" w:firstRowFirstColumn="0" w:firstRowLastColumn="0" w:lastRowFirstColumn="0" w:lastRowLastColumn="0"/>
            <w:tcW w:w="249" w:type="pct"/>
            <w:vAlign w:val="center"/>
          </w:tcPr>
          <w:p w14:paraId="1476D0F9" w14:textId="77777777" w:rsidR="00C4020F" w:rsidRPr="00FC7A97" w:rsidRDefault="00C4020F" w:rsidP="001341D9">
            <w:pPr>
              <w:numPr>
                <w:ilvl w:val="0"/>
                <w:numId w:val="128"/>
              </w:numPr>
              <w:spacing w:before="120" w:after="120"/>
              <w:jc w:val="both"/>
              <w:rPr>
                <w:rFonts w:ascii="Arial" w:hAnsi="Arial" w:cs="Arial"/>
                <w:bCs/>
                <w:sz w:val="24"/>
                <w:szCs w:val="24"/>
              </w:rPr>
            </w:pPr>
          </w:p>
        </w:tc>
        <w:tc>
          <w:tcPr>
            <w:tcW w:w="940" w:type="pct"/>
            <w:vAlign w:val="center"/>
          </w:tcPr>
          <w:p w14:paraId="2D3B98A8" w14:textId="77777777" w:rsidR="00C4020F" w:rsidRPr="00FC7A97" w:rsidRDefault="00C4020F" w:rsidP="00A05389">
            <w:pPr>
              <w:spacing w:before="120" w:after="120"/>
              <w:cnfStyle w:val="000000000000" w:firstRow="0" w:lastRow="0" w:firstColumn="0" w:lastColumn="0" w:oddVBand="0" w:evenVBand="0" w:oddHBand="0" w:evenHBand="0" w:firstRowFirstColumn="0" w:firstRowLastColumn="0" w:lastRowFirstColumn="0" w:lastRowLastColumn="0"/>
              <w:rPr>
                <w:rFonts w:ascii="Arial" w:hAnsi="Arial" w:cs="Arial"/>
                <w:bCs/>
                <w:sz w:val="24"/>
                <w:szCs w:val="24"/>
              </w:rPr>
            </w:pPr>
            <w:r w:rsidRPr="00FC7A97">
              <w:rPr>
                <w:rFonts w:ascii="Arial" w:hAnsi="Arial" w:cs="Arial"/>
                <w:bCs/>
                <w:sz w:val="24"/>
                <w:szCs w:val="24"/>
              </w:rPr>
              <w:t>Certyfikaty i standardy</w:t>
            </w:r>
          </w:p>
        </w:tc>
        <w:tc>
          <w:tcPr>
            <w:cnfStyle w:val="000010000000" w:firstRow="0" w:lastRow="0" w:firstColumn="0" w:lastColumn="0" w:oddVBand="1" w:evenVBand="0" w:oddHBand="0" w:evenHBand="0" w:firstRowFirstColumn="0" w:firstRowLastColumn="0" w:lastRowFirstColumn="0" w:lastRowLastColumn="0"/>
            <w:tcW w:w="3811" w:type="pct"/>
            <w:vAlign w:val="center"/>
          </w:tcPr>
          <w:p w14:paraId="625C2159" w14:textId="77777777" w:rsidR="00C4020F" w:rsidRPr="00FC7A97" w:rsidRDefault="00C4020F" w:rsidP="00A05389">
            <w:pPr>
              <w:spacing w:before="120" w:after="120"/>
              <w:jc w:val="both"/>
              <w:rPr>
                <w:rFonts w:ascii="Arial" w:hAnsi="Arial" w:cs="Arial"/>
                <w:bCs/>
                <w:sz w:val="24"/>
                <w:szCs w:val="24"/>
              </w:rPr>
            </w:pPr>
            <w:r w:rsidRPr="00FC7A97">
              <w:rPr>
                <w:rFonts w:ascii="Arial" w:hAnsi="Arial" w:cs="Arial"/>
                <w:bCs/>
                <w:sz w:val="24"/>
                <w:szCs w:val="24"/>
              </w:rPr>
              <w:t>Dla producenta sprzętu:</w:t>
            </w:r>
          </w:p>
          <w:p w14:paraId="037835A4" w14:textId="77777777" w:rsidR="00C4020F" w:rsidRPr="00FC7A97" w:rsidRDefault="00C4020F" w:rsidP="001341D9">
            <w:pPr>
              <w:pStyle w:val="Akapitzlist"/>
              <w:numPr>
                <w:ilvl w:val="0"/>
                <w:numId w:val="169"/>
              </w:numPr>
              <w:spacing w:before="120" w:after="120"/>
              <w:jc w:val="both"/>
              <w:rPr>
                <w:rFonts w:ascii="Arial" w:hAnsi="Arial" w:cs="Arial"/>
                <w:bCs/>
                <w:sz w:val="24"/>
                <w:szCs w:val="24"/>
              </w:rPr>
            </w:pPr>
            <w:r w:rsidRPr="00FC7A97">
              <w:rPr>
                <w:rFonts w:ascii="Arial" w:hAnsi="Arial" w:cs="Arial"/>
                <w:bCs/>
                <w:sz w:val="24"/>
                <w:szCs w:val="24"/>
              </w:rPr>
              <w:t>ISO 9001</w:t>
            </w:r>
            <w:r>
              <w:rPr>
                <w:rFonts w:ascii="Arial" w:hAnsi="Arial" w:cs="Arial"/>
                <w:bCs/>
                <w:sz w:val="24"/>
                <w:szCs w:val="24"/>
              </w:rPr>
              <w:t xml:space="preserve"> lub równoważny</w:t>
            </w:r>
            <w:r w:rsidRPr="00FC7A97">
              <w:rPr>
                <w:rFonts w:ascii="Arial" w:hAnsi="Arial" w:cs="Arial"/>
                <w:bCs/>
                <w:sz w:val="24"/>
                <w:szCs w:val="24"/>
              </w:rPr>
              <w:t>;</w:t>
            </w:r>
          </w:p>
          <w:p w14:paraId="35AE940B" w14:textId="77777777" w:rsidR="00C4020F" w:rsidRPr="00FC7A97" w:rsidRDefault="00C4020F" w:rsidP="001341D9">
            <w:pPr>
              <w:pStyle w:val="Akapitzlist"/>
              <w:numPr>
                <w:ilvl w:val="0"/>
                <w:numId w:val="169"/>
              </w:numPr>
              <w:spacing w:before="120" w:after="120"/>
              <w:jc w:val="both"/>
              <w:rPr>
                <w:rFonts w:ascii="Arial" w:hAnsi="Arial" w:cs="Arial"/>
                <w:bCs/>
                <w:sz w:val="24"/>
                <w:szCs w:val="24"/>
              </w:rPr>
            </w:pPr>
            <w:r w:rsidRPr="00FC7A97">
              <w:rPr>
                <w:rFonts w:ascii="Arial" w:hAnsi="Arial" w:cs="Arial"/>
                <w:bCs/>
                <w:sz w:val="24"/>
                <w:szCs w:val="24"/>
              </w:rPr>
              <w:t>ISO 14001</w:t>
            </w:r>
            <w:r>
              <w:rPr>
                <w:rFonts w:ascii="Arial" w:hAnsi="Arial" w:cs="Arial"/>
                <w:bCs/>
                <w:sz w:val="24"/>
                <w:szCs w:val="24"/>
              </w:rPr>
              <w:t xml:space="preserve"> lub równoważny</w:t>
            </w:r>
            <w:r w:rsidRPr="00FC7A97">
              <w:rPr>
                <w:rFonts w:ascii="Arial" w:hAnsi="Arial" w:cs="Arial"/>
                <w:bCs/>
                <w:sz w:val="24"/>
                <w:szCs w:val="24"/>
              </w:rPr>
              <w:t>;</w:t>
            </w:r>
          </w:p>
          <w:p w14:paraId="05723E12" w14:textId="77777777" w:rsidR="00C4020F" w:rsidRPr="00FC7A97" w:rsidRDefault="00C4020F" w:rsidP="001341D9">
            <w:pPr>
              <w:pStyle w:val="Akapitzlist"/>
              <w:numPr>
                <w:ilvl w:val="0"/>
                <w:numId w:val="169"/>
              </w:numPr>
              <w:spacing w:before="120" w:after="120"/>
              <w:jc w:val="both"/>
              <w:rPr>
                <w:rFonts w:ascii="Arial" w:hAnsi="Arial" w:cs="Arial"/>
                <w:bCs/>
                <w:sz w:val="24"/>
                <w:szCs w:val="24"/>
              </w:rPr>
            </w:pPr>
            <w:r w:rsidRPr="00FC7A97">
              <w:rPr>
                <w:rFonts w:ascii="Arial" w:hAnsi="Arial" w:cs="Arial"/>
                <w:bCs/>
                <w:sz w:val="24"/>
                <w:szCs w:val="24"/>
              </w:rPr>
              <w:t>ISO 50001</w:t>
            </w:r>
            <w:r>
              <w:rPr>
                <w:rFonts w:ascii="Arial" w:hAnsi="Arial" w:cs="Arial"/>
                <w:bCs/>
                <w:sz w:val="24"/>
                <w:szCs w:val="24"/>
              </w:rPr>
              <w:t xml:space="preserve"> lub równoważny</w:t>
            </w:r>
            <w:r w:rsidRPr="00FC7A97">
              <w:rPr>
                <w:rFonts w:ascii="Arial" w:hAnsi="Arial" w:cs="Arial"/>
                <w:bCs/>
                <w:sz w:val="24"/>
                <w:szCs w:val="24"/>
              </w:rPr>
              <w:t>;</w:t>
            </w:r>
          </w:p>
          <w:p w14:paraId="0AC3E460" w14:textId="77777777" w:rsidR="00C4020F" w:rsidRPr="00FC7A97" w:rsidRDefault="00C4020F" w:rsidP="00A05389">
            <w:pPr>
              <w:spacing w:before="120" w:after="120"/>
              <w:jc w:val="both"/>
              <w:rPr>
                <w:rFonts w:ascii="Arial" w:hAnsi="Arial" w:cs="Arial"/>
                <w:bCs/>
                <w:sz w:val="24"/>
                <w:szCs w:val="24"/>
              </w:rPr>
            </w:pPr>
            <w:r w:rsidRPr="00FC7A97">
              <w:rPr>
                <w:rFonts w:ascii="Arial" w:hAnsi="Arial" w:cs="Arial"/>
                <w:bCs/>
                <w:sz w:val="24"/>
                <w:szCs w:val="24"/>
              </w:rPr>
              <w:t>Dla komputera:</w:t>
            </w:r>
          </w:p>
          <w:p w14:paraId="181CF452" w14:textId="77777777" w:rsidR="00C4020F" w:rsidRPr="00050AA3" w:rsidRDefault="00C4020F" w:rsidP="001341D9">
            <w:pPr>
              <w:pStyle w:val="Akapitzlist"/>
              <w:numPr>
                <w:ilvl w:val="0"/>
                <w:numId w:val="170"/>
              </w:numPr>
              <w:spacing w:before="120" w:after="120"/>
              <w:jc w:val="both"/>
              <w:rPr>
                <w:rFonts w:ascii="Arial" w:hAnsi="Arial" w:cs="Arial"/>
                <w:bCs/>
                <w:sz w:val="24"/>
                <w:szCs w:val="24"/>
              </w:rPr>
            </w:pPr>
            <w:r w:rsidRPr="00050AA3">
              <w:rPr>
                <w:rFonts w:ascii="Arial" w:hAnsi="Arial" w:cs="Arial"/>
                <w:bCs/>
                <w:sz w:val="24"/>
                <w:szCs w:val="24"/>
              </w:rPr>
              <w:t>Deklaracja zgodności CE lub równoważna;</w:t>
            </w:r>
          </w:p>
          <w:p w14:paraId="29D59F2B" w14:textId="77777777" w:rsidR="00C4020F" w:rsidRPr="00FC7A97" w:rsidRDefault="00C4020F" w:rsidP="001341D9">
            <w:pPr>
              <w:pStyle w:val="Akapitzlist"/>
              <w:numPr>
                <w:ilvl w:val="0"/>
                <w:numId w:val="170"/>
              </w:numPr>
              <w:spacing w:before="120" w:after="120"/>
              <w:jc w:val="both"/>
              <w:rPr>
                <w:rFonts w:ascii="Arial" w:hAnsi="Arial" w:cs="Arial"/>
                <w:bCs/>
                <w:sz w:val="24"/>
                <w:szCs w:val="24"/>
                <w:lang w:val="en-US"/>
              </w:rPr>
            </w:pPr>
            <w:r w:rsidRPr="00FC7A97">
              <w:rPr>
                <w:rFonts w:ascii="Arial" w:hAnsi="Arial" w:cs="Arial"/>
                <w:bCs/>
                <w:sz w:val="24"/>
                <w:szCs w:val="24"/>
                <w:lang w:val="en-US"/>
              </w:rPr>
              <w:t>TUV Rheinland Low Blue Light</w:t>
            </w:r>
            <w:r>
              <w:rPr>
                <w:rFonts w:ascii="Arial" w:hAnsi="Arial" w:cs="Arial"/>
                <w:bCs/>
                <w:sz w:val="24"/>
                <w:szCs w:val="24"/>
                <w:lang w:val="en-US"/>
              </w:rPr>
              <w:t xml:space="preserve"> </w:t>
            </w:r>
            <w:r>
              <w:rPr>
                <w:rFonts w:ascii="Arial" w:hAnsi="Arial" w:cs="Arial"/>
                <w:bCs/>
                <w:sz w:val="24"/>
                <w:szCs w:val="24"/>
                <w:lang w:val="de-DE"/>
              </w:rPr>
              <w:t>lub równoważna;</w:t>
            </w:r>
          </w:p>
          <w:p w14:paraId="03480300" w14:textId="77777777" w:rsidR="00C4020F" w:rsidRPr="00FC7A97" w:rsidRDefault="00C4020F" w:rsidP="001341D9">
            <w:pPr>
              <w:pStyle w:val="Akapitzlist"/>
              <w:numPr>
                <w:ilvl w:val="0"/>
                <w:numId w:val="170"/>
              </w:numPr>
              <w:spacing w:before="120" w:after="120"/>
              <w:jc w:val="both"/>
              <w:rPr>
                <w:rFonts w:ascii="Arial" w:hAnsi="Arial" w:cs="Arial"/>
                <w:bCs/>
                <w:sz w:val="24"/>
                <w:szCs w:val="24"/>
                <w:lang w:val="en-US"/>
              </w:rPr>
            </w:pPr>
            <w:r w:rsidRPr="00FC7A97">
              <w:rPr>
                <w:rFonts w:ascii="Arial" w:hAnsi="Arial" w:cs="Arial"/>
                <w:bCs/>
                <w:sz w:val="24"/>
                <w:szCs w:val="24"/>
                <w:lang w:val="de-DE"/>
              </w:rPr>
              <w:t>TUV Rheinland Flicker Free</w:t>
            </w:r>
            <w:r>
              <w:rPr>
                <w:rFonts w:ascii="Arial" w:hAnsi="Arial" w:cs="Arial"/>
                <w:bCs/>
                <w:sz w:val="24"/>
                <w:szCs w:val="24"/>
                <w:lang w:val="de-DE"/>
              </w:rPr>
              <w:t xml:space="preserve"> lub równoważna;</w:t>
            </w:r>
          </w:p>
          <w:p w14:paraId="7CA7CA53" w14:textId="77777777" w:rsidR="00C4020F" w:rsidRPr="00FC7A97" w:rsidRDefault="00C4020F" w:rsidP="001341D9">
            <w:pPr>
              <w:pStyle w:val="Akapitzlist"/>
              <w:numPr>
                <w:ilvl w:val="0"/>
                <w:numId w:val="170"/>
              </w:numPr>
              <w:spacing w:before="120" w:after="120"/>
              <w:jc w:val="both"/>
              <w:rPr>
                <w:rFonts w:ascii="Arial" w:hAnsi="Arial" w:cs="Arial"/>
                <w:bCs/>
                <w:sz w:val="24"/>
                <w:szCs w:val="24"/>
                <w:lang w:val="de-DE"/>
              </w:rPr>
            </w:pPr>
            <w:r w:rsidRPr="00FC7A97">
              <w:rPr>
                <w:rFonts w:ascii="Arial" w:hAnsi="Arial" w:cs="Arial"/>
                <w:bCs/>
                <w:sz w:val="24"/>
                <w:szCs w:val="24"/>
                <w:lang w:val="de-DE"/>
              </w:rPr>
              <w:t>MIL-STD-810H</w:t>
            </w:r>
            <w:r>
              <w:rPr>
                <w:rFonts w:ascii="Arial" w:hAnsi="Arial" w:cs="Arial"/>
                <w:bCs/>
                <w:sz w:val="24"/>
                <w:szCs w:val="24"/>
                <w:lang w:val="de-DE"/>
              </w:rPr>
              <w:t xml:space="preserve"> lub równoważna;</w:t>
            </w:r>
          </w:p>
        </w:tc>
      </w:tr>
      <w:tr w:rsidR="00C4020F" w:rsidRPr="00AA7EE2" w14:paraId="155EFEA5" w14:textId="77777777" w:rsidTr="00A05389">
        <w:trPr>
          <w:cnfStyle w:val="000000100000" w:firstRow="0" w:lastRow="0" w:firstColumn="0" w:lastColumn="0" w:oddVBand="0" w:evenVBand="0" w:oddHBand="1" w:evenHBand="0" w:firstRowFirstColumn="0" w:firstRowLastColumn="0" w:lastRowFirstColumn="0" w:lastRowLastColumn="0"/>
          <w:trHeight w:val="284"/>
        </w:trPr>
        <w:tc>
          <w:tcPr>
            <w:cnfStyle w:val="000010000000" w:firstRow="0" w:lastRow="0" w:firstColumn="0" w:lastColumn="0" w:oddVBand="1" w:evenVBand="0" w:oddHBand="0" w:evenHBand="0" w:firstRowFirstColumn="0" w:firstRowLastColumn="0" w:lastRowFirstColumn="0" w:lastRowLastColumn="0"/>
            <w:tcW w:w="249" w:type="pct"/>
            <w:vAlign w:val="center"/>
          </w:tcPr>
          <w:p w14:paraId="2C87DBF6" w14:textId="77777777" w:rsidR="00C4020F" w:rsidRPr="00FC7A97" w:rsidRDefault="00C4020F" w:rsidP="001341D9">
            <w:pPr>
              <w:numPr>
                <w:ilvl w:val="0"/>
                <w:numId w:val="128"/>
              </w:numPr>
              <w:spacing w:before="120" w:after="120"/>
              <w:jc w:val="both"/>
              <w:rPr>
                <w:rFonts w:ascii="Arial" w:hAnsi="Arial" w:cs="Arial"/>
                <w:bCs/>
                <w:sz w:val="24"/>
                <w:szCs w:val="24"/>
                <w:lang w:val="de-DE"/>
              </w:rPr>
            </w:pPr>
          </w:p>
        </w:tc>
        <w:tc>
          <w:tcPr>
            <w:tcW w:w="940" w:type="pct"/>
            <w:vAlign w:val="center"/>
          </w:tcPr>
          <w:p w14:paraId="730E37BE" w14:textId="77777777" w:rsidR="00C4020F" w:rsidRPr="00FC7A97" w:rsidRDefault="00C4020F" w:rsidP="00A05389">
            <w:pPr>
              <w:spacing w:before="120" w:after="120"/>
              <w:jc w:val="both"/>
              <w:cnfStyle w:val="000000100000" w:firstRow="0" w:lastRow="0" w:firstColumn="0" w:lastColumn="0" w:oddVBand="0" w:evenVBand="0" w:oddHBand="1" w:evenHBand="0" w:firstRowFirstColumn="0" w:firstRowLastColumn="0" w:lastRowFirstColumn="0" w:lastRowLastColumn="0"/>
              <w:rPr>
                <w:rFonts w:ascii="Arial" w:hAnsi="Arial" w:cs="Arial"/>
                <w:bCs/>
                <w:sz w:val="24"/>
                <w:szCs w:val="24"/>
              </w:rPr>
            </w:pPr>
            <w:r w:rsidRPr="00FC7A97">
              <w:rPr>
                <w:rFonts w:ascii="Arial" w:hAnsi="Arial" w:cs="Arial"/>
                <w:bCs/>
                <w:sz w:val="24"/>
                <w:szCs w:val="24"/>
              </w:rPr>
              <w:t>Bezpieczeństwo</w:t>
            </w:r>
          </w:p>
        </w:tc>
        <w:tc>
          <w:tcPr>
            <w:cnfStyle w:val="000010000000" w:firstRow="0" w:lastRow="0" w:firstColumn="0" w:lastColumn="0" w:oddVBand="1" w:evenVBand="0" w:oddHBand="0" w:evenHBand="0" w:firstRowFirstColumn="0" w:firstRowLastColumn="0" w:lastRowFirstColumn="0" w:lastRowLastColumn="0"/>
            <w:tcW w:w="3811" w:type="pct"/>
            <w:vAlign w:val="center"/>
          </w:tcPr>
          <w:p w14:paraId="037D69E4" w14:textId="77777777" w:rsidR="00C4020F" w:rsidRPr="00FC7A97" w:rsidRDefault="00C4020F" w:rsidP="001341D9">
            <w:pPr>
              <w:numPr>
                <w:ilvl w:val="0"/>
                <w:numId w:val="129"/>
              </w:numPr>
              <w:spacing w:before="120" w:after="120"/>
              <w:jc w:val="both"/>
              <w:rPr>
                <w:rFonts w:ascii="Arial" w:hAnsi="Arial" w:cs="Arial"/>
                <w:bCs/>
                <w:sz w:val="24"/>
                <w:szCs w:val="24"/>
              </w:rPr>
            </w:pPr>
            <w:r w:rsidRPr="00FC7A97">
              <w:rPr>
                <w:rFonts w:ascii="Arial" w:hAnsi="Arial" w:cs="Arial"/>
                <w:bCs/>
                <w:sz w:val="24"/>
                <w:szCs w:val="24"/>
              </w:rPr>
              <w:t>Złącze typu Kensington Lock;</w:t>
            </w:r>
          </w:p>
          <w:p w14:paraId="7D53F8A9" w14:textId="77777777" w:rsidR="00C4020F" w:rsidRPr="00FC7A97" w:rsidRDefault="00C4020F" w:rsidP="001341D9">
            <w:pPr>
              <w:numPr>
                <w:ilvl w:val="0"/>
                <w:numId w:val="129"/>
              </w:numPr>
              <w:spacing w:before="120" w:after="120"/>
              <w:jc w:val="both"/>
              <w:rPr>
                <w:rFonts w:ascii="Arial" w:hAnsi="Arial" w:cs="Arial"/>
                <w:bCs/>
                <w:sz w:val="24"/>
                <w:szCs w:val="24"/>
              </w:rPr>
            </w:pPr>
            <w:r w:rsidRPr="00FC7A97">
              <w:rPr>
                <w:rFonts w:ascii="Arial" w:hAnsi="Arial" w:cs="Arial"/>
                <w:bCs/>
                <w:sz w:val="24"/>
                <w:szCs w:val="24"/>
              </w:rPr>
              <w:t>Moduł TPM 2.0 z certyfikacją TCG;</w:t>
            </w:r>
          </w:p>
          <w:p w14:paraId="19776B60" w14:textId="77777777" w:rsidR="00C4020F" w:rsidRPr="00FC7A97" w:rsidRDefault="00C4020F" w:rsidP="001341D9">
            <w:pPr>
              <w:numPr>
                <w:ilvl w:val="0"/>
                <w:numId w:val="129"/>
              </w:numPr>
              <w:spacing w:before="120" w:after="120"/>
              <w:jc w:val="both"/>
              <w:rPr>
                <w:rFonts w:ascii="Arial" w:hAnsi="Arial" w:cs="Arial"/>
                <w:bCs/>
                <w:sz w:val="24"/>
                <w:szCs w:val="24"/>
              </w:rPr>
            </w:pPr>
            <w:r w:rsidRPr="00FC7A97">
              <w:rPr>
                <w:rFonts w:ascii="Arial" w:hAnsi="Arial" w:cs="Arial"/>
                <w:bCs/>
                <w:sz w:val="24"/>
                <w:szCs w:val="24"/>
              </w:rPr>
              <w:t>Czujnik otwarcia obudowy;</w:t>
            </w:r>
          </w:p>
        </w:tc>
      </w:tr>
      <w:tr w:rsidR="00C4020F" w:rsidRPr="00AA7EE2" w14:paraId="45BD04E0" w14:textId="77777777" w:rsidTr="00A05389">
        <w:trPr>
          <w:trHeight w:val="284"/>
        </w:trPr>
        <w:tc>
          <w:tcPr>
            <w:cnfStyle w:val="000010000000" w:firstRow="0" w:lastRow="0" w:firstColumn="0" w:lastColumn="0" w:oddVBand="1" w:evenVBand="0" w:oddHBand="0" w:evenHBand="0" w:firstRowFirstColumn="0" w:firstRowLastColumn="0" w:lastRowFirstColumn="0" w:lastRowLastColumn="0"/>
            <w:tcW w:w="249" w:type="pct"/>
            <w:vAlign w:val="center"/>
          </w:tcPr>
          <w:p w14:paraId="785BBF54" w14:textId="77777777" w:rsidR="00C4020F" w:rsidRPr="00FC7A97" w:rsidRDefault="00C4020F" w:rsidP="001341D9">
            <w:pPr>
              <w:numPr>
                <w:ilvl w:val="0"/>
                <w:numId w:val="128"/>
              </w:numPr>
              <w:spacing w:before="120" w:after="120"/>
              <w:jc w:val="both"/>
              <w:rPr>
                <w:rFonts w:ascii="Arial" w:hAnsi="Arial" w:cs="Arial"/>
                <w:bCs/>
                <w:sz w:val="24"/>
                <w:szCs w:val="24"/>
              </w:rPr>
            </w:pPr>
          </w:p>
        </w:tc>
        <w:tc>
          <w:tcPr>
            <w:tcW w:w="940" w:type="pct"/>
            <w:vAlign w:val="center"/>
          </w:tcPr>
          <w:p w14:paraId="72C7ECFA" w14:textId="77777777" w:rsidR="00C4020F" w:rsidRPr="00FC7A97" w:rsidRDefault="00C4020F" w:rsidP="00A05389">
            <w:pPr>
              <w:spacing w:before="120" w:after="120"/>
              <w:jc w:val="both"/>
              <w:cnfStyle w:val="000000000000" w:firstRow="0" w:lastRow="0" w:firstColumn="0" w:lastColumn="0" w:oddVBand="0" w:evenVBand="0" w:oddHBand="0" w:evenHBand="0" w:firstRowFirstColumn="0" w:firstRowLastColumn="0" w:lastRowFirstColumn="0" w:lastRowLastColumn="0"/>
              <w:rPr>
                <w:rFonts w:ascii="Arial" w:hAnsi="Arial" w:cs="Arial"/>
                <w:bCs/>
                <w:sz w:val="24"/>
                <w:szCs w:val="24"/>
              </w:rPr>
            </w:pPr>
            <w:r w:rsidRPr="00FC7A97">
              <w:rPr>
                <w:rFonts w:ascii="Arial" w:hAnsi="Arial" w:cs="Arial"/>
                <w:bCs/>
                <w:sz w:val="24"/>
                <w:szCs w:val="24"/>
              </w:rPr>
              <w:t>Wirtualizacja</w:t>
            </w:r>
          </w:p>
        </w:tc>
        <w:tc>
          <w:tcPr>
            <w:cnfStyle w:val="000010000000" w:firstRow="0" w:lastRow="0" w:firstColumn="0" w:lastColumn="0" w:oddVBand="1" w:evenVBand="0" w:oddHBand="0" w:evenHBand="0" w:firstRowFirstColumn="0" w:firstRowLastColumn="0" w:lastRowFirstColumn="0" w:lastRowLastColumn="0"/>
            <w:tcW w:w="3811" w:type="pct"/>
            <w:vAlign w:val="center"/>
          </w:tcPr>
          <w:p w14:paraId="7ADB2F93" w14:textId="77777777" w:rsidR="00C4020F" w:rsidRPr="00FC7A97" w:rsidRDefault="00C4020F" w:rsidP="00A05389">
            <w:pPr>
              <w:spacing w:before="120" w:after="120"/>
              <w:jc w:val="both"/>
              <w:rPr>
                <w:rFonts w:ascii="Arial" w:hAnsi="Arial" w:cs="Arial"/>
                <w:bCs/>
                <w:sz w:val="24"/>
                <w:szCs w:val="24"/>
              </w:rPr>
            </w:pPr>
            <w:r w:rsidRPr="00FC7A97">
              <w:rPr>
                <w:rFonts w:ascii="Arial" w:hAnsi="Arial" w:cs="Arial"/>
                <w:bCs/>
                <w:sz w:val="24"/>
                <w:szCs w:val="24"/>
              </w:rPr>
              <w:t>Sprzętowe wsparcie technologii wirtualizacji procesorów, pamięci i urządzeń I/O realizowane łącznie w procesorze, chipsecie płyty głównej oraz w BIOS systemu (możliwość włączenia/wyłączenia sprzętowego wsparcia wirtualizacji.</w:t>
            </w:r>
          </w:p>
        </w:tc>
      </w:tr>
      <w:tr w:rsidR="00C4020F" w:rsidRPr="00AA7EE2" w14:paraId="4F63BB6F" w14:textId="77777777" w:rsidTr="00A05389">
        <w:trPr>
          <w:cnfStyle w:val="000000100000" w:firstRow="0" w:lastRow="0" w:firstColumn="0" w:lastColumn="0" w:oddVBand="0" w:evenVBand="0" w:oddHBand="1" w:evenHBand="0" w:firstRowFirstColumn="0" w:firstRowLastColumn="0" w:lastRowFirstColumn="0" w:lastRowLastColumn="0"/>
          <w:trHeight w:val="284"/>
        </w:trPr>
        <w:tc>
          <w:tcPr>
            <w:cnfStyle w:val="000010000000" w:firstRow="0" w:lastRow="0" w:firstColumn="0" w:lastColumn="0" w:oddVBand="1" w:evenVBand="0" w:oddHBand="0" w:evenHBand="0" w:firstRowFirstColumn="0" w:firstRowLastColumn="0" w:lastRowFirstColumn="0" w:lastRowLastColumn="0"/>
            <w:tcW w:w="249" w:type="pct"/>
            <w:vAlign w:val="center"/>
          </w:tcPr>
          <w:p w14:paraId="7F70E38E" w14:textId="77777777" w:rsidR="00C4020F" w:rsidRPr="00FC7A97" w:rsidRDefault="00C4020F" w:rsidP="001341D9">
            <w:pPr>
              <w:numPr>
                <w:ilvl w:val="0"/>
                <w:numId w:val="128"/>
              </w:numPr>
              <w:spacing w:before="120" w:after="120"/>
              <w:jc w:val="both"/>
              <w:rPr>
                <w:rFonts w:ascii="Arial" w:hAnsi="Arial" w:cs="Arial"/>
                <w:bCs/>
                <w:sz w:val="24"/>
                <w:szCs w:val="24"/>
              </w:rPr>
            </w:pPr>
          </w:p>
        </w:tc>
        <w:tc>
          <w:tcPr>
            <w:tcW w:w="940" w:type="pct"/>
            <w:vAlign w:val="center"/>
          </w:tcPr>
          <w:p w14:paraId="28D6CB27" w14:textId="77777777" w:rsidR="00C4020F" w:rsidRPr="00FC7A97" w:rsidRDefault="00C4020F" w:rsidP="00A05389">
            <w:pPr>
              <w:spacing w:before="120" w:after="120"/>
              <w:jc w:val="both"/>
              <w:cnfStyle w:val="000000100000" w:firstRow="0" w:lastRow="0" w:firstColumn="0" w:lastColumn="0" w:oddVBand="0" w:evenVBand="0" w:oddHBand="1" w:evenHBand="0" w:firstRowFirstColumn="0" w:firstRowLastColumn="0" w:lastRowFirstColumn="0" w:lastRowLastColumn="0"/>
              <w:rPr>
                <w:rFonts w:ascii="Arial" w:hAnsi="Arial" w:cs="Arial"/>
                <w:bCs/>
                <w:sz w:val="24"/>
                <w:szCs w:val="24"/>
              </w:rPr>
            </w:pPr>
            <w:r w:rsidRPr="00FC7A97">
              <w:rPr>
                <w:rFonts w:ascii="Arial" w:hAnsi="Arial" w:cs="Arial"/>
                <w:bCs/>
                <w:sz w:val="24"/>
                <w:szCs w:val="24"/>
              </w:rPr>
              <w:t>Oprogramowanie</w:t>
            </w:r>
          </w:p>
        </w:tc>
        <w:tc>
          <w:tcPr>
            <w:cnfStyle w:val="000010000000" w:firstRow="0" w:lastRow="0" w:firstColumn="0" w:lastColumn="0" w:oddVBand="1" w:evenVBand="0" w:oddHBand="0" w:evenHBand="0" w:firstRowFirstColumn="0" w:firstRowLastColumn="0" w:lastRowFirstColumn="0" w:lastRowLastColumn="0"/>
            <w:tcW w:w="3811" w:type="pct"/>
            <w:vAlign w:val="center"/>
          </w:tcPr>
          <w:p w14:paraId="533C67B7" w14:textId="77777777" w:rsidR="00C4020F" w:rsidRPr="00FC7A97" w:rsidRDefault="00C4020F" w:rsidP="00A05389">
            <w:pPr>
              <w:spacing w:before="120" w:after="120"/>
              <w:jc w:val="both"/>
              <w:rPr>
                <w:rFonts w:ascii="Arial" w:hAnsi="Arial" w:cs="Arial"/>
                <w:bCs/>
                <w:sz w:val="24"/>
                <w:szCs w:val="24"/>
              </w:rPr>
            </w:pPr>
            <w:r w:rsidRPr="00FC7A97">
              <w:rPr>
                <w:rFonts w:ascii="Arial" w:hAnsi="Arial" w:cs="Arial"/>
                <w:sz w:val="24"/>
                <w:szCs w:val="24"/>
              </w:rPr>
              <w:t xml:space="preserve">Dedykowane oprogramowanie producenta sprzętu umożliwiające automatyczną weryfikacje i instalację sterowników oraz oprogramowania użytkowego producenta w tym również wgranie najnowszej wersji BIOS. Oprogramowanie musi automatycznie łączyć się z centralna bazą sterowników i oprogramowania użytkowego </w:t>
            </w:r>
            <w:r w:rsidRPr="00FC7A97">
              <w:rPr>
                <w:rFonts w:ascii="Arial" w:hAnsi="Arial" w:cs="Arial"/>
                <w:sz w:val="24"/>
                <w:szCs w:val="24"/>
              </w:rPr>
              <w:lastRenderedPageBreak/>
              <w:t xml:space="preserve">producenta, sprawdzać dostępne aktualizacje i zapewniać zbiorczą instalację wszystkich sterowników i aplikacji. Oprogramowanie musi być wyposażone w moduł rejestru zdarzeń, w którym znajdują się informacje o tym kiedy i jakie sterowniki zostały zainstalowane na danej maszynie. </w:t>
            </w:r>
          </w:p>
        </w:tc>
      </w:tr>
      <w:tr w:rsidR="00C4020F" w:rsidRPr="00AA7EE2" w14:paraId="2446F4F6" w14:textId="77777777" w:rsidTr="00A05389">
        <w:trPr>
          <w:trHeight w:val="284"/>
        </w:trPr>
        <w:tc>
          <w:tcPr>
            <w:cnfStyle w:val="000010000000" w:firstRow="0" w:lastRow="0" w:firstColumn="0" w:lastColumn="0" w:oddVBand="1" w:evenVBand="0" w:oddHBand="0" w:evenHBand="0" w:firstRowFirstColumn="0" w:firstRowLastColumn="0" w:lastRowFirstColumn="0" w:lastRowLastColumn="0"/>
            <w:tcW w:w="249" w:type="pct"/>
            <w:vAlign w:val="center"/>
          </w:tcPr>
          <w:p w14:paraId="401A7701" w14:textId="77777777" w:rsidR="00C4020F" w:rsidRPr="00FC7A97" w:rsidRDefault="00C4020F" w:rsidP="001341D9">
            <w:pPr>
              <w:numPr>
                <w:ilvl w:val="0"/>
                <w:numId w:val="128"/>
              </w:numPr>
              <w:spacing w:before="120" w:after="120"/>
              <w:jc w:val="both"/>
              <w:rPr>
                <w:rFonts w:ascii="Arial" w:hAnsi="Arial" w:cs="Arial"/>
                <w:bCs/>
                <w:sz w:val="24"/>
                <w:szCs w:val="24"/>
              </w:rPr>
            </w:pPr>
          </w:p>
        </w:tc>
        <w:tc>
          <w:tcPr>
            <w:tcW w:w="940" w:type="pct"/>
            <w:vAlign w:val="center"/>
          </w:tcPr>
          <w:p w14:paraId="5254277F" w14:textId="77777777" w:rsidR="00C4020F" w:rsidRPr="00FC7A97" w:rsidRDefault="00C4020F" w:rsidP="00A05389">
            <w:pPr>
              <w:spacing w:before="120" w:after="120"/>
              <w:jc w:val="both"/>
              <w:cnfStyle w:val="000000000000" w:firstRow="0" w:lastRow="0" w:firstColumn="0" w:lastColumn="0" w:oddVBand="0" w:evenVBand="0" w:oddHBand="0" w:evenHBand="0" w:firstRowFirstColumn="0" w:firstRowLastColumn="0" w:lastRowFirstColumn="0" w:lastRowLastColumn="0"/>
              <w:rPr>
                <w:rFonts w:ascii="Arial" w:hAnsi="Arial" w:cs="Arial"/>
                <w:bCs/>
                <w:sz w:val="24"/>
                <w:szCs w:val="24"/>
              </w:rPr>
            </w:pPr>
            <w:r w:rsidRPr="00FC7A97">
              <w:rPr>
                <w:rFonts w:ascii="Arial" w:hAnsi="Arial" w:cs="Arial"/>
                <w:bCs/>
                <w:sz w:val="24"/>
                <w:szCs w:val="24"/>
              </w:rPr>
              <w:t xml:space="preserve">Gwarancja i wsparcie techniczne </w:t>
            </w:r>
          </w:p>
        </w:tc>
        <w:tc>
          <w:tcPr>
            <w:cnfStyle w:val="000010000000" w:firstRow="0" w:lastRow="0" w:firstColumn="0" w:lastColumn="0" w:oddVBand="1" w:evenVBand="0" w:oddHBand="0" w:evenHBand="0" w:firstRowFirstColumn="0" w:firstRowLastColumn="0" w:lastRowFirstColumn="0" w:lastRowLastColumn="0"/>
            <w:tcW w:w="3811" w:type="pct"/>
            <w:vAlign w:val="center"/>
          </w:tcPr>
          <w:p w14:paraId="017C0D94" w14:textId="77777777" w:rsidR="00C4020F" w:rsidRPr="00FC7A97" w:rsidRDefault="00C4020F" w:rsidP="00A05389">
            <w:pPr>
              <w:spacing w:before="120" w:after="120"/>
              <w:jc w:val="both"/>
              <w:rPr>
                <w:rFonts w:ascii="Arial" w:hAnsi="Arial" w:cs="Arial"/>
                <w:bCs/>
                <w:sz w:val="24"/>
                <w:szCs w:val="24"/>
              </w:rPr>
            </w:pPr>
            <w:r w:rsidRPr="00FC7A97">
              <w:rPr>
                <w:rFonts w:ascii="Arial" w:hAnsi="Arial" w:cs="Arial"/>
                <w:bCs/>
                <w:sz w:val="24"/>
                <w:szCs w:val="24"/>
              </w:rPr>
              <w:t>Świadczona w miejscu użytkowania sprzętu (on-site).</w:t>
            </w:r>
            <w:r w:rsidRPr="00FC7A97">
              <w:rPr>
                <w:rFonts w:ascii="Arial" w:hAnsi="Arial" w:cs="Arial"/>
                <w:bCs/>
                <w:sz w:val="24"/>
                <w:szCs w:val="24"/>
              </w:rPr>
              <w:br/>
              <w:t>Dedykowany portal techniczny producenta komputera, wyposażony w funkcję automatycznej identyfikacji urządzenia, umożliwiający Zamawiającemu uzyskanie informacji w zakresie co najmniej:</w:t>
            </w:r>
          </w:p>
          <w:p w14:paraId="0F21A376" w14:textId="77777777" w:rsidR="00C4020F" w:rsidRPr="00FC7A97" w:rsidRDefault="00C4020F" w:rsidP="001341D9">
            <w:pPr>
              <w:pStyle w:val="Akapitzlist"/>
              <w:numPr>
                <w:ilvl w:val="0"/>
                <w:numId w:val="166"/>
              </w:numPr>
              <w:spacing w:before="120" w:after="120"/>
              <w:jc w:val="both"/>
              <w:rPr>
                <w:rFonts w:ascii="Arial" w:hAnsi="Arial" w:cs="Arial"/>
                <w:bCs/>
                <w:sz w:val="24"/>
                <w:szCs w:val="24"/>
              </w:rPr>
            </w:pPr>
            <w:r w:rsidRPr="00FC7A97">
              <w:rPr>
                <w:rFonts w:ascii="Arial" w:hAnsi="Arial" w:cs="Arial"/>
                <w:bCs/>
                <w:sz w:val="24"/>
                <w:szCs w:val="24"/>
              </w:rPr>
              <w:t xml:space="preserve">fabrycznej konfiguracji urządzenia, </w:t>
            </w:r>
          </w:p>
          <w:p w14:paraId="18889E4B" w14:textId="77777777" w:rsidR="00C4020F" w:rsidRPr="00FC7A97" w:rsidRDefault="00C4020F" w:rsidP="001341D9">
            <w:pPr>
              <w:pStyle w:val="Akapitzlist"/>
              <w:numPr>
                <w:ilvl w:val="0"/>
                <w:numId w:val="166"/>
              </w:numPr>
              <w:spacing w:before="120" w:after="120"/>
              <w:jc w:val="both"/>
              <w:rPr>
                <w:rFonts w:ascii="Arial" w:hAnsi="Arial" w:cs="Arial"/>
                <w:bCs/>
                <w:sz w:val="24"/>
                <w:szCs w:val="24"/>
              </w:rPr>
            </w:pPr>
            <w:r w:rsidRPr="00FC7A97">
              <w:rPr>
                <w:rFonts w:ascii="Arial" w:hAnsi="Arial" w:cs="Arial"/>
                <w:bCs/>
                <w:sz w:val="24"/>
                <w:szCs w:val="24"/>
              </w:rPr>
              <w:t xml:space="preserve">rodzaju gwarancji, </w:t>
            </w:r>
          </w:p>
          <w:p w14:paraId="4C2D599B" w14:textId="77777777" w:rsidR="00C4020F" w:rsidRPr="00FC7A97" w:rsidRDefault="00C4020F" w:rsidP="001341D9">
            <w:pPr>
              <w:pStyle w:val="Akapitzlist"/>
              <w:numPr>
                <w:ilvl w:val="0"/>
                <w:numId w:val="166"/>
              </w:numPr>
              <w:spacing w:before="120" w:after="120"/>
              <w:jc w:val="both"/>
              <w:rPr>
                <w:rFonts w:ascii="Arial" w:hAnsi="Arial" w:cs="Arial"/>
                <w:bCs/>
                <w:sz w:val="24"/>
                <w:szCs w:val="24"/>
              </w:rPr>
            </w:pPr>
            <w:r w:rsidRPr="00FC7A97">
              <w:rPr>
                <w:rFonts w:ascii="Arial" w:hAnsi="Arial" w:cs="Arial"/>
                <w:bCs/>
                <w:sz w:val="24"/>
                <w:szCs w:val="24"/>
              </w:rPr>
              <w:t xml:space="preserve">dacie wygaśnięcia gwarancji, </w:t>
            </w:r>
          </w:p>
          <w:p w14:paraId="02D373E7" w14:textId="77777777" w:rsidR="00C4020F" w:rsidRPr="00FC7A97" w:rsidRDefault="00C4020F" w:rsidP="001341D9">
            <w:pPr>
              <w:pStyle w:val="Akapitzlist"/>
              <w:numPr>
                <w:ilvl w:val="0"/>
                <w:numId w:val="166"/>
              </w:numPr>
              <w:spacing w:before="120" w:after="120"/>
              <w:jc w:val="both"/>
              <w:rPr>
                <w:rFonts w:ascii="Arial" w:hAnsi="Arial" w:cs="Arial"/>
                <w:bCs/>
                <w:sz w:val="24"/>
                <w:szCs w:val="24"/>
              </w:rPr>
            </w:pPr>
            <w:r w:rsidRPr="00FC7A97">
              <w:rPr>
                <w:rFonts w:ascii="Arial" w:hAnsi="Arial" w:cs="Arial"/>
                <w:bCs/>
                <w:sz w:val="24"/>
                <w:szCs w:val="24"/>
              </w:rPr>
              <w:t>aktualizacjach.</w:t>
            </w:r>
          </w:p>
          <w:p w14:paraId="051225F6" w14:textId="77777777" w:rsidR="00C4020F" w:rsidRPr="00FC7A97" w:rsidRDefault="00C4020F" w:rsidP="00A05389">
            <w:pPr>
              <w:spacing w:before="120" w:after="120"/>
              <w:jc w:val="both"/>
              <w:rPr>
                <w:rFonts w:ascii="Arial" w:hAnsi="Arial" w:cs="Arial"/>
                <w:bCs/>
                <w:sz w:val="24"/>
                <w:szCs w:val="24"/>
              </w:rPr>
            </w:pPr>
            <w:r w:rsidRPr="00FC7A97">
              <w:rPr>
                <w:rFonts w:ascii="Arial" w:hAnsi="Arial" w:cs="Arial"/>
                <w:bCs/>
                <w:sz w:val="24"/>
                <w:szCs w:val="24"/>
              </w:rPr>
              <w:t>Zaawansowana diagnostyka urządzenia i oprogramowania dostępna na stronie producenta komputera.</w:t>
            </w:r>
          </w:p>
        </w:tc>
      </w:tr>
      <w:tr w:rsidR="00C4020F" w:rsidRPr="00AA7EE2" w14:paraId="01969AAE" w14:textId="77777777" w:rsidTr="00A05389">
        <w:trPr>
          <w:cnfStyle w:val="000000100000" w:firstRow="0" w:lastRow="0" w:firstColumn="0" w:lastColumn="0" w:oddVBand="0" w:evenVBand="0" w:oddHBand="1" w:evenHBand="0" w:firstRowFirstColumn="0" w:firstRowLastColumn="0" w:lastRowFirstColumn="0" w:lastRowLastColumn="0"/>
          <w:trHeight w:val="284"/>
        </w:trPr>
        <w:tc>
          <w:tcPr>
            <w:cnfStyle w:val="000010000000" w:firstRow="0" w:lastRow="0" w:firstColumn="0" w:lastColumn="0" w:oddVBand="1" w:evenVBand="0" w:oddHBand="0" w:evenHBand="0" w:firstRowFirstColumn="0" w:firstRowLastColumn="0" w:lastRowFirstColumn="0" w:lastRowLastColumn="0"/>
            <w:tcW w:w="249" w:type="pct"/>
            <w:vAlign w:val="center"/>
          </w:tcPr>
          <w:p w14:paraId="51303A61" w14:textId="77777777" w:rsidR="00C4020F" w:rsidRPr="00FC7A97" w:rsidRDefault="00C4020F" w:rsidP="001341D9">
            <w:pPr>
              <w:numPr>
                <w:ilvl w:val="0"/>
                <w:numId w:val="128"/>
              </w:numPr>
              <w:spacing w:before="120" w:after="120"/>
              <w:jc w:val="both"/>
              <w:rPr>
                <w:rFonts w:ascii="Arial" w:hAnsi="Arial" w:cs="Arial"/>
                <w:bCs/>
                <w:sz w:val="24"/>
                <w:szCs w:val="24"/>
              </w:rPr>
            </w:pPr>
          </w:p>
        </w:tc>
        <w:tc>
          <w:tcPr>
            <w:tcW w:w="940" w:type="pct"/>
            <w:vAlign w:val="center"/>
          </w:tcPr>
          <w:p w14:paraId="423C6E99" w14:textId="77777777" w:rsidR="00C4020F" w:rsidRPr="00FC7A97" w:rsidRDefault="00C4020F" w:rsidP="00A05389">
            <w:pPr>
              <w:spacing w:before="120" w:after="120"/>
              <w:jc w:val="both"/>
              <w:cnfStyle w:val="000000100000" w:firstRow="0" w:lastRow="0" w:firstColumn="0" w:lastColumn="0" w:oddVBand="0" w:evenVBand="0" w:oddHBand="1" w:evenHBand="0" w:firstRowFirstColumn="0" w:firstRowLastColumn="0" w:lastRowFirstColumn="0" w:lastRowLastColumn="0"/>
              <w:rPr>
                <w:rFonts w:ascii="Arial" w:hAnsi="Arial" w:cs="Arial"/>
                <w:bCs/>
                <w:sz w:val="24"/>
                <w:szCs w:val="24"/>
              </w:rPr>
            </w:pPr>
            <w:r w:rsidRPr="00FC7A97">
              <w:rPr>
                <w:rFonts w:ascii="Arial" w:hAnsi="Arial" w:cs="Arial"/>
                <w:bCs/>
                <w:sz w:val="24"/>
                <w:szCs w:val="24"/>
              </w:rPr>
              <w:t>Pakiet biurowy</w:t>
            </w:r>
          </w:p>
        </w:tc>
        <w:tc>
          <w:tcPr>
            <w:cnfStyle w:val="000010000000" w:firstRow="0" w:lastRow="0" w:firstColumn="0" w:lastColumn="0" w:oddVBand="1" w:evenVBand="0" w:oddHBand="0" w:evenHBand="0" w:firstRowFirstColumn="0" w:firstRowLastColumn="0" w:lastRowFirstColumn="0" w:lastRowLastColumn="0"/>
            <w:tcW w:w="3811" w:type="pct"/>
            <w:vAlign w:val="center"/>
          </w:tcPr>
          <w:p w14:paraId="236BAD2A" w14:textId="77777777" w:rsidR="00C4020F" w:rsidRPr="00FC7A97" w:rsidRDefault="00C4020F" w:rsidP="00A05389">
            <w:pPr>
              <w:spacing w:before="120" w:after="120"/>
              <w:jc w:val="both"/>
              <w:rPr>
                <w:rFonts w:ascii="Arial" w:hAnsi="Arial" w:cs="Arial"/>
                <w:bCs/>
                <w:sz w:val="24"/>
                <w:szCs w:val="24"/>
              </w:rPr>
            </w:pPr>
            <w:r w:rsidRPr="00FC7A97">
              <w:rPr>
                <w:rFonts w:ascii="Arial" w:hAnsi="Arial" w:cs="Arial"/>
                <w:bCs/>
                <w:sz w:val="24"/>
                <w:szCs w:val="24"/>
              </w:rPr>
              <w:t xml:space="preserve">Pakiet biurowy spełniający następujące wymagania techniczne: </w:t>
            </w:r>
          </w:p>
          <w:p w14:paraId="74DEE5F8" w14:textId="77777777" w:rsidR="00C4020F" w:rsidRPr="00FC7A97" w:rsidRDefault="00C4020F" w:rsidP="00A05389">
            <w:pPr>
              <w:spacing w:before="120" w:after="120"/>
              <w:jc w:val="both"/>
              <w:rPr>
                <w:rFonts w:ascii="Arial" w:hAnsi="Arial" w:cs="Arial"/>
                <w:bCs/>
                <w:sz w:val="24"/>
                <w:szCs w:val="24"/>
              </w:rPr>
            </w:pPr>
            <w:r w:rsidRPr="00FC7A97">
              <w:rPr>
                <w:rFonts w:ascii="Arial" w:hAnsi="Arial" w:cs="Arial"/>
                <w:bCs/>
                <w:sz w:val="24"/>
                <w:szCs w:val="24"/>
              </w:rPr>
              <w:t xml:space="preserve">Licencja wieczysta </w:t>
            </w:r>
          </w:p>
          <w:p w14:paraId="26294066" w14:textId="77777777" w:rsidR="00C4020F" w:rsidRPr="00FC7A97" w:rsidRDefault="00C4020F" w:rsidP="00A05389">
            <w:pPr>
              <w:spacing w:before="120" w:after="120"/>
              <w:jc w:val="both"/>
              <w:rPr>
                <w:rFonts w:ascii="Arial" w:hAnsi="Arial" w:cs="Arial"/>
                <w:bCs/>
                <w:sz w:val="24"/>
                <w:szCs w:val="24"/>
              </w:rPr>
            </w:pPr>
            <w:r w:rsidRPr="00FC7A97">
              <w:rPr>
                <w:rFonts w:ascii="Arial" w:hAnsi="Arial" w:cs="Arial"/>
                <w:bCs/>
                <w:sz w:val="24"/>
                <w:szCs w:val="24"/>
              </w:rPr>
              <w:t xml:space="preserve">Wymagania odnośnie interfejsu użytkownika: </w:t>
            </w:r>
          </w:p>
          <w:p w14:paraId="179852B6" w14:textId="77777777" w:rsidR="00C4020F" w:rsidRPr="00FC7A97" w:rsidRDefault="00C4020F" w:rsidP="001341D9">
            <w:pPr>
              <w:pStyle w:val="Akapitzlist"/>
              <w:numPr>
                <w:ilvl w:val="0"/>
                <w:numId w:val="138"/>
              </w:numPr>
              <w:spacing w:before="120" w:after="120" w:line="240" w:lineRule="auto"/>
              <w:jc w:val="both"/>
              <w:rPr>
                <w:rFonts w:ascii="Arial" w:hAnsi="Arial" w:cs="Arial"/>
                <w:bCs/>
                <w:sz w:val="24"/>
                <w:szCs w:val="24"/>
              </w:rPr>
            </w:pPr>
            <w:r w:rsidRPr="00FC7A97">
              <w:rPr>
                <w:rFonts w:ascii="Arial" w:hAnsi="Arial" w:cs="Arial"/>
                <w:bCs/>
                <w:sz w:val="24"/>
                <w:szCs w:val="24"/>
              </w:rPr>
              <w:t xml:space="preserve">pełna polska wersja językowa interfejsu użytkownika, </w:t>
            </w:r>
          </w:p>
          <w:p w14:paraId="49A9D8CC" w14:textId="77777777" w:rsidR="00C4020F" w:rsidRPr="00FC7A97" w:rsidRDefault="00C4020F" w:rsidP="001341D9">
            <w:pPr>
              <w:pStyle w:val="Akapitzlist"/>
              <w:numPr>
                <w:ilvl w:val="0"/>
                <w:numId w:val="138"/>
              </w:numPr>
              <w:spacing w:before="120" w:after="120" w:line="240" w:lineRule="auto"/>
              <w:jc w:val="both"/>
              <w:rPr>
                <w:rFonts w:ascii="Arial" w:hAnsi="Arial" w:cs="Arial"/>
                <w:bCs/>
                <w:sz w:val="24"/>
                <w:szCs w:val="24"/>
              </w:rPr>
            </w:pPr>
            <w:r w:rsidRPr="00FC7A97">
              <w:rPr>
                <w:rFonts w:ascii="Arial" w:hAnsi="Arial" w:cs="Arial"/>
                <w:bCs/>
                <w:sz w:val="24"/>
                <w:szCs w:val="24"/>
              </w:rPr>
              <w:t xml:space="preserve">prostota i intuicyjność obsługi, pozwalająca na pracę osobom nieposiadającym umiejętności technicznych; </w:t>
            </w:r>
          </w:p>
          <w:p w14:paraId="13EEEB4B" w14:textId="77777777" w:rsidR="00C4020F" w:rsidRPr="00FC7A97" w:rsidRDefault="00C4020F" w:rsidP="001341D9">
            <w:pPr>
              <w:pStyle w:val="Akapitzlist"/>
              <w:numPr>
                <w:ilvl w:val="0"/>
                <w:numId w:val="138"/>
              </w:numPr>
              <w:spacing w:before="120" w:after="120" w:line="240" w:lineRule="auto"/>
              <w:jc w:val="both"/>
              <w:rPr>
                <w:rFonts w:ascii="Arial" w:hAnsi="Arial" w:cs="Arial"/>
                <w:bCs/>
                <w:sz w:val="24"/>
                <w:szCs w:val="24"/>
              </w:rPr>
            </w:pPr>
            <w:r w:rsidRPr="00FC7A97">
              <w:rPr>
                <w:rFonts w:ascii="Arial" w:hAnsi="Arial" w:cs="Arial"/>
                <w:bCs/>
                <w:sz w:val="24"/>
                <w:szCs w:val="24"/>
              </w:rPr>
              <w:t xml:space="preserve">oprogramowanie musi umożliwiać tworzenie i edycję dokumentów elektronicznych w ustalonym formacie, który spełnia następujące warunki: </w:t>
            </w:r>
          </w:p>
          <w:p w14:paraId="4FC56646" w14:textId="77777777" w:rsidR="00C4020F" w:rsidRPr="00FC7A97" w:rsidRDefault="00C4020F" w:rsidP="001341D9">
            <w:pPr>
              <w:pStyle w:val="Akapitzlist"/>
              <w:numPr>
                <w:ilvl w:val="0"/>
                <w:numId w:val="138"/>
              </w:numPr>
              <w:spacing w:before="120" w:after="120" w:line="240" w:lineRule="auto"/>
              <w:jc w:val="both"/>
              <w:rPr>
                <w:rFonts w:ascii="Arial" w:hAnsi="Arial" w:cs="Arial"/>
                <w:bCs/>
                <w:sz w:val="24"/>
                <w:szCs w:val="24"/>
              </w:rPr>
            </w:pPr>
            <w:r w:rsidRPr="00FC7A97">
              <w:rPr>
                <w:rFonts w:ascii="Arial" w:hAnsi="Arial" w:cs="Arial"/>
                <w:bCs/>
                <w:sz w:val="24"/>
                <w:szCs w:val="24"/>
              </w:rPr>
              <w:t xml:space="preserve">posiada kompletny i publicznie dostępny opis formatu, </w:t>
            </w:r>
          </w:p>
          <w:p w14:paraId="62F176F3" w14:textId="77777777" w:rsidR="00C4020F" w:rsidRPr="00FC7A97" w:rsidRDefault="00C4020F" w:rsidP="001341D9">
            <w:pPr>
              <w:pStyle w:val="Akapitzlist"/>
              <w:numPr>
                <w:ilvl w:val="0"/>
                <w:numId w:val="138"/>
              </w:numPr>
              <w:spacing w:before="120" w:after="120" w:line="240" w:lineRule="auto"/>
              <w:jc w:val="both"/>
              <w:rPr>
                <w:rFonts w:ascii="Arial" w:hAnsi="Arial" w:cs="Arial"/>
                <w:bCs/>
                <w:sz w:val="24"/>
                <w:szCs w:val="24"/>
              </w:rPr>
            </w:pPr>
            <w:r w:rsidRPr="00FC7A97">
              <w:rPr>
                <w:rFonts w:ascii="Arial" w:hAnsi="Arial" w:cs="Arial"/>
                <w:bCs/>
                <w:sz w:val="24"/>
                <w:szCs w:val="24"/>
              </w:rPr>
              <w:t xml:space="preserve">w skład oprogramowania muszą wchodzić narzędzia programistyczne umożliwiające automatyzację pracy i wymianę danych pomiędzy dokumentami i aplikacjami (język makropoleceń, język skryptowy); </w:t>
            </w:r>
          </w:p>
          <w:p w14:paraId="646D3B37" w14:textId="77777777" w:rsidR="00C4020F" w:rsidRPr="00FC7A97" w:rsidRDefault="00C4020F" w:rsidP="001341D9">
            <w:pPr>
              <w:pStyle w:val="Akapitzlist"/>
              <w:numPr>
                <w:ilvl w:val="0"/>
                <w:numId w:val="138"/>
              </w:numPr>
              <w:spacing w:before="120" w:after="120" w:line="240" w:lineRule="auto"/>
              <w:jc w:val="both"/>
              <w:rPr>
                <w:rFonts w:ascii="Arial" w:hAnsi="Arial" w:cs="Arial"/>
                <w:bCs/>
                <w:sz w:val="24"/>
                <w:szCs w:val="24"/>
              </w:rPr>
            </w:pPr>
            <w:r w:rsidRPr="00FC7A97">
              <w:rPr>
                <w:rFonts w:ascii="Arial" w:hAnsi="Arial" w:cs="Arial"/>
                <w:bCs/>
                <w:sz w:val="24"/>
                <w:szCs w:val="24"/>
              </w:rPr>
              <w:t xml:space="preserve">do aplikacji musi być dostępna pełna dokumentacja w języku polskim; </w:t>
            </w:r>
          </w:p>
          <w:p w14:paraId="4D859F3F" w14:textId="77777777" w:rsidR="00C4020F" w:rsidRPr="00FC7A97" w:rsidRDefault="00C4020F" w:rsidP="00A05389">
            <w:pPr>
              <w:spacing w:before="120" w:after="120"/>
              <w:jc w:val="both"/>
              <w:rPr>
                <w:rFonts w:ascii="Arial" w:hAnsi="Arial" w:cs="Arial"/>
                <w:bCs/>
                <w:sz w:val="24"/>
                <w:szCs w:val="24"/>
              </w:rPr>
            </w:pPr>
            <w:r w:rsidRPr="00FC7A97">
              <w:rPr>
                <w:rFonts w:ascii="Arial" w:hAnsi="Arial" w:cs="Arial"/>
                <w:bCs/>
                <w:sz w:val="24"/>
                <w:szCs w:val="24"/>
              </w:rPr>
              <w:t xml:space="preserve">Pakiet zintegrowanych aplikacji biurowych musi zawierać: </w:t>
            </w:r>
          </w:p>
          <w:p w14:paraId="1A3B0DCE" w14:textId="77777777" w:rsidR="00C4020F" w:rsidRPr="00FC7A97" w:rsidRDefault="00C4020F" w:rsidP="001341D9">
            <w:pPr>
              <w:pStyle w:val="Akapitzlist"/>
              <w:numPr>
                <w:ilvl w:val="0"/>
                <w:numId w:val="138"/>
              </w:numPr>
              <w:spacing w:before="120" w:after="120" w:line="240" w:lineRule="auto"/>
              <w:jc w:val="both"/>
              <w:rPr>
                <w:rFonts w:ascii="Arial" w:hAnsi="Arial" w:cs="Arial"/>
                <w:bCs/>
                <w:sz w:val="24"/>
                <w:szCs w:val="24"/>
              </w:rPr>
            </w:pPr>
            <w:r w:rsidRPr="00FC7A97">
              <w:rPr>
                <w:rFonts w:ascii="Arial" w:hAnsi="Arial" w:cs="Arial"/>
                <w:bCs/>
                <w:sz w:val="24"/>
                <w:szCs w:val="24"/>
              </w:rPr>
              <w:t xml:space="preserve">edytor tekstów, </w:t>
            </w:r>
          </w:p>
          <w:p w14:paraId="668D4A1C" w14:textId="77777777" w:rsidR="00C4020F" w:rsidRPr="00FC7A97" w:rsidRDefault="00C4020F" w:rsidP="001341D9">
            <w:pPr>
              <w:pStyle w:val="Akapitzlist"/>
              <w:numPr>
                <w:ilvl w:val="0"/>
                <w:numId w:val="138"/>
              </w:numPr>
              <w:spacing w:before="120" w:after="120" w:line="240" w:lineRule="auto"/>
              <w:jc w:val="both"/>
              <w:rPr>
                <w:rFonts w:ascii="Arial" w:hAnsi="Arial" w:cs="Arial"/>
                <w:bCs/>
                <w:sz w:val="24"/>
                <w:szCs w:val="24"/>
              </w:rPr>
            </w:pPr>
            <w:r w:rsidRPr="00FC7A97">
              <w:rPr>
                <w:rFonts w:ascii="Arial" w:hAnsi="Arial" w:cs="Arial"/>
                <w:bCs/>
                <w:sz w:val="24"/>
                <w:szCs w:val="24"/>
              </w:rPr>
              <w:t xml:space="preserve">arkusz kalkulacyjny, </w:t>
            </w:r>
          </w:p>
          <w:p w14:paraId="55610FCD" w14:textId="77777777" w:rsidR="00C4020F" w:rsidRPr="00FC7A97" w:rsidRDefault="00C4020F" w:rsidP="001341D9">
            <w:pPr>
              <w:pStyle w:val="Akapitzlist"/>
              <w:numPr>
                <w:ilvl w:val="0"/>
                <w:numId w:val="138"/>
              </w:numPr>
              <w:spacing w:before="120" w:after="120" w:line="240" w:lineRule="auto"/>
              <w:jc w:val="both"/>
              <w:rPr>
                <w:rFonts w:ascii="Arial" w:hAnsi="Arial" w:cs="Arial"/>
                <w:bCs/>
                <w:sz w:val="24"/>
                <w:szCs w:val="24"/>
              </w:rPr>
            </w:pPr>
            <w:r w:rsidRPr="00FC7A97">
              <w:rPr>
                <w:rFonts w:ascii="Arial" w:hAnsi="Arial" w:cs="Arial"/>
                <w:bCs/>
                <w:sz w:val="24"/>
                <w:szCs w:val="24"/>
              </w:rPr>
              <w:t xml:space="preserve">narzędzie do przygotowywania i prowadzenia prezentacji, </w:t>
            </w:r>
          </w:p>
          <w:p w14:paraId="07A82071" w14:textId="77777777" w:rsidR="00C4020F" w:rsidRPr="00FC7A97" w:rsidRDefault="00C4020F" w:rsidP="001341D9">
            <w:pPr>
              <w:pStyle w:val="Akapitzlist"/>
              <w:numPr>
                <w:ilvl w:val="0"/>
                <w:numId w:val="138"/>
              </w:numPr>
              <w:spacing w:before="120" w:after="120" w:line="240" w:lineRule="auto"/>
              <w:jc w:val="both"/>
              <w:rPr>
                <w:rFonts w:ascii="Arial" w:hAnsi="Arial" w:cs="Arial"/>
                <w:bCs/>
                <w:sz w:val="24"/>
                <w:szCs w:val="24"/>
              </w:rPr>
            </w:pPr>
            <w:r w:rsidRPr="00FC7A97">
              <w:rPr>
                <w:rFonts w:ascii="Arial" w:hAnsi="Arial" w:cs="Arial"/>
                <w:bCs/>
                <w:sz w:val="24"/>
                <w:szCs w:val="24"/>
              </w:rPr>
              <w:lastRenderedPageBreak/>
              <w:t xml:space="preserve">narzędzie do zarządzania informacją prywatną (pocztą elektroniczną, kalendarzem, kontaktami i zadaniami), </w:t>
            </w:r>
          </w:p>
          <w:p w14:paraId="57F130EB" w14:textId="77777777" w:rsidR="00C4020F" w:rsidRPr="00FC7A97" w:rsidRDefault="00C4020F" w:rsidP="001341D9">
            <w:pPr>
              <w:pStyle w:val="Akapitzlist"/>
              <w:numPr>
                <w:ilvl w:val="0"/>
                <w:numId w:val="133"/>
              </w:numPr>
              <w:spacing w:before="120" w:after="120" w:line="240" w:lineRule="auto"/>
              <w:ind w:left="322"/>
              <w:jc w:val="both"/>
              <w:rPr>
                <w:rFonts w:ascii="Arial" w:hAnsi="Arial" w:cs="Arial"/>
                <w:bCs/>
                <w:sz w:val="24"/>
                <w:szCs w:val="24"/>
              </w:rPr>
            </w:pPr>
            <w:r w:rsidRPr="00FC7A97">
              <w:rPr>
                <w:rFonts w:ascii="Arial" w:hAnsi="Arial" w:cs="Arial"/>
                <w:bCs/>
                <w:sz w:val="24"/>
                <w:szCs w:val="24"/>
              </w:rPr>
              <w:t xml:space="preserve">Edytor tekstów musi umożliwiać: </w:t>
            </w:r>
          </w:p>
          <w:p w14:paraId="5AEE851B" w14:textId="77777777" w:rsidR="00C4020F" w:rsidRPr="00FC7A97" w:rsidRDefault="00C4020F" w:rsidP="001341D9">
            <w:pPr>
              <w:pStyle w:val="Akapitzlist"/>
              <w:numPr>
                <w:ilvl w:val="0"/>
                <w:numId w:val="137"/>
              </w:numPr>
              <w:spacing w:before="120" w:after="120" w:line="240" w:lineRule="auto"/>
              <w:jc w:val="both"/>
              <w:rPr>
                <w:rFonts w:ascii="Arial" w:hAnsi="Arial" w:cs="Arial"/>
                <w:bCs/>
                <w:sz w:val="24"/>
                <w:szCs w:val="24"/>
              </w:rPr>
            </w:pPr>
            <w:r w:rsidRPr="00FC7A97">
              <w:rPr>
                <w:rFonts w:ascii="Arial" w:hAnsi="Arial" w:cs="Arial"/>
                <w:bCs/>
                <w:sz w:val="24"/>
                <w:szCs w:val="24"/>
              </w:rPr>
              <w:t xml:space="preserve">edycję i formatowanie tekstu w języku polskim wraz z obsługą języka polskiego w zakresie sprawdzania pisowni i poprawności gramatycznej oraz funkcjonalnością słownika wyrazów bliskoznacznych i autokorekty, </w:t>
            </w:r>
          </w:p>
          <w:p w14:paraId="0B753F91" w14:textId="77777777" w:rsidR="00C4020F" w:rsidRPr="00FC7A97" w:rsidRDefault="00C4020F" w:rsidP="001341D9">
            <w:pPr>
              <w:pStyle w:val="Akapitzlist"/>
              <w:numPr>
                <w:ilvl w:val="0"/>
                <w:numId w:val="137"/>
              </w:numPr>
              <w:spacing w:before="120" w:after="120" w:line="240" w:lineRule="auto"/>
              <w:jc w:val="both"/>
              <w:rPr>
                <w:rFonts w:ascii="Arial" w:hAnsi="Arial" w:cs="Arial"/>
                <w:bCs/>
                <w:sz w:val="24"/>
                <w:szCs w:val="24"/>
              </w:rPr>
            </w:pPr>
            <w:r w:rsidRPr="00FC7A97">
              <w:rPr>
                <w:rFonts w:ascii="Arial" w:hAnsi="Arial" w:cs="Arial"/>
                <w:bCs/>
                <w:sz w:val="24"/>
                <w:szCs w:val="24"/>
              </w:rPr>
              <w:t xml:space="preserve">wstawianie oraz formatowanie tabel, </w:t>
            </w:r>
          </w:p>
          <w:p w14:paraId="2C146097" w14:textId="77777777" w:rsidR="00C4020F" w:rsidRPr="00FC7A97" w:rsidRDefault="00C4020F" w:rsidP="001341D9">
            <w:pPr>
              <w:pStyle w:val="Akapitzlist"/>
              <w:numPr>
                <w:ilvl w:val="0"/>
                <w:numId w:val="137"/>
              </w:numPr>
              <w:spacing w:before="120" w:after="120" w:line="240" w:lineRule="auto"/>
              <w:jc w:val="both"/>
              <w:rPr>
                <w:rFonts w:ascii="Arial" w:hAnsi="Arial" w:cs="Arial"/>
                <w:bCs/>
                <w:sz w:val="24"/>
                <w:szCs w:val="24"/>
              </w:rPr>
            </w:pPr>
            <w:r w:rsidRPr="00FC7A97">
              <w:rPr>
                <w:rFonts w:ascii="Arial" w:hAnsi="Arial" w:cs="Arial"/>
                <w:bCs/>
                <w:sz w:val="24"/>
                <w:szCs w:val="24"/>
              </w:rPr>
              <w:t xml:space="preserve">wstawianie oraz formatowanie obiektów graficznych, </w:t>
            </w:r>
          </w:p>
          <w:p w14:paraId="24CA3C33" w14:textId="77777777" w:rsidR="00C4020F" w:rsidRPr="00FC7A97" w:rsidRDefault="00C4020F" w:rsidP="001341D9">
            <w:pPr>
              <w:pStyle w:val="Akapitzlist"/>
              <w:numPr>
                <w:ilvl w:val="0"/>
                <w:numId w:val="137"/>
              </w:numPr>
              <w:spacing w:before="120" w:after="120" w:line="240" w:lineRule="auto"/>
              <w:jc w:val="both"/>
              <w:rPr>
                <w:rFonts w:ascii="Arial" w:hAnsi="Arial" w:cs="Arial"/>
                <w:bCs/>
                <w:sz w:val="24"/>
                <w:szCs w:val="24"/>
              </w:rPr>
            </w:pPr>
            <w:r w:rsidRPr="00FC7A97">
              <w:rPr>
                <w:rFonts w:ascii="Arial" w:hAnsi="Arial" w:cs="Arial"/>
                <w:bCs/>
                <w:sz w:val="24"/>
                <w:szCs w:val="24"/>
              </w:rPr>
              <w:t xml:space="preserve">wstawianie wykresów i tabel z arkusza kalkulacyjnego (wliczając tabele przestawne), </w:t>
            </w:r>
          </w:p>
          <w:p w14:paraId="7D7444F8" w14:textId="77777777" w:rsidR="00C4020F" w:rsidRPr="00FC7A97" w:rsidRDefault="00C4020F" w:rsidP="001341D9">
            <w:pPr>
              <w:pStyle w:val="Akapitzlist"/>
              <w:numPr>
                <w:ilvl w:val="0"/>
                <w:numId w:val="137"/>
              </w:numPr>
              <w:spacing w:before="120" w:after="120" w:line="240" w:lineRule="auto"/>
              <w:jc w:val="both"/>
              <w:rPr>
                <w:rFonts w:ascii="Arial" w:hAnsi="Arial" w:cs="Arial"/>
                <w:bCs/>
                <w:sz w:val="24"/>
                <w:szCs w:val="24"/>
              </w:rPr>
            </w:pPr>
            <w:r w:rsidRPr="00FC7A97">
              <w:rPr>
                <w:rFonts w:ascii="Arial" w:hAnsi="Arial" w:cs="Arial"/>
                <w:bCs/>
                <w:sz w:val="24"/>
                <w:szCs w:val="24"/>
              </w:rPr>
              <w:t xml:space="preserve">automatyczne numerowanie rozdziałów, punktów, akapitów, tabel i rysunków, </w:t>
            </w:r>
          </w:p>
          <w:p w14:paraId="7086D321" w14:textId="77777777" w:rsidR="00C4020F" w:rsidRPr="00FC7A97" w:rsidRDefault="00C4020F" w:rsidP="001341D9">
            <w:pPr>
              <w:pStyle w:val="Akapitzlist"/>
              <w:numPr>
                <w:ilvl w:val="0"/>
                <w:numId w:val="137"/>
              </w:numPr>
              <w:spacing w:before="120" w:after="120" w:line="240" w:lineRule="auto"/>
              <w:jc w:val="both"/>
              <w:rPr>
                <w:rFonts w:ascii="Arial" w:hAnsi="Arial" w:cs="Arial"/>
                <w:bCs/>
                <w:sz w:val="24"/>
                <w:szCs w:val="24"/>
              </w:rPr>
            </w:pPr>
            <w:r w:rsidRPr="00FC7A97">
              <w:rPr>
                <w:rFonts w:ascii="Arial" w:hAnsi="Arial" w:cs="Arial"/>
                <w:bCs/>
                <w:sz w:val="24"/>
                <w:szCs w:val="24"/>
              </w:rPr>
              <w:t xml:space="preserve">automatyczne tworzenie spisów treści, </w:t>
            </w:r>
          </w:p>
          <w:p w14:paraId="7F5E8EB2" w14:textId="77777777" w:rsidR="00C4020F" w:rsidRPr="00FC7A97" w:rsidRDefault="00C4020F" w:rsidP="001341D9">
            <w:pPr>
              <w:pStyle w:val="Akapitzlist"/>
              <w:numPr>
                <w:ilvl w:val="0"/>
                <w:numId w:val="137"/>
              </w:numPr>
              <w:spacing w:before="120" w:after="120" w:line="240" w:lineRule="auto"/>
              <w:jc w:val="both"/>
              <w:rPr>
                <w:rFonts w:ascii="Arial" w:hAnsi="Arial" w:cs="Arial"/>
                <w:bCs/>
                <w:sz w:val="24"/>
                <w:szCs w:val="24"/>
              </w:rPr>
            </w:pPr>
            <w:r w:rsidRPr="00FC7A97">
              <w:rPr>
                <w:rFonts w:ascii="Arial" w:hAnsi="Arial" w:cs="Arial"/>
                <w:bCs/>
                <w:sz w:val="24"/>
                <w:szCs w:val="24"/>
              </w:rPr>
              <w:t xml:space="preserve">formatowanie nagłówków i stopek stron, </w:t>
            </w:r>
          </w:p>
          <w:p w14:paraId="699550A7" w14:textId="77777777" w:rsidR="00C4020F" w:rsidRPr="00FC7A97" w:rsidRDefault="00C4020F" w:rsidP="001341D9">
            <w:pPr>
              <w:pStyle w:val="Akapitzlist"/>
              <w:numPr>
                <w:ilvl w:val="0"/>
                <w:numId w:val="137"/>
              </w:numPr>
              <w:spacing w:before="120" w:after="120" w:line="240" w:lineRule="auto"/>
              <w:jc w:val="both"/>
              <w:rPr>
                <w:rFonts w:ascii="Arial" w:hAnsi="Arial" w:cs="Arial"/>
                <w:bCs/>
                <w:sz w:val="24"/>
                <w:szCs w:val="24"/>
              </w:rPr>
            </w:pPr>
            <w:r w:rsidRPr="00FC7A97">
              <w:rPr>
                <w:rFonts w:ascii="Arial" w:hAnsi="Arial" w:cs="Arial"/>
                <w:bCs/>
                <w:sz w:val="24"/>
                <w:szCs w:val="24"/>
              </w:rPr>
              <w:t xml:space="preserve">śledzenie i porównywanie zmian wprowadzonych przez użytkowników w dokumencie, </w:t>
            </w:r>
          </w:p>
          <w:p w14:paraId="2043F89A" w14:textId="77777777" w:rsidR="00C4020F" w:rsidRPr="00FC7A97" w:rsidRDefault="00C4020F" w:rsidP="001341D9">
            <w:pPr>
              <w:pStyle w:val="Akapitzlist"/>
              <w:numPr>
                <w:ilvl w:val="0"/>
                <w:numId w:val="137"/>
              </w:numPr>
              <w:spacing w:before="120" w:after="120" w:line="240" w:lineRule="auto"/>
              <w:jc w:val="both"/>
              <w:rPr>
                <w:rFonts w:ascii="Arial" w:hAnsi="Arial" w:cs="Arial"/>
                <w:bCs/>
                <w:sz w:val="24"/>
                <w:szCs w:val="24"/>
              </w:rPr>
            </w:pPr>
            <w:r w:rsidRPr="00FC7A97">
              <w:rPr>
                <w:rFonts w:ascii="Arial" w:hAnsi="Arial" w:cs="Arial"/>
                <w:bCs/>
                <w:sz w:val="24"/>
                <w:szCs w:val="24"/>
              </w:rPr>
              <w:t xml:space="preserve">nagrywanie, tworzenie i edycję makr automatyzujących wykonywanie czynności, </w:t>
            </w:r>
          </w:p>
          <w:p w14:paraId="6AA4EEEE" w14:textId="77777777" w:rsidR="00C4020F" w:rsidRPr="00FC7A97" w:rsidRDefault="00C4020F" w:rsidP="001341D9">
            <w:pPr>
              <w:pStyle w:val="Akapitzlist"/>
              <w:numPr>
                <w:ilvl w:val="0"/>
                <w:numId w:val="137"/>
              </w:numPr>
              <w:spacing w:before="120" w:after="120" w:line="240" w:lineRule="auto"/>
              <w:jc w:val="both"/>
              <w:rPr>
                <w:rFonts w:ascii="Arial" w:hAnsi="Arial" w:cs="Arial"/>
                <w:bCs/>
                <w:sz w:val="24"/>
                <w:szCs w:val="24"/>
              </w:rPr>
            </w:pPr>
            <w:r w:rsidRPr="00FC7A97">
              <w:rPr>
                <w:rFonts w:ascii="Arial" w:hAnsi="Arial" w:cs="Arial"/>
                <w:bCs/>
                <w:sz w:val="24"/>
                <w:szCs w:val="24"/>
              </w:rPr>
              <w:t>określenie układu strony (pionowa/pozioma),</w:t>
            </w:r>
          </w:p>
          <w:p w14:paraId="546F0923" w14:textId="77777777" w:rsidR="00C4020F" w:rsidRPr="00FC7A97" w:rsidRDefault="00C4020F" w:rsidP="001341D9">
            <w:pPr>
              <w:pStyle w:val="Akapitzlist"/>
              <w:numPr>
                <w:ilvl w:val="0"/>
                <w:numId w:val="137"/>
              </w:numPr>
              <w:spacing w:before="120" w:after="120" w:line="240" w:lineRule="auto"/>
              <w:jc w:val="both"/>
              <w:rPr>
                <w:rFonts w:ascii="Arial" w:hAnsi="Arial" w:cs="Arial"/>
                <w:bCs/>
                <w:sz w:val="24"/>
                <w:szCs w:val="24"/>
              </w:rPr>
            </w:pPr>
            <w:r w:rsidRPr="00FC7A97">
              <w:rPr>
                <w:rFonts w:ascii="Arial" w:hAnsi="Arial" w:cs="Arial"/>
                <w:bCs/>
                <w:sz w:val="24"/>
                <w:szCs w:val="24"/>
              </w:rPr>
              <w:t xml:space="preserve">wydruk dokumentów, </w:t>
            </w:r>
          </w:p>
          <w:p w14:paraId="42BE540A" w14:textId="77777777" w:rsidR="00C4020F" w:rsidRPr="00FC7A97" w:rsidRDefault="00C4020F" w:rsidP="001341D9">
            <w:pPr>
              <w:pStyle w:val="Akapitzlist"/>
              <w:numPr>
                <w:ilvl w:val="0"/>
                <w:numId w:val="137"/>
              </w:numPr>
              <w:spacing w:before="120" w:after="120" w:line="240" w:lineRule="auto"/>
              <w:jc w:val="both"/>
              <w:rPr>
                <w:rFonts w:ascii="Arial" w:hAnsi="Arial" w:cs="Arial"/>
                <w:bCs/>
                <w:sz w:val="24"/>
                <w:szCs w:val="24"/>
              </w:rPr>
            </w:pPr>
            <w:r w:rsidRPr="00FC7A97">
              <w:rPr>
                <w:rFonts w:ascii="Arial" w:hAnsi="Arial" w:cs="Arial"/>
                <w:bCs/>
                <w:sz w:val="24"/>
                <w:szCs w:val="24"/>
              </w:rPr>
              <w:t xml:space="preserve">wykonywanie korespondencji seryjnej bazując na danych adresowych pochodzących z arkusza kalkulacyjnego i z narzędzia do zarządzania informacją prywatną, </w:t>
            </w:r>
          </w:p>
          <w:p w14:paraId="1AAAD2AF" w14:textId="77777777" w:rsidR="00C4020F" w:rsidRPr="00FC7A97" w:rsidRDefault="00C4020F" w:rsidP="001341D9">
            <w:pPr>
              <w:pStyle w:val="Akapitzlist"/>
              <w:numPr>
                <w:ilvl w:val="0"/>
                <w:numId w:val="137"/>
              </w:numPr>
              <w:spacing w:before="120" w:after="120" w:line="240" w:lineRule="auto"/>
              <w:jc w:val="both"/>
              <w:rPr>
                <w:rFonts w:ascii="Arial" w:hAnsi="Arial" w:cs="Arial"/>
                <w:bCs/>
                <w:sz w:val="24"/>
                <w:szCs w:val="24"/>
              </w:rPr>
            </w:pPr>
            <w:r w:rsidRPr="00FC7A97">
              <w:rPr>
                <w:rFonts w:ascii="Arial" w:hAnsi="Arial" w:cs="Arial"/>
                <w:bCs/>
                <w:sz w:val="24"/>
                <w:szCs w:val="24"/>
              </w:rPr>
              <w:t xml:space="preserve">zabezpieczenie dokumentów hasłem przed odczytem oraz przed wprowadzaniem modyfikacji, </w:t>
            </w:r>
          </w:p>
          <w:p w14:paraId="26614F41" w14:textId="77777777" w:rsidR="00C4020F" w:rsidRPr="00FC7A97" w:rsidRDefault="00C4020F" w:rsidP="001341D9">
            <w:pPr>
              <w:pStyle w:val="Akapitzlist"/>
              <w:numPr>
                <w:ilvl w:val="0"/>
                <w:numId w:val="137"/>
              </w:numPr>
              <w:spacing w:before="120" w:after="120" w:line="240" w:lineRule="auto"/>
              <w:jc w:val="both"/>
              <w:rPr>
                <w:rFonts w:ascii="Arial" w:hAnsi="Arial" w:cs="Arial"/>
                <w:bCs/>
                <w:sz w:val="24"/>
                <w:szCs w:val="24"/>
              </w:rPr>
            </w:pPr>
            <w:r w:rsidRPr="00FC7A97">
              <w:rPr>
                <w:rFonts w:ascii="Arial" w:hAnsi="Arial" w:cs="Arial"/>
                <w:bCs/>
                <w:sz w:val="24"/>
                <w:szCs w:val="24"/>
              </w:rPr>
              <w:t xml:space="preserve">wymagana jest dostępność do oferowanego edytora tekstu bezpłatnych narzędzi umożliwiających wykorzystanie go, jako środowiska kreowania aktów normatywnych i prawnych, zgodnie z obowiązującym prawem, </w:t>
            </w:r>
          </w:p>
          <w:p w14:paraId="7E2A359E" w14:textId="77777777" w:rsidR="00C4020F" w:rsidRPr="00FC7A97" w:rsidRDefault="00C4020F" w:rsidP="001341D9">
            <w:pPr>
              <w:pStyle w:val="Akapitzlist"/>
              <w:numPr>
                <w:ilvl w:val="0"/>
                <w:numId w:val="133"/>
              </w:numPr>
              <w:spacing w:before="120" w:after="120" w:line="240" w:lineRule="auto"/>
              <w:ind w:left="322"/>
              <w:jc w:val="both"/>
              <w:rPr>
                <w:rFonts w:ascii="Arial" w:hAnsi="Arial" w:cs="Arial"/>
                <w:bCs/>
                <w:sz w:val="24"/>
                <w:szCs w:val="24"/>
              </w:rPr>
            </w:pPr>
            <w:r w:rsidRPr="00FC7A97">
              <w:rPr>
                <w:rFonts w:ascii="Arial" w:hAnsi="Arial" w:cs="Arial"/>
                <w:bCs/>
                <w:sz w:val="24"/>
                <w:szCs w:val="24"/>
              </w:rPr>
              <w:t xml:space="preserve">Arkusz kalkulacyjny musi umożliwiać: </w:t>
            </w:r>
          </w:p>
          <w:p w14:paraId="3457F9C4" w14:textId="77777777" w:rsidR="00C4020F" w:rsidRPr="00FC7A97" w:rsidRDefault="00C4020F" w:rsidP="001341D9">
            <w:pPr>
              <w:pStyle w:val="Akapitzlist"/>
              <w:numPr>
                <w:ilvl w:val="0"/>
                <w:numId w:val="136"/>
              </w:numPr>
              <w:spacing w:before="120" w:after="120" w:line="240" w:lineRule="auto"/>
              <w:jc w:val="both"/>
              <w:rPr>
                <w:rFonts w:ascii="Arial" w:hAnsi="Arial" w:cs="Arial"/>
                <w:bCs/>
                <w:sz w:val="24"/>
                <w:szCs w:val="24"/>
              </w:rPr>
            </w:pPr>
            <w:r w:rsidRPr="00FC7A97">
              <w:rPr>
                <w:rFonts w:ascii="Arial" w:hAnsi="Arial" w:cs="Arial"/>
                <w:bCs/>
                <w:sz w:val="24"/>
                <w:szCs w:val="24"/>
              </w:rPr>
              <w:t xml:space="preserve">tworzenie raportów tabelarycznych, </w:t>
            </w:r>
          </w:p>
          <w:p w14:paraId="2E15A859" w14:textId="77777777" w:rsidR="00C4020F" w:rsidRPr="00FC7A97" w:rsidRDefault="00C4020F" w:rsidP="001341D9">
            <w:pPr>
              <w:pStyle w:val="Akapitzlist"/>
              <w:numPr>
                <w:ilvl w:val="0"/>
                <w:numId w:val="136"/>
              </w:numPr>
              <w:spacing w:before="120" w:after="120" w:line="240" w:lineRule="auto"/>
              <w:jc w:val="both"/>
              <w:rPr>
                <w:rFonts w:ascii="Arial" w:hAnsi="Arial" w:cs="Arial"/>
                <w:bCs/>
                <w:sz w:val="24"/>
                <w:szCs w:val="24"/>
              </w:rPr>
            </w:pPr>
            <w:r w:rsidRPr="00FC7A97">
              <w:rPr>
                <w:rFonts w:ascii="Arial" w:hAnsi="Arial" w:cs="Arial"/>
                <w:bCs/>
                <w:sz w:val="24"/>
                <w:szCs w:val="24"/>
              </w:rPr>
              <w:t xml:space="preserve">tworzenie wykresów liniowych (wraz linią trendu), słupkowych, kołowych, </w:t>
            </w:r>
          </w:p>
          <w:p w14:paraId="0FE83780" w14:textId="77777777" w:rsidR="00C4020F" w:rsidRPr="00FC7A97" w:rsidRDefault="00C4020F" w:rsidP="001341D9">
            <w:pPr>
              <w:pStyle w:val="Akapitzlist"/>
              <w:numPr>
                <w:ilvl w:val="0"/>
                <w:numId w:val="136"/>
              </w:numPr>
              <w:spacing w:before="120" w:after="120" w:line="240" w:lineRule="auto"/>
              <w:jc w:val="both"/>
              <w:rPr>
                <w:rFonts w:ascii="Arial" w:hAnsi="Arial" w:cs="Arial"/>
                <w:bCs/>
                <w:sz w:val="24"/>
                <w:szCs w:val="24"/>
              </w:rPr>
            </w:pPr>
            <w:r w:rsidRPr="00FC7A97">
              <w:rPr>
                <w:rFonts w:ascii="Arial" w:hAnsi="Arial" w:cs="Arial"/>
                <w:bCs/>
                <w:sz w:val="24"/>
                <w:szCs w:val="24"/>
              </w:rPr>
              <w:t xml:space="preserve">tworzenie arkuszy kalkulacyjnych zawierających teksty, dane liczbowe oraz formuły przeprowadzające operacje matematyczne, logiczne, tekstowe, statystyczne oraz operacje na danych finansowych i na miarach czasu, </w:t>
            </w:r>
          </w:p>
          <w:p w14:paraId="5AA5E2D2" w14:textId="77777777" w:rsidR="00C4020F" w:rsidRPr="00FC7A97" w:rsidRDefault="00C4020F" w:rsidP="001341D9">
            <w:pPr>
              <w:pStyle w:val="Akapitzlist"/>
              <w:numPr>
                <w:ilvl w:val="0"/>
                <w:numId w:val="136"/>
              </w:numPr>
              <w:spacing w:before="120" w:after="120" w:line="240" w:lineRule="auto"/>
              <w:jc w:val="both"/>
              <w:rPr>
                <w:rFonts w:ascii="Arial" w:hAnsi="Arial" w:cs="Arial"/>
                <w:bCs/>
                <w:sz w:val="24"/>
                <w:szCs w:val="24"/>
              </w:rPr>
            </w:pPr>
            <w:r w:rsidRPr="00FC7A97">
              <w:rPr>
                <w:rFonts w:ascii="Arial" w:hAnsi="Arial" w:cs="Arial"/>
                <w:bCs/>
                <w:sz w:val="24"/>
                <w:szCs w:val="24"/>
              </w:rPr>
              <w:t xml:space="preserve">tworzenie raportów z zewnętrznych źródeł danych (inne arkusze kalkulacyjne, bazy danych zgodne z ODBC, pliki tekstowe, pliki XML, WebService), </w:t>
            </w:r>
          </w:p>
          <w:p w14:paraId="28FB6A68" w14:textId="77777777" w:rsidR="00C4020F" w:rsidRPr="00FC7A97" w:rsidRDefault="00C4020F" w:rsidP="001341D9">
            <w:pPr>
              <w:pStyle w:val="Akapitzlist"/>
              <w:numPr>
                <w:ilvl w:val="0"/>
                <w:numId w:val="136"/>
              </w:numPr>
              <w:spacing w:before="120" w:after="120" w:line="240" w:lineRule="auto"/>
              <w:jc w:val="both"/>
              <w:rPr>
                <w:rFonts w:ascii="Arial" w:hAnsi="Arial" w:cs="Arial"/>
                <w:bCs/>
                <w:sz w:val="24"/>
                <w:szCs w:val="24"/>
              </w:rPr>
            </w:pPr>
            <w:r w:rsidRPr="00FC7A97">
              <w:rPr>
                <w:rFonts w:ascii="Arial" w:hAnsi="Arial" w:cs="Arial"/>
                <w:bCs/>
                <w:sz w:val="24"/>
                <w:szCs w:val="24"/>
              </w:rPr>
              <w:lastRenderedPageBreak/>
              <w:t xml:space="preserve">obsługę kostek OLAP oraz tworzenie i edycję kwerend bazodanowych i webowych. Narzędzia wspomagające analizę statystyczną i finansową, analizę wariantową i rozwiązywanie problemów optymalizacyjnych, </w:t>
            </w:r>
          </w:p>
          <w:p w14:paraId="502DE2A2" w14:textId="77777777" w:rsidR="00C4020F" w:rsidRPr="00FC7A97" w:rsidRDefault="00C4020F" w:rsidP="001341D9">
            <w:pPr>
              <w:pStyle w:val="Akapitzlist"/>
              <w:numPr>
                <w:ilvl w:val="0"/>
                <w:numId w:val="136"/>
              </w:numPr>
              <w:spacing w:before="120" w:after="120" w:line="240" w:lineRule="auto"/>
              <w:jc w:val="both"/>
              <w:rPr>
                <w:rFonts w:ascii="Arial" w:hAnsi="Arial" w:cs="Arial"/>
                <w:bCs/>
                <w:sz w:val="24"/>
                <w:szCs w:val="24"/>
              </w:rPr>
            </w:pPr>
            <w:r w:rsidRPr="00FC7A97">
              <w:rPr>
                <w:rFonts w:ascii="Arial" w:hAnsi="Arial" w:cs="Arial"/>
                <w:bCs/>
                <w:sz w:val="24"/>
                <w:szCs w:val="24"/>
              </w:rPr>
              <w:t xml:space="preserve">tworzenie raportów tabeli przestawnych umożliwiających dynamiczną zmianę wymiarów oraz wykresów bazujących na danych z tabeli przestawnych, </w:t>
            </w:r>
          </w:p>
          <w:p w14:paraId="0B5C4C4D" w14:textId="77777777" w:rsidR="00C4020F" w:rsidRPr="00FC7A97" w:rsidRDefault="00C4020F" w:rsidP="001341D9">
            <w:pPr>
              <w:pStyle w:val="Akapitzlist"/>
              <w:numPr>
                <w:ilvl w:val="0"/>
                <w:numId w:val="136"/>
              </w:numPr>
              <w:spacing w:before="120" w:after="120" w:line="240" w:lineRule="auto"/>
              <w:jc w:val="both"/>
              <w:rPr>
                <w:rFonts w:ascii="Arial" w:hAnsi="Arial" w:cs="Arial"/>
                <w:bCs/>
                <w:sz w:val="24"/>
                <w:szCs w:val="24"/>
              </w:rPr>
            </w:pPr>
            <w:r w:rsidRPr="00FC7A97">
              <w:rPr>
                <w:rFonts w:ascii="Arial" w:hAnsi="Arial" w:cs="Arial"/>
                <w:bCs/>
                <w:sz w:val="24"/>
                <w:szCs w:val="24"/>
              </w:rPr>
              <w:t xml:space="preserve">wyszukiwanie i zamianę danych, </w:t>
            </w:r>
          </w:p>
          <w:p w14:paraId="6EE7EB94" w14:textId="77777777" w:rsidR="00C4020F" w:rsidRPr="00FC7A97" w:rsidRDefault="00C4020F" w:rsidP="001341D9">
            <w:pPr>
              <w:pStyle w:val="Akapitzlist"/>
              <w:numPr>
                <w:ilvl w:val="0"/>
                <w:numId w:val="136"/>
              </w:numPr>
              <w:spacing w:before="120" w:after="120" w:line="240" w:lineRule="auto"/>
              <w:jc w:val="both"/>
              <w:rPr>
                <w:rFonts w:ascii="Arial" w:hAnsi="Arial" w:cs="Arial"/>
                <w:bCs/>
                <w:sz w:val="24"/>
                <w:szCs w:val="24"/>
              </w:rPr>
            </w:pPr>
            <w:r w:rsidRPr="00FC7A97">
              <w:rPr>
                <w:rFonts w:ascii="Arial" w:hAnsi="Arial" w:cs="Arial"/>
                <w:bCs/>
                <w:sz w:val="24"/>
                <w:szCs w:val="24"/>
              </w:rPr>
              <w:t xml:space="preserve">wykonywanie analiz danych przy użyciu formatowania warunkowego, </w:t>
            </w:r>
          </w:p>
          <w:p w14:paraId="52458327" w14:textId="77777777" w:rsidR="00C4020F" w:rsidRPr="00FC7A97" w:rsidRDefault="00C4020F" w:rsidP="001341D9">
            <w:pPr>
              <w:pStyle w:val="Akapitzlist"/>
              <w:numPr>
                <w:ilvl w:val="0"/>
                <w:numId w:val="136"/>
              </w:numPr>
              <w:spacing w:before="120" w:after="120" w:line="240" w:lineRule="auto"/>
              <w:jc w:val="both"/>
              <w:rPr>
                <w:rFonts w:ascii="Arial" w:hAnsi="Arial" w:cs="Arial"/>
                <w:bCs/>
                <w:sz w:val="24"/>
                <w:szCs w:val="24"/>
              </w:rPr>
            </w:pPr>
            <w:r w:rsidRPr="00FC7A97">
              <w:rPr>
                <w:rFonts w:ascii="Arial" w:hAnsi="Arial" w:cs="Arial"/>
                <w:bCs/>
                <w:sz w:val="24"/>
                <w:szCs w:val="24"/>
              </w:rPr>
              <w:t xml:space="preserve">nazywanie komórek arkusza i odwoływanie się w formułach po takiej nazwie, </w:t>
            </w:r>
          </w:p>
          <w:p w14:paraId="4FC548B5" w14:textId="77777777" w:rsidR="00C4020F" w:rsidRPr="00FC7A97" w:rsidRDefault="00C4020F" w:rsidP="001341D9">
            <w:pPr>
              <w:pStyle w:val="Akapitzlist"/>
              <w:numPr>
                <w:ilvl w:val="0"/>
                <w:numId w:val="136"/>
              </w:numPr>
              <w:spacing w:before="120" w:after="120" w:line="240" w:lineRule="auto"/>
              <w:jc w:val="both"/>
              <w:rPr>
                <w:rFonts w:ascii="Arial" w:hAnsi="Arial" w:cs="Arial"/>
                <w:bCs/>
                <w:sz w:val="24"/>
                <w:szCs w:val="24"/>
              </w:rPr>
            </w:pPr>
            <w:r w:rsidRPr="00FC7A97">
              <w:rPr>
                <w:rFonts w:ascii="Arial" w:hAnsi="Arial" w:cs="Arial"/>
                <w:bCs/>
                <w:sz w:val="24"/>
                <w:szCs w:val="24"/>
              </w:rPr>
              <w:t xml:space="preserve">nagrywanie, tworzenie i edycję makr automatyzujących wykonywanie czynności, </w:t>
            </w:r>
          </w:p>
          <w:p w14:paraId="5E8323EA" w14:textId="77777777" w:rsidR="00C4020F" w:rsidRPr="00FC7A97" w:rsidRDefault="00C4020F" w:rsidP="001341D9">
            <w:pPr>
              <w:pStyle w:val="Akapitzlist"/>
              <w:numPr>
                <w:ilvl w:val="0"/>
                <w:numId w:val="136"/>
              </w:numPr>
              <w:spacing w:before="120" w:after="120" w:line="240" w:lineRule="auto"/>
              <w:jc w:val="both"/>
              <w:rPr>
                <w:rFonts w:ascii="Arial" w:hAnsi="Arial" w:cs="Arial"/>
                <w:bCs/>
                <w:sz w:val="24"/>
                <w:szCs w:val="24"/>
              </w:rPr>
            </w:pPr>
            <w:r w:rsidRPr="00FC7A97">
              <w:rPr>
                <w:rFonts w:ascii="Arial" w:hAnsi="Arial" w:cs="Arial"/>
                <w:bCs/>
                <w:sz w:val="24"/>
                <w:szCs w:val="24"/>
              </w:rPr>
              <w:t>formatowanie czasu, daty i wartości finansowych z polskim formatem,</w:t>
            </w:r>
          </w:p>
          <w:p w14:paraId="6805B1E1" w14:textId="77777777" w:rsidR="00C4020F" w:rsidRPr="00FC7A97" w:rsidRDefault="00C4020F" w:rsidP="001341D9">
            <w:pPr>
              <w:pStyle w:val="Akapitzlist"/>
              <w:numPr>
                <w:ilvl w:val="0"/>
                <w:numId w:val="136"/>
              </w:numPr>
              <w:spacing w:before="120" w:after="120" w:line="240" w:lineRule="auto"/>
              <w:jc w:val="both"/>
              <w:rPr>
                <w:rFonts w:ascii="Arial" w:hAnsi="Arial" w:cs="Arial"/>
                <w:bCs/>
                <w:sz w:val="24"/>
                <w:szCs w:val="24"/>
              </w:rPr>
            </w:pPr>
            <w:r w:rsidRPr="00FC7A97">
              <w:rPr>
                <w:rFonts w:ascii="Arial" w:hAnsi="Arial" w:cs="Arial"/>
                <w:bCs/>
                <w:sz w:val="24"/>
                <w:szCs w:val="24"/>
              </w:rPr>
              <w:t xml:space="preserve">zapis wielu arkuszy kalkulacyjnych w jednym pliku, </w:t>
            </w:r>
          </w:p>
          <w:p w14:paraId="3D85F7D4" w14:textId="77777777" w:rsidR="00C4020F" w:rsidRPr="00FC7A97" w:rsidRDefault="00C4020F" w:rsidP="001341D9">
            <w:pPr>
              <w:pStyle w:val="Akapitzlist"/>
              <w:numPr>
                <w:ilvl w:val="0"/>
                <w:numId w:val="136"/>
              </w:numPr>
              <w:spacing w:before="120" w:after="120" w:line="240" w:lineRule="auto"/>
              <w:jc w:val="both"/>
              <w:rPr>
                <w:rFonts w:ascii="Arial" w:hAnsi="Arial" w:cs="Arial"/>
                <w:bCs/>
                <w:sz w:val="24"/>
                <w:szCs w:val="24"/>
              </w:rPr>
            </w:pPr>
            <w:r w:rsidRPr="00FC7A97">
              <w:rPr>
                <w:rFonts w:ascii="Arial" w:hAnsi="Arial" w:cs="Arial"/>
                <w:bCs/>
                <w:sz w:val="24"/>
                <w:szCs w:val="24"/>
              </w:rPr>
              <w:t xml:space="preserve">zachowanie pełnej zgodności z formatami plików utworzonych za pomocą posiadanego przez Zamawiającego oprogramowania Microsoft Excel 2003 oraz Microsoft Excel 2007, 2010 i 2013, 2016 z uwzględnieniem poprawnej realizacji użytych w nich funkcji specjalnych i makropoleceń, </w:t>
            </w:r>
          </w:p>
          <w:p w14:paraId="578159DB" w14:textId="77777777" w:rsidR="00C4020F" w:rsidRPr="00FC7A97" w:rsidRDefault="00C4020F" w:rsidP="001341D9">
            <w:pPr>
              <w:pStyle w:val="Akapitzlist"/>
              <w:numPr>
                <w:ilvl w:val="0"/>
                <w:numId w:val="136"/>
              </w:numPr>
              <w:spacing w:before="120" w:after="120" w:line="240" w:lineRule="auto"/>
              <w:jc w:val="both"/>
              <w:rPr>
                <w:rFonts w:ascii="Arial" w:hAnsi="Arial" w:cs="Arial"/>
                <w:bCs/>
                <w:sz w:val="24"/>
                <w:szCs w:val="24"/>
              </w:rPr>
            </w:pPr>
            <w:r w:rsidRPr="00FC7A97">
              <w:rPr>
                <w:rFonts w:ascii="Arial" w:hAnsi="Arial" w:cs="Arial"/>
                <w:bCs/>
                <w:sz w:val="24"/>
                <w:szCs w:val="24"/>
              </w:rPr>
              <w:t xml:space="preserve">zabezpieczenie dokumentów hasłem przed odczytem oraz przed wprowadzaniem modyfikacji; </w:t>
            </w:r>
          </w:p>
          <w:p w14:paraId="1860F83C" w14:textId="77777777" w:rsidR="00C4020F" w:rsidRPr="00FC7A97" w:rsidRDefault="00C4020F" w:rsidP="001341D9">
            <w:pPr>
              <w:pStyle w:val="Akapitzlist"/>
              <w:numPr>
                <w:ilvl w:val="0"/>
                <w:numId w:val="133"/>
              </w:numPr>
              <w:spacing w:before="120" w:after="120" w:line="240" w:lineRule="auto"/>
              <w:ind w:left="322"/>
              <w:jc w:val="both"/>
              <w:rPr>
                <w:rFonts w:ascii="Arial" w:hAnsi="Arial" w:cs="Arial"/>
                <w:bCs/>
                <w:sz w:val="24"/>
                <w:szCs w:val="24"/>
              </w:rPr>
            </w:pPr>
            <w:r w:rsidRPr="00FC7A97">
              <w:rPr>
                <w:rFonts w:ascii="Arial" w:hAnsi="Arial" w:cs="Arial"/>
                <w:bCs/>
                <w:sz w:val="24"/>
                <w:szCs w:val="24"/>
              </w:rPr>
              <w:t xml:space="preserve">Narzędzie do przygotowywania i prowadzenia prezentacji musi umożliwiać: </w:t>
            </w:r>
          </w:p>
          <w:p w14:paraId="5B1FC8D2" w14:textId="77777777" w:rsidR="00C4020F" w:rsidRPr="00FC7A97" w:rsidRDefault="00C4020F" w:rsidP="001341D9">
            <w:pPr>
              <w:pStyle w:val="Akapitzlist"/>
              <w:numPr>
                <w:ilvl w:val="0"/>
                <w:numId w:val="135"/>
              </w:numPr>
              <w:spacing w:before="120" w:after="120" w:line="240" w:lineRule="auto"/>
              <w:jc w:val="both"/>
              <w:rPr>
                <w:rFonts w:ascii="Arial" w:hAnsi="Arial" w:cs="Arial"/>
                <w:bCs/>
                <w:sz w:val="24"/>
                <w:szCs w:val="24"/>
              </w:rPr>
            </w:pPr>
            <w:r w:rsidRPr="00FC7A97">
              <w:rPr>
                <w:rFonts w:ascii="Arial" w:hAnsi="Arial" w:cs="Arial"/>
                <w:bCs/>
                <w:sz w:val="24"/>
                <w:szCs w:val="24"/>
              </w:rPr>
              <w:t xml:space="preserve">przygotowywanie prezentacji multimedialnych, </w:t>
            </w:r>
          </w:p>
          <w:p w14:paraId="6D6814E0" w14:textId="77777777" w:rsidR="00C4020F" w:rsidRPr="00FC7A97" w:rsidRDefault="00C4020F" w:rsidP="001341D9">
            <w:pPr>
              <w:pStyle w:val="Akapitzlist"/>
              <w:numPr>
                <w:ilvl w:val="0"/>
                <w:numId w:val="135"/>
              </w:numPr>
              <w:spacing w:before="120" w:after="120" w:line="240" w:lineRule="auto"/>
              <w:jc w:val="both"/>
              <w:rPr>
                <w:rFonts w:ascii="Arial" w:hAnsi="Arial" w:cs="Arial"/>
                <w:bCs/>
                <w:sz w:val="24"/>
                <w:szCs w:val="24"/>
              </w:rPr>
            </w:pPr>
            <w:r w:rsidRPr="00FC7A97">
              <w:rPr>
                <w:rFonts w:ascii="Arial" w:hAnsi="Arial" w:cs="Arial"/>
                <w:bCs/>
                <w:sz w:val="24"/>
                <w:szCs w:val="24"/>
              </w:rPr>
              <w:t xml:space="preserve">prezentowanie przy użyciu projektora multimedialnego, </w:t>
            </w:r>
          </w:p>
          <w:p w14:paraId="4CF5C77E" w14:textId="77777777" w:rsidR="00C4020F" w:rsidRPr="00FC7A97" w:rsidRDefault="00C4020F" w:rsidP="001341D9">
            <w:pPr>
              <w:pStyle w:val="Akapitzlist"/>
              <w:numPr>
                <w:ilvl w:val="0"/>
                <w:numId w:val="135"/>
              </w:numPr>
              <w:spacing w:before="120" w:after="120" w:line="240" w:lineRule="auto"/>
              <w:jc w:val="both"/>
              <w:rPr>
                <w:rFonts w:ascii="Arial" w:hAnsi="Arial" w:cs="Arial"/>
                <w:bCs/>
                <w:sz w:val="24"/>
                <w:szCs w:val="24"/>
              </w:rPr>
            </w:pPr>
            <w:r w:rsidRPr="00FC7A97">
              <w:rPr>
                <w:rFonts w:ascii="Arial" w:hAnsi="Arial" w:cs="Arial"/>
                <w:bCs/>
                <w:sz w:val="24"/>
                <w:szCs w:val="24"/>
              </w:rPr>
              <w:t xml:space="preserve">drukowanie w formacie umożliwiającym robienie notatek, </w:t>
            </w:r>
          </w:p>
          <w:p w14:paraId="0BF2F8D4" w14:textId="77777777" w:rsidR="00C4020F" w:rsidRPr="00FC7A97" w:rsidRDefault="00C4020F" w:rsidP="001341D9">
            <w:pPr>
              <w:pStyle w:val="Akapitzlist"/>
              <w:numPr>
                <w:ilvl w:val="0"/>
                <w:numId w:val="135"/>
              </w:numPr>
              <w:spacing w:before="120" w:after="120" w:line="240" w:lineRule="auto"/>
              <w:jc w:val="both"/>
              <w:rPr>
                <w:rFonts w:ascii="Arial" w:hAnsi="Arial" w:cs="Arial"/>
                <w:bCs/>
                <w:sz w:val="24"/>
                <w:szCs w:val="24"/>
              </w:rPr>
            </w:pPr>
            <w:r w:rsidRPr="00FC7A97">
              <w:rPr>
                <w:rFonts w:ascii="Arial" w:hAnsi="Arial" w:cs="Arial"/>
                <w:bCs/>
                <w:sz w:val="24"/>
                <w:szCs w:val="24"/>
              </w:rPr>
              <w:t xml:space="preserve">zapisanie jako prezentacja tylko do odczytu, </w:t>
            </w:r>
          </w:p>
          <w:p w14:paraId="03409E82" w14:textId="77777777" w:rsidR="00C4020F" w:rsidRPr="00FC7A97" w:rsidRDefault="00C4020F" w:rsidP="001341D9">
            <w:pPr>
              <w:pStyle w:val="Akapitzlist"/>
              <w:numPr>
                <w:ilvl w:val="0"/>
                <w:numId w:val="135"/>
              </w:numPr>
              <w:spacing w:before="120" w:after="120" w:line="240" w:lineRule="auto"/>
              <w:jc w:val="both"/>
              <w:rPr>
                <w:rFonts w:ascii="Arial" w:hAnsi="Arial" w:cs="Arial"/>
                <w:bCs/>
                <w:sz w:val="24"/>
                <w:szCs w:val="24"/>
              </w:rPr>
            </w:pPr>
            <w:r w:rsidRPr="00FC7A97">
              <w:rPr>
                <w:rFonts w:ascii="Arial" w:hAnsi="Arial" w:cs="Arial"/>
                <w:bCs/>
                <w:sz w:val="24"/>
                <w:szCs w:val="24"/>
              </w:rPr>
              <w:t xml:space="preserve">nagrywanie narracji i dołączanie jej do prezentacji, </w:t>
            </w:r>
          </w:p>
          <w:p w14:paraId="610D8B42" w14:textId="77777777" w:rsidR="00C4020F" w:rsidRPr="00FC7A97" w:rsidRDefault="00C4020F" w:rsidP="001341D9">
            <w:pPr>
              <w:pStyle w:val="Akapitzlist"/>
              <w:numPr>
                <w:ilvl w:val="0"/>
                <w:numId w:val="135"/>
              </w:numPr>
              <w:spacing w:before="120" w:after="120" w:line="240" w:lineRule="auto"/>
              <w:jc w:val="both"/>
              <w:rPr>
                <w:rFonts w:ascii="Arial" w:hAnsi="Arial" w:cs="Arial"/>
                <w:bCs/>
                <w:sz w:val="24"/>
                <w:szCs w:val="24"/>
              </w:rPr>
            </w:pPr>
            <w:r w:rsidRPr="00FC7A97">
              <w:rPr>
                <w:rFonts w:ascii="Arial" w:hAnsi="Arial" w:cs="Arial"/>
                <w:bCs/>
                <w:sz w:val="24"/>
                <w:szCs w:val="24"/>
              </w:rPr>
              <w:t xml:space="preserve">opatrywanie slajdów notatkami dla prezentera, </w:t>
            </w:r>
          </w:p>
          <w:p w14:paraId="5FA45F5C" w14:textId="77777777" w:rsidR="00C4020F" w:rsidRPr="00FC7A97" w:rsidRDefault="00C4020F" w:rsidP="001341D9">
            <w:pPr>
              <w:pStyle w:val="Akapitzlist"/>
              <w:numPr>
                <w:ilvl w:val="0"/>
                <w:numId w:val="135"/>
              </w:numPr>
              <w:spacing w:before="120" w:after="120" w:line="240" w:lineRule="auto"/>
              <w:jc w:val="both"/>
              <w:rPr>
                <w:rFonts w:ascii="Arial" w:hAnsi="Arial" w:cs="Arial"/>
                <w:bCs/>
                <w:sz w:val="24"/>
                <w:szCs w:val="24"/>
              </w:rPr>
            </w:pPr>
            <w:r w:rsidRPr="00FC7A97">
              <w:rPr>
                <w:rFonts w:ascii="Arial" w:hAnsi="Arial" w:cs="Arial"/>
                <w:bCs/>
                <w:sz w:val="24"/>
                <w:szCs w:val="24"/>
              </w:rPr>
              <w:t>umieszczanie i formatowanie tekstów, obiektów graficznych, tabel, nagrań dźwiękowych i wideo,</w:t>
            </w:r>
          </w:p>
          <w:p w14:paraId="3FEB2AFB" w14:textId="77777777" w:rsidR="00C4020F" w:rsidRPr="00FC7A97" w:rsidRDefault="00C4020F" w:rsidP="001341D9">
            <w:pPr>
              <w:pStyle w:val="Akapitzlist"/>
              <w:numPr>
                <w:ilvl w:val="0"/>
                <w:numId w:val="135"/>
              </w:numPr>
              <w:spacing w:before="120" w:after="120" w:line="240" w:lineRule="auto"/>
              <w:jc w:val="both"/>
              <w:rPr>
                <w:rFonts w:ascii="Arial" w:hAnsi="Arial" w:cs="Arial"/>
                <w:bCs/>
                <w:sz w:val="24"/>
                <w:szCs w:val="24"/>
              </w:rPr>
            </w:pPr>
            <w:r w:rsidRPr="00FC7A97">
              <w:rPr>
                <w:rFonts w:ascii="Arial" w:hAnsi="Arial" w:cs="Arial"/>
                <w:bCs/>
                <w:sz w:val="24"/>
                <w:szCs w:val="24"/>
              </w:rPr>
              <w:t xml:space="preserve">umieszczanie tabel i wykresów pochodzących z arkusza kalkulacyjnego, </w:t>
            </w:r>
          </w:p>
          <w:p w14:paraId="3BDCC1DD" w14:textId="77777777" w:rsidR="00C4020F" w:rsidRPr="00FC7A97" w:rsidRDefault="00C4020F" w:rsidP="001341D9">
            <w:pPr>
              <w:pStyle w:val="Akapitzlist"/>
              <w:numPr>
                <w:ilvl w:val="0"/>
                <w:numId w:val="135"/>
              </w:numPr>
              <w:spacing w:before="120" w:after="120" w:line="240" w:lineRule="auto"/>
              <w:jc w:val="both"/>
              <w:rPr>
                <w:rFonts w:ascii="Arial" w:hAnsi="Arial" w:cs="Arial"/>
                <w:bCs/>
                <w:sz w:val="24"/>
                <w:szCs w:val="24"/>
              </w:rPr>
            </w:pPr>
            <w:r w:rsidRPr="00FC7A97">
              <w:rPr>
                <w:rFonts w:ascii="Arial" w:hAnsi="Arial" w:cs="Arial"/>
                <w:bCs/>
                <w:sz w:val="24"/>
                <w:szCs w:val="24"/>
              </w:rPr>
              <w:t xml:space="preserve">odświeżenie wykresu znajdującego się w prezentacji po zmianie danych w źródłowym arkuszu kalkulacyjnym, j) możliwość tworzenia animacji obiektów i całych slajdów, </w:t>
            </w:r>
          </w:p>
          <w:p w14:paraId="1F061D98" w14:textId="77777777" w:rsidR="00C4020F" w:rsidRPr="00FC7A97" w:rsidRDefault="00C4020F" w:rsidP="001341D9">
            <w:pPr>
              <w:pStyle w:val="Akapitzlist"/>
              <w:numPr>
                <w:ilvl w:val="0"/>
                <w:numId w:val="135"/>
              </w:numPr>
              <w:spacing w:before="120" w:after="120" w:line="240" w:lineRule="auto"/>
              <w:jc w:val="both"/>
              <w:rPr>
                <w:rFonts w:ascii="Arial" w:hAnsi="Arial" w:cs="Arial"/>
                <w:bCs/>
                <w:sz w:val="24"/>
                <w:szCs w:val="24"/>
              </w:rPr>
            </w:pPr>
            <w:r w:rsidRPr="00FC7A97">
              <w:rPr>
                <w:rFonts w:ascii="Arial" w:hAnsi="Arial" w:cs="Arial"/>
                <w:bCs/>
                <w:sz w:val="24"/>
                <w:szCs w:val="24"/>
              </w:rPr>
              <w:t xml:space="preserve">prowadzenie prezentacji w trybie prezentera, gdzie slajdy są widoczne na jednym monitorze lub </w:t>
            </w:r>
            <w:r w:rsidRPr="00FC7A97">
              <w:rPr>
                <w:rFonts w:ascii="Arial" w:hAnsi="Arial" w:cs="Arial"/>
                <w:bCs/>
                <w:sz w:val="24"/>
                <w:szCs w:val="24"/>
              </w:rPr>
              <w:lastRenderedPageBreak/>
              <w:t xml:space="preserve">projektorze, a na drugim widoczne są slajdy i notatki prezentera, </w:t>
            </w:r>
          </w:p>
          <w:p w14:paraId="48AA0FAF" w14:textId="77777777" w:rsidR="00C4020F" w:rsidRPr="00FC7A97" w:rsidRDefault="00C4020F" w:rsidP="001341D9">
            <w:pPr>
              <w:pStyle w:val="Akapitzlist"/>
              <w:numPr>
                <w:ilvl w:val="0"/>
                <w:numId w:val="135"/>
              </w:numPr>
              <w:spacing w:before="120" w:after="120" w:line="240" w:lineRule="auto"/>
              <w:jc w:val="both"/>
              <w:rPr>
                <w:rFonts w:ascii="Arial" w:hAnsi="Arial" w:cs="Arial"/>
                <w:bCs/>
                <w:sz w:val="24"/>
                <w:szCs w:val="24"/>
              </w:rPr>
            </w:pPr>
            <w:r w:rsidRPr="00FC7A97">
              <w:rPr>
                <w:rFonts w:ascii="Arial" w:hAnsi="Arial" w:cs="Arial"/>
                <w:bCs/>
                <w:sz w:val="24"/>
                <w:szCs w:val="24"/>
              </w:rPr>
              <w:t xml:space="preserve">pełna zgodność z formatami plików utworzonych za pomocą posiadanego przez Zamawiającego oprogramowania MS PowerPoint 2003, MS PowerPoint 2007, 2010 i 2013, 2016; </w:t>
            </w:r>
          </w:p>
          <w:p w14:paraId="3F2880A5" w14:textId="77777777" w:rsidR="00C4020F" w:rsidRPr="00FC7A97" w:rsidRDefault="00C4020F" w:rsidP="001341D9">
            <w:pPr>
              <w:pStyle w:val="Akapitzlist"/>
              <w:numPr>
                <w:ilvl w:val="0"/>
                <w:numId w:val="133"/>
              </w:numPr>
              <w:spacing w:before="120" w:after="120" w:line="240" w:lineRule="auto"/>
              <w:ind w:left="322"/>
              <w:jc w:val="both"/>
              <w:rPr>
                <w:rFonts w:ascii="Arial" w:hAnsi="Arial" w:cs="Arial"/>
                <w:bCs/>
                <w:sz w:val="24"/>
                <w:szCs w:val="24"/>
              </w:rPr>
            </w:pPr>
            <w:r w:rsidRPr="00FC7A97">
              <w:rPr>
                <w:rFonts w:ascii="Arial" w:hAnsi="Arial" w:cs="Arial"/>
                <w:bCs/>
                <w:sz w:val="24"/>
                <w:szCs w:val="24"/>
              </w:rPr>
              <w:t xml:space="preserve">Narzędzie do zarządzania informacją prywatną (pocztą elektroniczną, kalendarzem, kontaktami i zadaniami) musi umożliwiać: </w:t>
            </w:r>
          </w:p>
          <w:p w14:paraId="0FDC0C24" w14:textId="77777777" w:rsidR="00C4020F" w:rsidRPr="00FC7A97" w:rsidRDefault="00C4020F" w:rsidP="001341D9">
            <w:pPr>
              <w:pStyle w:val="Akapitzlist"/>
              <w:numPr>
                <w:ilvl w:val="0"/>
                <w:numId w:val="134"/>
              </w:numPr>
              <w:spacing w:before="120" w:after="120" w:line="240" w:lineRule="auto"/>
              <w:jc w:val="both"/>
              <w:rPr>
                <w:rFonts w:ascii="Arial" w:hAnsi="Arial" w:cs="Arial"/>
                <w:bCs/>
                <w:sz w:val="24"/>
                <w:szCs w:val="24"/>
              </w:rPr>
            </w:pPr>
            <w:r w:rsidRPr="00FC7A97">
              <w:rPr>
                <w:rFonts w:ascii="Arial" w:hAnsi="Arial" w:cs="Arial"/>
                <w:bCs/>
                <w:sz w:val="24"/>
                <w:szCs w:val="24"/>
              </w:rPr>
              <w:t xml:space="preserve">pobieranie i wysyłanie poczty elektronicznej z serwera pocztowego, </w:t>
            </w:r>
          </w:p>
          <w:p w14:paraId="07CA7E86" w14:textId="77777777" w:rsidR="00C4020F" w:rsidRPr="00FC7A97" w:rsidRDefault="00C4020F" w:rsidP="001341D9">
            <w:pPr>
              <w:pStyle w:val="Akapitzlist"/>
              <w:numPr>
                <w:ilvl w:val="0"/>
                <w:numId w:val="134"/>
              </w:numPr>
              <w:spacing w:before="120" w:after="120" w:line="240" w:lineRule="auto"/>
              <w:jc w:val="both"/>
              <w:rPr>
                <w:rFonts w:ascii="Arial" w:hAnsi="Arial" w:cs="Arial"/>
                <w:bCs/>
                <w:sz w:val="24"/>
                <w:szCs w:val="24"/>
              </w:rPr>
            </w:pPr>
            <w:r w:rsidRPr="00FC7A97">
              <w:rPr>
                <w:rFonts w:ascii="Arial" w:hAnsi="Arial" w:cs="Arial"/>
                <w:bCs/>
                <w:sz w:val="24"/>
                <w:szCs w:val="24"/>
              </w:rPr>
              <w:t xml:space="preserve">przechowywanie wiadomości na serwerze lub w lokalnym pliku tworzonym z zastosowaniem efektywnej kompresji danych, </w:t>
            </w:r>
          </w:p>
          <w:p w14:paraId="7E648C0E" w14:textId="77777777" w:rsidR="00C4020F" w:rsidRPr="00FC7A97" w:rsidRDefault="00C4020F" w:rsidP="001341D9">
            <w:pPr>
              <w:pStyle w:val="Akapitzlist"/>
              <w:numPr>
                <w:ilvl w:val="0"/>
                <w:numId w:val="134"/>
              </w:numPr>
              <w:spacing w:before="120" w:after="120" w:line="240" w:lineRule="auto"/>
              <w:jc w:val="both"/>
              <w:rPr>
                <w:rFonts w:ascii="Arial" w:hAnsi="Arial" w:cs="Arial"/>
                <w:bCs/>
                <w:sz w:val="24"/>
                <w:szCs w:val="24"/>
              </w:rPr>
            </w:pPr>
            <w:r w:rsidRPr="00FC7A97">
              <w:rPr>
                <w:rFonts w:ascii="Arial" w:hAnsi="Arial" w:cs="Arial"/>
                <w:bCs/>
                <w:sz w:val="24"/>
                <w:szCs w:val="24"/>
              </w:rPr>
              <w:t xml:space="preserve">filtrowanie niechcianej poczty elektronicznej (SPAM) oraz określanie listy zablokowanych i bezpiecznych nadawców, </w:t>
            </w:r>
          </w:p>
          <w:p w14:paraId="725DE9D2" w14:textId="77777777" w:rsidR="00C4020F" w:rsidRPr="00FC7A97" w:rsidRDefault="00C4020F" w:rsidP="001341D9">
            <w:pPr>
              <w:pStyle w:val="Akapitzlist"/>
              <w:numPr>
                <w:ilvl w:val="0"/>
                <w:numId w:val="134"/>
              </w:numPr>
              <w:spacing w:before="120" w:after="120" w:line="240" w:lineRule="auto"/>
              <w:jc w:val="both"/>
              <w:rPr>
                <w:rFonts w:ascii="Arial" w:hAnsi="Arial" w:cs="Arial"/>
                <w:bCs/>
                <w:sz w:val="24"/>
                <w:szCs w:val="24"/>
              </w:rPr>
            </w:pPr>
            <w:r w:rsidRPr="00FC7A97">
              <w:rPr>
                <w:rFonts w:ascii="Arial" w:hAnsi="Arial" w:cs="Arial"/>
                <w:bCs/>
                <w:sz w:val="24"/>
                <w:szCs w:val="24"/>
              </w:rPr>
              <w:t xml:space="preserve">tworzenie katalogów, pozwalających katalogować pocztę elektroniczną, </w:t>
            </w:r>
          </w:p>
          <w:p w14:paraId="17E01D7F" w14:textId="77777777" w:rsidR="00C4020F" w:rsidRPr="00FC7A97" w:rsidRDefault="00C4020F" w:rsidP="001341D9">
            <w:pPr>
              <w:pStyle w:val="Akapitzlist"/>
              <w:numPr>
                <w:ilvl w:val="0"/>
                <w:numId w:val="134"/>
              </w:numPr>
              <w:spacing w:before="120" w:after="120" w:line="240" w:lineRule="auto"/>
              <w:jc w:val="both"/>
              <w:rPr>
                <w:rFonts w:ascii="Arial" w:hAnsi="Arial" w:cs="Arial"/>
                <w:bCs/>
                <w:sz w:val="24"/>
                <w:szCs w:val="24"/>
              </w:rPr>
            </w:pPr>
            <w:r w:rsidRPr="00FC7A97">
              <w:rPr>
                <w:rFonts w:ascii="Arial" w:hAnsi="Arial" w:cs="Arial"/>
                <w:bCs/>
                <w:sz w:val="24"/>
                <w:szCs w:val="24"/>
              </w:rPr>
              <w:t xml:space="preserve">automatyczne grupowanie poczty o tym samym tytule, </w:t>
            </w:r>
          </w:p>
          <w:p w14:paraId="0BD83C86" w14:textId="77777777" w:rsidR="00C4020F" w:rsidRPr="00FC7A97" w:rsidRDefault="00C4020F" w:rsidP="001341D9">
            <w:pPr>
              <w:pStyle w:val="Akapitzlist"/>
              <w:numPr>
                <w:ilvl w:val="0"/>
                <w:numId w:val="134"/>
              </w:numPr>
              <w:spacing w:before="120" w:after="120" w:line="240" w:lineRule="auto"/>
              <w:jc w:val="both"/>
              <w:rPr>
                <w:rFonts w:ascii="Arial" w:hAnsi="Arial" w:cs="Arial"/>
                <w:bCs/>
                <w:sz w:val="24"/>
                <w:szCs w:val="24"/>
              </w:rPr>
            </w:pPr>
            <w:r w:rsidRPr="00FC7A97">
              <w:rPr>
                <w:rFonts w:ascii="Arial" w:hAnsi="Arial" w:cs="Arial"/>
                <w:bCs/>
                <w:sz w:val="24"/>
                <w:szCs w:val="24"/>
              </w:rPr>
              <w:t>tworzenie reguł przenoszących automatycznie nową pocztę elektroniczną do określonych katalogów bazując na słowach zawartych w tytule, adresie nadawcy i odbiorcy,</w:t>
            </w:r>
          </w:p>
        </w:tc>
      </w:tr>
      <w:tr w:rsidR="00C4020F" w:rsidRPr="00AA7EE2" w14:paraId="495B914C" w14:textId="77777777" w:rsidTr="00A05389">
        <w:trPr>
          <w:trHeight w:val="284"/>
        </w:trPr>
        <w:tc>
          <w:tcPr>
            <w:cnfStyle w:val="000010000000" w:firstRow="0" w:lastRow="0" w:firstColumn="0" w:lastColumn="0" w:oddVBand="1" w:evenVBand="0" w:oddHBand="0" w:evenHBand="0" w:firstRowFirstColumn="0" w:firstRowLastColumn="0" w:lastRowFirstColumn="0" w:lastRowLastColumn="0"/>
            <w:tcW w:w="249" w:type="pct"/>
            <w:vAlign w:val="center"/>
          </w:tcPr>
          <w:p w14:paraId="09B8A8F5" w14:textId="77777777" w:rsidR="00C4020F" w:rsidRPr="00FC7A97" w:rsidRDefault="00C4020F" w:rsidP="001341D9">
            <w:pPr>
              <w:numPr>
                <w:ilvl w:val="0"/>
                <w:numId w:val="128"/>
              </w:numPr>
              <w:spacing w:before="120" w:after="120"/>
              <w:jc w:val="both"/>
              <w:rPr>
                <w:rFonts w:ascii="Arial" w:hAnsi="Arial" w:cs="Arial"/>
                <w:bCs/>
                <w:sz w:val="24"/>
                <w:szCs w:val="24"/>
              </w:rPr>
            </w:pPr>
          </w:p>
        </w:tc>
        <w:tc>
          <w:tcPr>
            <w:tcW w:w="940" w:type="pct"/>
            <w:vAlign w:val="center"/>
          </w:tcPr>
          <w:p w14:paraId="0C3664C6" w14:textId="77777777" w:rsidR="00C4020F" w:rsidRPr="00FC7A97" w:rsidRDefault="00C4020F" w:rsidP="00A05389">
            <w:pPr>
              <w:spacing w:before="120" w:after="120"/>
              <w:jc w:val="both"/>
              <w:cnfStyle w:val="000000000000" w:firstRow="0" w:lastRow="0" w:firstColumn="0" w:lastColumn="0" w:oddVBand="0" w:evenVBand="0" w:oddHBand="0" w:evenHBand="0" w:firstRowFirstColumn="0" w:firstRowLastColumn="0" w:lastRowFirstColumn="0" w:lastRowLastColumn="0"/>
              <w:rPr>
                <w:rFonts w:ascii="Arial" w:hAnsi="Arial" w:cs="Arial"/>
                <w:bCs/>
                <w:sz w:val="24"/>
                <w:szCs w:val="24"/>
              </w:rPr>
            </w:pPr>
            <w:r w:rsidRPr="00FC7A97">
              <w:rPr>
                <w:rFonts w:ascii="Arial" w:hAnsi="Arial" w:cs="Arial"/>
                <w:bCs/>
                <w:sz w:val="24"/>
                <w:szCs w:val="24"/>
              </w:rPr>
              <w:t>Program antywirusowy</w:t>
            </w:r>
          </w:p>
        </w:tc>
        <w:tc>
          <w:tcPr>
            <w:cnfStyle w:val="000010000000" w:firstRow="0" w:lastRow="0" w:firstColumn="0" w:lastColumn="0" w:oddVBand="1" w:evenVBand="0" w:oddHBand="0" w:evenHBand="0" w:firstRowFirstColumn="0" w:firstRowLastColumn="0" w:lastRowFirstColumn="0" w:lastRowLastColumn="0"/>
            <w:tcW w:w="3811" w:type="pct"/>
            <w:vAlign w:val="center"/>
          </w:tcPr>
          <w:p w14:paraId="1DC4AD87" w14:textId="77777777" w:rsidR="00C4020F" w:rsidRPr="00FC7A97" w:rsidRDefault="00C4020F" w:rsidP="00A05389">
            <w:p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b/>
                <w:bCs/>
                <w:color w:val="000000"/>
                <w:sz w:val="24"/>
                <w:szCs w:val="24"/>
                <w14:ligatures w14:val="standardContextual"/>
              </w:rPr>
              <w:t xml:space="preserve">Administracja zdalna w chmurze </w:t>
            </w:r>
          </w:p>
          <w:p w14:paraId="1D41C89C" w14:textId="77777777" w:rsidR="00C4020F" w:rsidRPr="00FC7A97" w:rsidRDefault="00C4020F" w:rsidP="001341D9">
            <w:pPr>
              <w:numPr>
                <w:ilvl w:val="0"/>
                <w:numId w:val="141"/>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być dostępne w chmurze producenta oprogramowania antywirusowego. </w:t>
            </w:r>
          </w:p>
          <w:p w14:paraId="7FB9B91C" w14:textId="77777777" w:rsidR="00C4020F" w:rsidRPr="00FC7A97" w:rsidRDefault="00C4020F" w:rsidP="001341D9">
            <w:pPr>
              <w:numPr>
                <w:ilvl w:val="0"/>
                <w:numId w:val="141"/>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umożliwiać dostęp do konsoli centralnego zarządzania z poziomu interfejsu WWW. </w:t>
            </w:r>
          </w:p>
          <w:p w14:paraId="12FF64B8" w14:textId="77777777" w:rsidR="00C4020F" w:rsidRPr="00FC7A97" w:rsidRDefault="00C4020F" w:rsidP="001341D9">
            <w:pPr>
              <w:numPr>
                <w:ilvl w:val="0"/>
                <w:numId w:val="141"/>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być zabezpieczone za pośrednictwem protokołu SSL. </w:t>
            </w:r>
          </w:p>
          <w:p w14:paraId="6AC7942C" w14:textId="77777777" w:rsidR="00C4020F" w:rsidRPr="00FC7A97" w:rsidRDefault="00C4020F" w:rsidP="001341D9">
            <w:pPr>
              <w:numPr>
                <w:ilvl w:val="0"/>
                <w:numId w:val="141"/>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posiadać mechanizm wykrywający sklonowane maszyny na podstawie unikatowego identyfikatora sprzętowego stacji. </w:t>
            </w:r>
          </w:p>
          <w:p w14:paraId="058C5812" w14:textId="77777777" w:rsidR="00C4020F" w:rsidRPr="00FC7A97" w:rsidRDefault="00C4020F" w:rsidP="001341D9">
            <w:pPr>
              <w:numPr>
                <w:ilvl w:val="0"/>
                <w:numId w:val="141"/>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posiadać możliwość komunikacji agenta przy wykorzystaniu HTTP Proxy. </w:t>
            </w:r>
          </w:p>
          <w:p w14:paraId="741B5638" w14:textId="77777777" w:rsidR="00C4020F" w:rsidRPr="00FC7A97" w:rsidRDefault="00C4020F" w:rsidP="001341D9">
            <w:pPr>
              <w:numPr>
                <w:ilvl w:val="0"/>
                <w:numId w:val="141"/>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posiadać możliwość zarządzania urządzeniami mobilnymi – MDM. </w:t>
            </w:r>
          </w:p>
          <w:p w14:paraId="57C79E93" w14:textId="77777777" w:rsidR="00C4020F" w:rsidRPr="00FC7A97" w:rsidRDefault="00C4020F" w:rsidP="001341D9">
            <w:pPr>
              <w:numPr>
                <w:ilvl w:val="0"/>
                <w:numId w:val="141"/>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posiadać możliwość wymuszenia dwufazowej autoryzacji podczas logowania do konsoli administracyjnej. </w:t>
            </w:r>
          </w:p>
          <w:p w14:paraId="201B4D8A" w14:textId="77777777" w:rsidR="00C4020F" w:rsidRPr="00FC7A97" w:rsidRDefault="00C4020F" w:rsidP="001341D9">
            <w:pPr>
              <w:numPr>
                <w:ilvl w:val="0"/>
                <w:numId w:val="141"/>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posiadać możliwość dodania zestawu uprawnień dla użytkowników w oparciu co najmniej o </w:t>
            </w:r>
            <w:r w:rsidRPr="00FC7A97">
              <w:rPr>
                <w:rFonts w:ascii="Arial" w:hAnsi="Arial" w:cs="Arial"/>
                <w:color w:val="000000"/>
                <w:sz w:val="24"/>
                <w:szCs w:val="24"/>
                <w14:ligatures w14:val="standardContextual"/>
              </w:rPr>
              <w:lastRenderedPageBreak/>
              <w:t xml:space="preserve">funkcje zarządzania: politykami, raportowaniem, zarządzaniem licencjami, zadaniami administracyjnymi. Każda z funkcji musi posiadać możliwość wyboru uprawnienia: odczyt, użyj, zapisz oraz brak. </w:t>
            </w:r>
          </w:p>
          <w:p w14:paraId="527A5C55" w14:textId="77777777" w:rsidR="00C4020F" w:rsidRPr="00FC7A97" w:rsidRDefault="00C4020F" w:rsidP="001341D9">
            <w:pPr>
              <w:numPr>
                <w:ilvl w:val="0"/>
                <w:numId w:val="141"/>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posiadać minimum 80 szablonów raportów, przygotowanych przez producenta. </w:t>
            </w:r>
          </w:p>
          <w:p w14:paraId="3B35015F" w14:textId="77777777" w:rsidR="00C4020F" w:rsidRPr="00FC7A97" w:rsidRDefault="00C4020F" w:rsidP="001341D9">
            <w:pPr>
              <w:numPr>
                <w:ilvl w:val="0"/>
                <w:numId w:val="141"/>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posiadać możliwość tworzenia grup statycznych i dynamicznych komputerów. </w:t>
            </w:r>
          </w:p>
          <w:p w14:paraId="7B8260D7" w14:textId="77777777" w:rsidR="00C4020F" w:rsidRPr="00FC7A97" w:rsidRDefault="00C4020F" w:rsidP="001341D9">
            <w:pPr>
              <w:numPr>
                <w:ilvl w:val="0"/>
                <w:numId w:val="141"/>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Grupy dynamiczne muszą być tworzone na podstawie szablonu określającego warunki, jakie musi spełnić klient, aby został umieszczony w danej grupie. Warunki muszą zawierać co najmniej: adresy sieciowe IP, aktywne zagrożenia, stan funkcjonowania/ochrony, wersja systemu operacyjnego, podzespoły komputera. </w:t>
            </w:r>
          </w:p>
          <w:p w14:paraId="53CA154F" w14:textId="77777777" w:rsidR="00C4020F" w:rsidRPr="00FC7A97" w:rsidRDefault="00C4020F" w:rsidP="001341D9">
            <w:pPr>
              <w:numPr>
                <w:ilvl w:val="0"/>
                <w:numId w:val="141"/>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posiadać możliwość uruchomienia zadań automatycznie, przynajmniej z wyzwalaczem: wyrażenie CRON, codziennie, cotygodniowo, comiesięcznie, corocznie, po wystąpieniu nowego zdarzenia oraz umieszczeniu agenta w grupie dynamicznej. </w:t>
            </w:r>
          </w:p>
          <w:p w14:paraId="0AA0659F" w14:textId="77777777" w:rsidR="00C4020F" w:rsidRPr="00FC7A97" w:rsidRDefault="00C4020F" w:rsidP="00A05389">
            <w:p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 </w:t>
            </w:r>
            <w:r w:rsidRPr="00FC7A97">
              <w:rPr>
                <w:rFonts w:ascii="Arial" w:hAnsi="Arial" w:cs="Arial"/>
                <w:b/>
                <w:bCs/>
                <w:color w:val="000000"/>
                <w:sz w:val="24"/>
                <w:szCs w:val="24"/>
                <w14:ligatures w14:val="standardContextual"/>
              </w:rPr>
              <w:t xml:space="preserve">Ochrona stacji roboczych </w:t>
            </w:r>
          </w:p>
          <w:p w14:paraId="46674A25" w14:textId="77777777" w:rsidR="00C4020F" w:rsidRPr="00FC7A97" w:rsidRDefault="00C4020F" w:rsidP="001341D9">
            <w:pPr>
              <w:numPr>
                <w:ilvl w:val="0"/>
                <w:numId w:val="142"/>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wspierać systemy operacyjne Windows (Windows 10/Windows 11). </w:t>
            </w:r>
          </w:p>
          <w:p w14:paraId="03944EED" w14:textId="77777777" w:rsidR="00C4020F" w:rsidRPr="00FC7A97" w:rsidRDefault="00C4020F" w:rsidP="001341D9">
            <w:pPr>
              <w:numPr>
                <w:ilvl w:val="0"/>
                <w:numId w:val="142"/>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wspierać architekturę ARM64. </w:t>
            </w:r>
          </w:p>
          <w:p w14:paraId="6BA499A2" w14:textId="77777777" w:rsidR="00C4020F" w:rsidRPr="00FC7A97" w:rsidRDefault="00C4020F" w:rsidP="001341D9">
            <w:pPr>
              <w:numPr>
                <w:ilvl w:val="0"/>
                <w:numId w:val="142"/>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zapewniać wykrywanie i usuwanie niebezpiecznych aplikacji typu adware, spyware, dialer, phishing, narzędzi hakerskich, backdoor. </w:t>
            </w:r>
          </w:p>
          <w:p w14:paraId="24A6DD41" w14:textId="77777777" w:rsidR="00C4020F" w:rsidRPr="00FC7A97" w:rsidRDefault="00C4020F" w:rsidP="001341D9">
            <w:pPr>
              <w:numPr>
                <w:ilvl w:val="0"/>
                <w:numId w:val="142"/>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posiadać wbudowaną technologię do ochrony przed rootkitami oraz podłączeniem komputera do sieci botnet. </w:t>
            </w:r>
          </w:p>
          <w:p w14:paraId="3082D4C4" w14:textId="77777777" w:rsidR="00C4020F" w:rsidRPr="00FC7A97" w:rsidRDefault="00C4020F" w:rsidP="001341D9">
            <w:pPr>
              <w:numPr>
                <w:ilvl w:val="0"/>
                <w:numId w:val="142"/>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zapewniać wykrywanie potencjalnie niepożądanych, niebezpiecznych oraz podejrzanych aplikacji. </w:t>
            </w:r>
          </w:p>
          <w:p w14:paraId="262927FD" w14:textId="77777777" w:rsidR="00C4020F" w:rsidRPr="00FC7A97" w:rsidRDefault="00C4020F" w:rsidP="001341D9">
            <w:pPr>
              <w:numPr>
                <w:ilvl w:val="0"/>
                <w:numId w:val="142"/>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zapewniać skanowanie w czasie rzeczywistym otwieranych, zapisywanych i wykonywanych plików. </w:t>
            </w:r>
          </w:p>
          <w:p w14:paraId="13EFE503" w14:textId="77777777" w:rsidR="00C4020F" w:rsidRPr="00FC7A97" w:rsidRDefault="00C4020F" w:rsidP="001341D9">
            <w:pPr>
              <w:numPr>
                <w:ilvl w:val="0"/>
                <w:numId w:val="142"/>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zapewniać skanowanie całego dysku, wybranych katalogów lub pojedynczych plików "na żądanie" lub według harmonogramu. </w:t>
            </w:r>
          </w:p>
          <w:p w14:paraId="75315E3B" w14:textId="77777777" w:rsidR="00C4020F" w:rsidRPr="00FC7A97" w:rsidRDefault="00C4020F" w:rsidP="001341D9">
            <w:pPr>
              <w:numPr>
                <w:ilvl w:val="0"/>
                <w:numId w:val="142"/>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zapewniać skanowanie plików spakowanych i skompresowanych oraz dysków sieciowych i dysków przenośnych. </w:t>
            </w:r>
          </w:p>
          <w:p w14:paraId="01F8FBD7" w14:textId="77777777" w:rsidR="00C4020F" w:rsidRPr="00FC7A97" w:rsidRDefault="00C4020F" w:rsidP="001341D9">
            <w:pPr>
              <w:numPr>
                <w:ilvl w:val="0"/>
                <w:numId w:val="142"/>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lastRenderedPageBreak/>
              <w:t xml:space="preserve">Rozwiązanie musi posiadać opcję umieszczenia na liście wykluczeń ze skanowania wybranych plików, katalogów lub plików na podstawie rozszerzenia, nazwy, sumy kontrolnej (SHA1) oraz lokalizacji pliku. </w:t>
            </w:r>
          </w:p>
          <w:p w14:paraId="47E22B11" w14:textId="77777777" w:rsidR="00C4020F" w:rsidRPr="00FC7A97" w:rsidRDefault="00C4020F" w:rsidP="001341D9">
            <w:pPr>
              <w:numPr>
                <w:ilvl w:val="0"/>
                <w:numId w:val="142"/>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zapewniać skanowanie i oczyszczanie poczty przychodzącej POP3 i IMAP „w locie” (w czasie rzeczywistym), zanim zostanie dostarczona do klienta pocztowego, zainstalowanego na stacji roboczej (niezależnie od konkretnego klienta pocztowego). </w:t>
            </w:r>
          </w:p>
          <w:p w14:paraId="4A9AFB5A" w14:textId="77777777" w:rsidR="00C4020F" w:rsidRPr="00FC7A97" w:rsidRDefault="00C4020F" w:rsidP="001341D9">
            <w:pPr>
              <w:numPr>
                <w:ilvl w:val="0"/>
                <w:numId w:val="142"/>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zapewniać skanowanie ruchu sieciowego wewnątrz szyfrowanych protokołów HTTPS, POP3S, IMAPS. </w:t>
            </w:r>
          </w:p>
          <w:p w14:paraId="36A983D0" w14:textId="77777777" w:rsidR="00C4020F" w:rsidRPr="00FC7A97" w:rsidRDefault="00C4020F" w:rsidP="001341D9">
            <w:pPr>
              <w:numPr>
                <w:ilvl w:val="0"/>
                <w:numId w:val="142"/>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posiadać wbudowane dwa niezależne moduły heurystyczne – jeden wykorzystujący pasywne metody heurystyczne i drugi wykorzystujący aktywne metody heurystyczne oraz elementy sztucznej inteligencji. Musi istnieć możliwość wyboru, z jaką heurystyka ma odbywać się skanowanie – z użyciem jednej lub obu metod jednocześnie. </w:t>
            </w:r>
          </w:p>
          <w:p w14:paraId="20328D6B" w14:textId="77777777" w:rsidR="00C4020F" w:rsidRPr="00FC7A97" w:rsidRDefault="00C4020F" w:rsidP="001341D9">
            <w:pPr>
              <w:numPr>
                <w:ilvl w:val="0"/>
                <w:numId w:val="142"/>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zapewniać blokowanie zewnętrznych nośników danych na stacji w tym przynajmniej: Pamięci masowych, optycznych pamięci masowych, pamięci masowych Firewire, urządzeń do tworzenia obrazów, drukarek USB, urządzeń Bluetooth, czytników kart inteligentnych, modemów, portów LPT/COM oraz urządzeń przenośnych. </w:t>
            </w:r>
          </w:p>
          <w:p w14:paraId="4E6806F4" w14:textId="77777777" w:rsidR="00C4020F" w:rsidRPr="00FC7A97" w:rsidRDefault="00C4020F" w:rsidP="001341D9">
            <w:pPr>
              <w:numPr>
                <w:ilvl w:val="0"/>
                <w:numId w:val="142"/>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posiadać funkcję blokowania nośników wymiennych, bądź grup urządzeń ma umożliwiać użytkownikowi tworzenie reguł dla podłączanych urządzeń minimum w oparciu o typ, numer seryjny, dostawcę lub model urządzenia. </w:t>
            </w:r>
          </w:p>
          <w:p w14:paraId="07DFAA9E" w14:textId="77777777" w:rsidR="00C4020F" w:rsidRPr="00FC7A97" w:rsidRDefault="00C4020F" w:rsidP="001341D9">
            <w:pPr>
              <w:numPr>
                <w:ilvl w:val="0"/>
                <w:numId w:val="142"/>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Moduł HIPS musi posiadać możliwość pracy w jednym z pięciu trybów: </w:t>
            </w:r>
          </w:p>
          <w:p w14:paraId="2AA1190F" w14:textId="77777777" w:rsidR="00C4020F" w:rsidRPr="00FC7A97" w:rsidRDefault="00C4020F" w:rsidP="001341D9">
            <w:pPr>
              <w:numPr>
                <w:ilvl w:val="1"/>
                <w:numId w:val="142"/>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tryb automatyczny z regułami, gdzie program automatycznie tworzy i wykorzystuje reguły wraz z możliwością wykorzystania reguł utworzonych przez użytkownika, </w:t>
            </w:r>
          </w:p>
          <w:p w14:paraId="014B2DFE" w14:textId="77777777" w:rsidR="00C4020F" w:rsidRPr="00FC7A97" w:rsidRDefault="00C4020F" w:rsidP="001341D9">
            <w:pPr>
              <w:numPr>
                <w:ilvl w:val="1"/>
                <w:numId w:val="142"/>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tryb interaktywny, w którym to rozwiązanie pyta użytkownika o akcję w przypadku wykrycia aktywności w systemie, </w:t>
            </w:r>
          </w:p>
          <w:p w14:paraId="3C301F13" w14:textId="77777777" w:rsidR="00C4020F" w:rsidRPr="00FC7A97" w:rsidRDefault="00C4020F" w:rsidP="001341D9">
            <w:pPr>
              <w:numPr>
                <w:ilvl w:val="1"/>
                <w:numId w:val="142"/>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tryb oparty na regułach, gdzie zastosowanie mają jedynie reguły utworzone przez użytkownika, </w:t>
            </w:r>
          </w:p>
          <w:p w14:paraId="1D24DF6B" w14:textId="77777777" w:rsidR="00C4020F" w:rsidRPr="00FC7A97" w:rsidRDefault="00C4020F" w:rsidP="001341D9">
            <w:pPr>
              <w:numPr>
                <w:ilvl w:val="1"/>
                <w:numId w:val="142"/>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tryb uczenia się, w którym rozwiązanie uczy się aktywności systemu i użytkownika oraz tworzy </w:t>
            </w:r>
            <w:r w:rsidRPr="00FC7A97">
              <w:rPr>
                <w:rFonts w:ascii="Arial" w:hAnsi="Arial" w:cs="Arial"/>
                <w:color w:val="000000"/>
                <w:sz w:val="24"/>
                <w:szCs w:val="24"/>
                <w14:ligatures w14:val="standardContextual"/>
              </w:rPr>
              <w:lastRenderedPageBreak/>
              <w:t xml:space="preserve">odpowiednie reguły w czasie określonym przez użytkownika. Po wygaśnięciu tego czasu program musi samoczynnie przełączyć się w tryb pracy oparty na regułach, </w:t>
            </w:r>
          </w:p>
          <w:p w14:paraId="2A9BBDB3" w14:textId="77777777" w:rsidR="00C4020F" w:rsidRPr="00FC7A97" w:rsidRDefault="00C4020F" w:rsidP="001341D9">
            <w:pPr>
              <w:numPr>
                <w:ilvl w:val="1"/>
                <w:numId w:val="142"/>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tryb inteligentny, w którym rozwiązanie będzie powiadamiało wyłącznie o szczególnie podejrzanych zdarzeniach. </w:t>
            </w:r>
          </w:p>
          <w:p w14:paraId="33C94DDA" w14:textId="77777777" w:rsidR="00C4020F" w:rsidRPr="00FC7A97" w:rsidRDefault="00C4020F" w:rsidP="001341D9">
            <w:pPr>
              <w:numPr>
                <w:ilvl w:val="0"/>
                <w:numId w:val="142"/>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być wyposażone we wbudowaną funkcję, która wygeneruje pełny raport na temat stacji, na której zostało zainstalowane, w tym przynajmniej z: zainstalowanych aplikacji, usług systemowych, informacji o systemie operacyjnym i sprzęcie, aktywnych procesów i połączeń sieciowych, harmonogramu systemu operacyjnego, pliku hosts, sterowników. </w:t>
            </w:r>
          </w:p>
          <w:p w14:paraId="4CBC6528" w14:textId="77777777" w:rsidR="00C4020F" w:rsidRPr="00FC7A97" w:rsidRDefault="00C4020F" w:rsidP="001341D9">
            <w:pPr>
              <w:numPr>
                <w:ilvl w:val="0"/>
                <w:numId w:val="142"/>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Funkcja, generująca taki log, ma posiadać przynajmniej 9 poziomów filtrowania wyników pod kątem tego, które z nich są podejrzane dla rozwiązania i mogą stanowić zagrożenie bezpieczeństwa. </w:t>
            </w:r>
          </w:p>
          <w:p w14:paraId="72819BE0" w14:textId="77777777" w:rsidR="00C4020F" w:rsidRPr="00FC7A97" w:rsidRDefault="00C4020F" w:rsidP="001341D9">
            <w:pPr>
              <w:numPr>
                <w:ilvl w:val="0"/>
                <w:numId w:val="142"/>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posiadać automatyczną, inkrementacyjną aktualizację silnika detekcji. </w:t>
            </w:r>
          </w:p>
          <w:p w14:paraId="7145D33D" w14:textId="77777777" w:rsidR="00C4020F" w:rsidRPr="00FC7A97" w:rsidRDefault="00C4020F" w:rsidP="001341D9">
            <w:pPr>
              <w:numPr>
                <w:ilvl w:val="0"/>
                <w:numId w:val="142"/>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posiadać tylko jeden proces uruchamiany w pamięci, z którego korzystają wszystkie funkcje systemu (antywirus, antyspyware, metody heurystyczne). </w:t>
            </w:r>
          </w:p>
          <w:p w14:paraId="1EC5B689" w14:textId="77777777" w:rsidR="00C4020F" w:rsidRPr="00FC7A97" w:rsidRDefault="00C4020F" w:rsidP="001341D9">
            <w:pPr>
              <w:numPr>
                <w:ilvl w:val="0"/>
                <w:numId w:val="142"/>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posiadać funkcjonalność skanera UEFI, który chroni użytkownika poprzez wykrywanie i blokowanie zagrożeń, atakujących jeszcze przed uruchomieniem systemu operacyjnego. </w:t>
            </w:r>
          </w:p>
          <w:p w14:paraId="21F8647D" w14:textId="77777777" w:rsidR="00C4020F" w:rsidRPr="00FC7A97" w:rsidRDefault="00C4020F" w:rsidP="00A05389">
            <w:p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b/>
                <w:bCs/>
                <w:color w:val="000000"/>
                <w:sz w:val="24"/>
                <w:szCs w:val="24"/>
                <w14:ligatures w14:val="standardContextual"/>
              </w:rPr>
              <w:t xml:space="preserve">Ochrona serwera </w:t>
            </w:r>
          </w:p>
          <w:p w14:paraId="5133C429" w14:textId="77777777" w:rsidR="00C4020F" w:rsidRPr="00FC7A97" w:rsidRDefault="00C4020F" w:rsidP="001341D9">
            <w:pPr>
              <w:numPr>
                <w:ilvl w:val="0"/>
                <w:numId w:val="143"/>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wspierać systemy Microsoft Windows Server oraz Linux w tym co najmniej: RedHat Enterprise Linux (RHEL), Rocky Linux, Ubuntu, Debian, SUSE Linux Enterprise Server (SLES), Oracle Linux oraz Amazon Linux. </w:t>
            </w:r>
          </w:p>
          <w:p w14:paraId="49F92DF0" w14:textId="77777777" w:rsidR="00C4020F" w:rsidRPr="00FC7A97" w:rsidRDefault="00C4020F" w:rsidP="001341D9">
            <w:pPr>
              <w:numPr>
                <w:ilvl w:val="0"/>
                <w:numId w:val="143"/>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zapewniać ochronę przed wirusami, trojanami, robakami i innymi zagrożeniami. </w:t>
            </w:r>
          </w:p>
          <w:p w14:paraId="7764303E" w14:textId="77777777" w:rsidR="00C4020F" w:rsidRPr="00FC7A97" w:rsidRDefault="00C4020F" w:rsidP="001341D9">
            <w:pPr>
              <w:numPr>
                <w:ilvl w:val="0"/>
                <w:numId w:val="143"/>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zapewniać wykrywanie i usuwanie niebezpiecznych aplikacji typu adware, spyware, dialer, phishing, narzędzi hakerskich, backdoor. </w:t>
            </w:r>
          </w:p>
          <w:p w14:paraId="599BB57B" w14:textId="77777777" w:rsidR="00C4020F" w:rsidRPr="00FC7A97" w:rsidRDefault="00C4020F" w:rsidP="001341D9">
            <w:pPr>
              <w:numPr>
                <w:ilvl w:val="0"/>
                <w:numId w:val="143"/>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zapewniać możliwość skanowania dysków sieciowych typu NAS. </w:t>
            </w:r>
          </w:p>
          <w:p w14:paraId="458E0C5F" w14:textId="77777777" w:rsidR="00C4020F" w:rsidRPr="00FC7A97" w:rsidRDefault="00C4020F" w:rsidP="001341D9">
            <w:pPr>
              <w:numPr>
                <w:ilvl w:val="0"/>
                <w:numId w:val="143"/>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posiadać wbudowane dwa niezależne moduły heurystyczne – jeden wykorzystujący </w:t>
            </w:r>
            <w:r w:rsidRPr="00FC7A97">
              <w:rPr>
                <w:rFonts w:ascii="Arial" w:hAnsi="Arial" w:cs="Arial"/>
                <w:color w:val="000000"/>
                <w:sz w:val="24"/>
                <w:szCs w:val="24"/>
                <w14:ligatures w14:val="standardContextual"/>
              </w:rPr>
              <w:lastRenderedPageBreak/>
              <w:t xml:space="preserve">pasywne metody heurystyczne i drugi wykorzystujący aktywne metody heurystyczne oraz elementy sztucznej inteligencji. Rozwiązanie musi istnieć możliwość wyboru, z jaką heurystyka ma odbywać się skanowanie – z użyciem jednej lub obu metod jednocześnie. </w:t>
            </w:r>
          </w:p>
          <w:p w14:paraId="757D666F" w14:textId="77777777" w:rsidR="00C4020F" w:rsidRPr="00FC7A97" w:rsidRDefault="00C4020F" w:rsidP="001341D9">
            <w:pPr>
              <w:numPr>
                <w:ilvl w:val="0"/>
                <w:numId w:val="143"/>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wspierać automatyczną, inkrementacyjną aktualizację silnika detekcji. </w:t>
            </w:r>
          </w:p>
          <w:p w14:paraId="66CFACEE" w14:textId="77777777" w:rsidR="00C4020F" w:rsidRPr="00FC7A97" w:rsidRDefault="00C4020F" w:rsidP="001341D9">
            <w:pPr>
              <w:numPr>
                <w:ilvl w:val="0"/>
                <w:numId w:val="143"/>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posiadać możliwość wykluczania ze skanowania procesów. </w:t>
            </w:r>
          </w:p>
          <w:p w14:paraId="482A02FF" w14:textId="77777777" w:rsidR="00C4020F" w:rsidRPr="00FC7A97" w:rsidRDefault="00C4020F" w:rsidP="001341D9">
            <w:pPr>
              <w:numPr>
                <w:ilvl w:val="0"/>
                <w:numId w:val="143"/>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posiadać możliwość określenia typu podejrzanych plików, jakie będą przesyłane do producenta, w tym co najmniej pliki wykonywalne, archiwa, skrypty, dokumenty. </w:t>
            </w:r>
          </w:p>
          <w:p w14:paraId="0EC1D6FE" w14:textId="77777777" w:rsidR="00C4020F" w:rsidRPr="00FC7A97" w:rsidRDefault="00C4020F" w:rsidP="00A05389">
            <w:p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Dodatkowe wymagania dla ochrony serwerów Windows: </w:t>
            </w:r>
          </w:p>
          <w:p w14:paraId="3D618665" w14:textId="77777777" w:rsidR="00C4020F" w:rsidRPr="00FC7A97" w:rsidRDefault="00C4020F" w:rsidP="001341D9">
            <w:pPr>
              <w:numPr>
                <w:ilvl w:val="0"/>
                <w:numId w:val="143"/>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posiadać możliwość skanowania plików i folderów, znajdujących się w usłudze chmurowej OneDrive. </w:t>
            </w:r>
          </w:p>
          <w:p w14:paraId="616DAC67" w14:textId="77777777" w:rsidR="00C4020F" w:rsidRPr="00FC7A97" w:rsidRDefault="00C4020F" w:rsidP="001341D9">
            <w:pPr>
              <w:numPr>
                <w:ilvl w:val="0"/>
                <w:numId w:val="143"/>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posiadać system zapobiegania włamaniom działający na hoście (HIPS). </w:t>
            </w:r>
          </w:p>
          <w:p w14:paraId="477BD1D8" w14:textId="77777777" w:rsidR="00C4020F" w:rsidRPr="00FC7A97" w:rsidRDefault="00C4020F" w:rsidP="001341D9">
            <w:pPr>
              <w:numPr>
                <w:ilvl w:val="0"/>
                <w:numId w:val="143"/>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wspierać skanowanie magazynu Hyper-V. </w:t>
            </w:r>
          </w:p>
          <w:p w14:paraId="742E30EB" w14:textId="77777777" w:rsidR="00C4020F" w:rsidRPr="00FC7A97" w:rsidRDefault="00C4020F" w:rsidP="001341D9">
            <w:pPr>
              <w:numPr>
                <w:ilvl w:val="0"/>
                <w:numId w:val="143"/>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posiadać funkcjonalność skanera UEFI, który chroni użytkownika poprzez wykrywanie i blokowanie zagrożeń, atakujących jeszcze przed uruchomieniem systemu operacyjnego. </w:t>
            </w:r>
          </w:p>
          <w:p w14:paraId="2B17A554" w14:textId="77777777" w:rsidR="00C4020F" w:rsidRPr="00FC7A97" w:rsidRDefault="00C4020F" w:rsidP="001341D9">
            <w:pPr>
              <w:numPr>
                <w:ilvl w:val="0"/>
                <w:numId w:val="143"/>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zapewniać administratorowi blokowanie zewnętrznych nośników danych na stacji w tym przynajmniej: Pamięci masowych, optycznych pamięci masowych, pamięci masowych Firewire, urządzeń do tworzenia obrazów, drukarek USB, urządzeń Bluetooth, czytników kart inteligentnych, modemów, portów LPT/COM oraz urządzeń przenośnych. </w:t>
            </w:r>
          </w:p>
          <w:p w14:paraId="452E4807" w14:textId="77777777" w:rsidR="00C4020F" w:rsidRPr="00FC7A97" w:rsidRDefault="00C4020F" w:rsidP="001341D9">
            <w:pPr>
              <w:numPr>
                <w:ilvl w:val="0"/>
                <w:numId w:val="143"/>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automatyczne wykrywać usługi zainstalowane na serwerze i tworzyć dla nich odpowiednie wyjątki. </w:t>
            </w:r>
          </w:p>
          <w:p w14:paraId="1B8E1D72" w14:textId="77777777" w:rsidR="00C4020F" w:rsidRPr="00FC7A97" w:rsidRDefault="00C4020F" w:rsidP="001341D9">
            <w:pPr>
              <w:numPr>
                <w:ilvl w:val="0"/>
                <w:numId w:val="143"/>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posiadać wbudowany system IDS z detekcją prób ataków, anomalii w pracy sieci oraz wykrywaniem aktywności wirusów sieciowych. </w:t>
            </w:r>
          </w:p>
          <w:p w14:paraId="360C5D48" w14:textId="77777777" w:rsidR="00C4020F" w:rsidRPr="00FC7A97" w:rsidRDefault="00C4020F" w:rsidP="001341D9">
            <w:pPr>
              <w:numPr>
                <w:ilvl w:val="0"/>
                <w:numId w:val="143"/>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zapewniać możliwość dodawania wyjątków dla systemu IDS, co najmniej w oparciu o występujący alert, kierunek, aplikacje, czynność oraz adres IP. </w:t>
            </w:r>
          </w:p>
          <w:p w14:paraId="136355D8" w14:textId="77777777" w:rsidR="00C4020F" w:rsidRPr="00FC7A97" w:rsidRDefault="00C4020F" w:rsidP="001341D9">
            <w:pPr>
              <w:numPr>
                <w:ilvl w:val="0"/>
                <w:numId w:val="143"/>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lastRenderedPageBreak/>
              <w:t xml:space="preserve">Rozwiązanie musi posiadać ochronę przed oprogramowaniem wymuszającym okup za pomocą dedykowanego modułu. </w:t>
            </w:r>
          </w:p>
          <w:p w14:paraId="64E10C45" w14:textId="77777777" w:rsidR="00C4020F" w:rsidRPr="00FC7A97" w:rsidRDefault="00C4020F" w:rsidP="00A05389">
            <w:p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Dodatkowe wymagania dla ochrony serwerów Linux: </w:t>
            </w:r>
          </w:p>
          <w:p w14:paraId="28A093E0" w14:textId="77777777" w:rsidR="00C4020F" w:rsidRPr="00FC7A97" w:rsidRDefault="00C4020F" w:rsidP="001341D9">
            <w:pPr>
              <w:numPr>
                <w:ilvl w:val="0"/>
                <w:numId w:val="143"/>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pozwalać, na uruchomienie lokalnej konsoli administracyjnej, działającej z poziomu przeglądarki internetowej. </w:t>
            </w:r>
          </w:p>
          <w:p w14:paraId="3355C5ED" w14:textId="77777777" w:rsidR="00C4020F" w:rsidRPr="00FC7A97" w:rsidRDefault="00C4020F" w:rsidP="001341D9">
            <w:pPr>
              <w:numPr>
                <w:ilvl w:val="0"/>
                <w:numId w:val="143"/>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Lokalna konsola administracyjna nie może wymagać do swojej pracy, uruchomienia i instalacji dodatkowego rozwiązania w postaci usługi serwera Web. </w:t>
            </w:r>
          </w:p>
          <w:p w14:paraId="7C96EEDC" w14:textId="77777777" w:rsidR="00C4020F" w:rsidRPr="00FC7A97" w:rsidRDefault="00C4020F" w:rsidP="001341D9">
            <w:pPr>
              <w:numPr>
                <w:ilvl w:val="0"/>
                <w:numId w:val="143"/>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do celów skanowania plików na macierzach NAS / SAN, musi w pełni wspierać rozwiązanie Dell EMC Isilon. </w:t>
            </w:r>
          </w:p>
          <w:p w14:paraId="45565EFD" w14:textId="77777777" w:rsidR="00C4020F" w:rsidRPr="00FC7A97" w:rsidRDefault="00C4020F" w:rsidP="001341D9">
            <w:pPr>
              <w:numPr>
                <w:ilvl w:val="0"/>
                <w:numId w:val="143"/>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działać w architekturze bazującej na technologii mikro-serwisów. Funkcjonalność ta musi zapewniać podwyższony poziom stabilności, w przypadku awarii jednego z komponentów rozwiązania, nie spowoduje to przerwania pracy całego procesu, a jedynie wymusi restart zawieszonego mikro-serwisu. </w:t>
            </w:r>
          </w:p>
          <w:p w14:paraId="1D86ED7F" w14:textId="77777777" w:rsidR="00C4020F" w:rsidRPr="00FC7A97" w:rsidRDefault="00C4020F" w:rsidP="00A05389">
            <w:p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b/>
                <w:bCs/>
                <w:color w:val="000000"/>
                <w:sz w:val="24"/>
                <w:szCs w:val="24"/>
                <w14:ligatures w14:val="standardContextual"/>
              </w:rPr>
              <w:t xml:space="preserve">Ochrona urządzeń mobilnych opartych o system Android </w:t>
            </w:r>
          </w:p>
          <w:p w14:paraId="5C51F5F4" w14:textId="77777777" w:rsidR="00C4020F" w:rsidRPr="00FC7A97" w:rsidRDefault="00C4020F" w:rsidP="001341D9">
            <w:pPr>
              <w:numPr>
                <w:ilvl w:val="0"/>
                <w:numId w:val="144"/>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zapewniać skanowanie wszystkich typów plików, zarówno w pamięci wewnętrznej, jak i na karcie SD, bez względu na ich rozszerzenie. </w:t>
            </w:r>
          </w:p>
          <w:p w14:paraId="4F558328" w14:textId="77777777" w:rsidR="00C4020F" w:rsidRPr="00FC7A97" w:rsidRDefault="00C4020F" w:rsidP="001341D9">
            <w:pPr>
              <w:numPr>
                <w:ilvl w:val="0"/>
                <w:numId w:val="144"/>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zapewniać co najmniej 2 poziomy skanowania: inteligentne i dokładne. </w:t>
            </w:r>
          </w:p>
          <w:p w14:paraId="1E95767E" w14:textId="77777777" w:rsidR="00C4020F" w:rsidRPr="00FC7A97" w:rsidRDefault="00C4020F" w:rsidP="001341D9">
            <w:pPr>
              <w:numPr>
                <w:ilvl w:val="0"/>
                <w:numId w:val="144"/>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zapewniać automatyczne uruchamianie skanowania, gdy urządzenie jest w trybie bezczynności (w pełni naładowane i podłączone do ładowarki). </w:t>
            </w:r>
          </w:p>
          <w:p w14:paraId="66EF74E5" w14:textId="77777777" w:rsidR="00C4020F" w:rsidRPr="00FC7A97" w:rsidRDefault="00C4020F" w:rsidP="001341D9">
            <w:pPr>
              <w:numPr>
                <w:ilvl w:val="0"/>
                <w:numId w:val="144"/>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posiadać możliwość skonfigurowania zaufanej karty SIM. </w:t>
            </w:r>
          </w:p>
          <w:p w14:paraId="0B646D15" w14:textId="77777777" w:rsidR="00C4020F" w:rsidRPr="00FC7A97" w:rsidRDefault="00C4020F" w:rsidP="001341D9">
            <w:pPr>
              <w:numPr>
                <w:ilvl w:val="0"/>
                <w:numId w:val="144"/>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zapewniać wysłanie na urządzenie komendy z konsoli centralnego zarządzania, która umożliwi: </w:t>
            </w:r>
          </w:p>
          <w:p w14:paraId="26B963B8" w14:textId="77777777" w:rsidR="00C4020F" w:rsidRPr="00FC7A97" w:rsidRDefault="00C4020F" w:rsidP="001341D9">
            <w:pPr>
              <w:numPr>
                <w:ilvl w:val="1"/>
                <w:numId w:val="142"/>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usunięcie zawartości urządzenia, </w:t>
            </w:r>
          </w:p>
          <w:p w14:paraId="31336050" w14:textId="77777777" w:rsidR="00C4020F" w:rsidRPr="00FC7A97" w:rsidRDefault="00C4020F" w:rsidP="001341D9">
            <w:pPr>
              <w:numPr>
                <w:ilvl w:val="1"/>
                <w:numId w:val="142"/>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przywrócenie urządzenie do ustawień fabrycznych, </w:t>
            </w:r>
          </w:p>
          <w:p w14:paraId="1B02A811" w14:textId="77777777" w:rsidR="00C4020F" w:rsidRPr="00FC7A97" w:rsidRDefault="00C4020F" w:rsidP="001341D9">
            <w:pPr>
              <w:numPr>
                <w:ilvl w:val="1"/>
                <w:numId w:val="142"/>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zablokowania urządzenia, </w:t>
            </w:r>
          </w:p>
          <w:p w14:paraId="4FF66732" w14:textId="77777777" w:rsidR="00C4020F" w:rsidRPr="00FC7A97" w:rsidRDefault="00C4020F" w:rsidP="001341D9">
            <w:pPr>
              <w:numPr>
                <w:ilvl w:val="1"/>
                <w:numId w:val="142"/>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uruchomienie sygnału dźwiękowego, </w:t>
            </w:r>
          </w:p>
          <w:p w14:paraId="3AE1CCE5" w14:textId="77777777" w:rsidR="00C4020F" w:rsidRPr="00FC7A97" w:rsidRDefault="00C4020F" w:rsidP="001341D9">
            <w:pPr>
              <w:numPr>
                <w:ilvl w:val="1"/>
                <w:numId w:val="142"/>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lokalizację GPS. </w:t>
            </w:r>
          </w:p>
          <w:p w14:paraId="037E3DF8" w14:textId="77777777" w:rsidR="00C4020F" w:rsidRPr="00FC7A97" w:rsidRDefault="00C4020F" w:rsidP="001341D9">
            <w:pPr>
              <w:numPr>
                <w:ilvl w:val="0"/>
                <w:numId w:val="144"/>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lastRenderedPageBreak/>
              <w:t xml:space="preserve">Rozwiązanie musi zapewniać administratorowi podejrzenie listy zainstalowanych aplikacji. </w:t>
            </w:r>
          </w:p>
          <w:p w14:paraId="1D1BFF3B" w14:textId="77777777" w:rsidR="00C4020F" w:rsidRPr="00FC7A97" w:rsidRDefault="00C4020F" w:rsidP="001341D9">
            <w:pPr>
              <w:numPr>
                <w:ilvl w:val="0"/>
                <w:numId w:val="144"/>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posiadać blokowanie aplikacji w oparciu o: </w:t>
            </w:r>
          </w:p>
          <w:p w14:paraId="561B2D62" w14:textId="77777777" w:rsidR="00C4020F" w:rsidRPr="00FC7A97" w:rsidRDefault="00C4020F" w:rsidP="001341D9">
            <w:pPr>
              <w:numPr>
                <w:ilvl w:val="1"/>
                <w:numId w:val="142"/>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nazwę aplikacji, </w:t>
            </w:r>
          </w:p>
          <w:p w14:paraId="6BA8F638" w14:textId="77777777" w:rsidR="00C4020F" w:rsidRPr="00FC7A97" w:rsidRDefault="00C4020F" w:rsidP="001341D9">
            <w:pPr>
              <w:numPr>
                <w:ilvl w:val="1"/>
                <w:numId w:val="142"/>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nazwę pakietu, </w:t>
            </w:r>
          </w:p>
          <w:p w14:paraId="4BFAB895" w14:textId="77777777" w:rsidR="00C4020F" w:rsidRPr="00FC7A97" w:rsidRDefault="00C4020F" w:rsidP="001341D9">
            <w:pPr>
              <w:numPr>
                <w:ilvl w:val="1"/>
                <w:numId w:val="142"/>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kategorię sklepu Google Play, </w:t>
            </w:r>
          </w:p>
          <w:p w14:paraId="6C87F7E1" w14:textId="77777777" w:rsidR="00C4020F" w:rsidRPr="00FC7A97" w:rsidRDefault="00C4020F" w:rsidP="001341D9">
            <w:pPr>
              <w:numPr>
                <w:ilvl w:val="1"/>
                <w:numId w:val="142"/>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uprawnienia aplikacji, </w:t>
            </w:r>
          </w:p>
          <w:p w14:paraId="373D6514" w14:textId="77777777" w:rsidR="00C4020F" w:rsidRPr="00FC7A97" w:rsidRDefault="00C4020F" w:rsidP="001341D9">
            <w:pPr>
              <w:numPr>
                <w:ilvl w:val="1"/>
                <w:numId w:val="142"/>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pochodzenie aplikacji z nieznanego źródła.</w:t>
            </w:r>
          </w:p>
        </w:tc>
      </w:tr>
    </w:tbl>
    <w:p w14:paraId="41B67386" w14:textId="77777777" w:rsidR="00C4020F" w:rsidRPr="00FC7A97" w:rsidRDefault="00C4020F" w:rsidP="00C4020F">
      <w:pPr>
        <w:pStyle w:val="Nagwek2"/>
        <w:spacing w:before="120" w:after="120" w:line="240" w:lineRule="auto"/>
        <w:ind w:left="426"/>
        <w:jc w:val="both"/>
        <w:rPr>
          <w:rFonts w:ascii="Arial" w:hAnsi="Arial" w:cs="Arial"/>
          <w:sz w:val="24"/>
          <w:szCs w:val="24"/>
        </w:rPr>
      </w:pPr>
    </w:p>
    <w:p w14:paraId="75ECAB46" w14:textId="4DA8F031" w:rsidR="00DA2D47" w:rsidRDefault="00DA2D47" w:rsidP="001341D9">
      <w:pPr>
        <w:pStyle w:val="Nagwek2"/>
        <w:numPr>
          <w:ilvl w:val="1"/>
          <w:numId w:val="317"/>
        </w:numPr>
        <w:spacing w:before="120" w:after="120" w:line="240" w:lineRule="auto"/>
        <w:ind w:left="426" w:hanging="431"/>
        <w:jc w:val="both"/>
        <w:rPr>
          <w:rFonts w:ascii="Arial" w:hAnsi="Arial" w:cs="Arial"/>
          <w:sz w:val="24"/>
          <w:szCs w:val="24"/>
        </w:rPr>
      </w:pPr>
      <w:bookmarkStart w:id="57" w:name="_Toc196418648"/>
      <w:r w:rsidRPr="00FC7A97">
        <w:rPr>
          <w:rFonts w:ascii="Arial" w:hAnsi="Arial" w:cs="Arial"/>
          <w:sz w:val="24"/>
          <w:szCs w:val="24"/>
        </w:rPr>
        <w:t>Laptop – szt.20</w:t>
      </w:r>
      <w:bookmarkEnd w:id="57"/>
      <w:r w:rsidRPr="00FC7A97">
        <w:rPr>
          <w:rFonts w:ascii="Arial" w:hAnsi="Arial" w:cs="Arial"/>
          <w:sz w:val="24"/>
          <w:szCs w:val="24"/>
        </w:rPr>
        <w:t xml:space="preserve"> </w:t>
      </w:r>
    </w:p>
    <w:tbl>
      <w:tblPr>
        <w:tblStyle w:val="Tabelalisty3akcent1"/>
        <w:tblW w:w="5000" w:type="pct"/>
        <w:tblLook w:val="0020" w:firstRow="1" w:lastRow="0" w:firstColumn="0" w:lastColumn="0" w:noHBand="0" w:noVBand="0"/>
      </w:tblPr>
      <w:tblGrid>
        <w:gridCol w:w="576"/>
        <w:gridCol w:w="2057"/>
        <w:gridCol w:w="6429"/>
      </w:tblGrid>
      <w:tr w:rsidR="00C4020F" w:rsidRPr="00AA7EE2" w14:paraId="62E5DB8E" w14:textId="77777777" w:rsidTr="00A05389">
        <w:trPr>
          <w:cnfStyle w:val="100000000000" w:firstRow="1" w:lastRow="0" w:firstColumn="0" w:lastColumn="0" w:oddVBand="0" w:evenVBand="0" w:oddHBand="0" w:evenHBand="0" w:firstRowFirstColumn="0" w:firstRowLastColumn="0" w:lastRowFirstColumn="0" w:lastRowLastColumn="0"/>
          <w:trHeight w:val="284"/>
        </w:trPr>
        <w:tc>
          <w:tcPr>
            <w:cnfStyle w:val="000010000000" w:firstRow="0" w:lastRow="0" w:firstColumn="0" w:lastColumn="0" w:oddVBand="1" w:evenVBand="0" w:oddHBand="0" w:evenHBand="0" w:firstRowFirstColumn="0" w:firstRowLastColumn="0" w:lastRowFirstColumn="0" w:lastRowLastColumn="0"/>
            <w:tcW w:w="268" w:type="pct"/>
            <w:vAlign w:val="center"/>
          </w:tcPr>
          <w:p w14:paraId="26715E29" w14:textId="77777777" w:rsidR="00C4020F" w:rsidRPr="00FC7A97" w:rsidRDefault="00C4020F" w:rsidP="00A05389">
            <w:pPr>
              <w:spacing w:before="120" w:after="120"/>
              <w:jc w:val="both"/>
              <w:rPr>
                <w:rFonts w:ascii="Arial" w:hAnsi="Arial" w:cs="Arial"/>
                <w:bCs w:val="0"/>
                <w:sz w:val="24"/>
                <w:szCs w:val="24"/>
              </w:rPr>
            </w:pPr>
            <w:r w:rsidRPr="00FC7A97">
              <w:rPr>
                <w:rFonts w:ascii="Arial" w:hAnsi="Arial" w:cs="Arial"/>
                <w:sz w:val="24"/>
                <w:szCs w:val="24"/>
              </w:rPr>
              <w:t>Lp.</w:t>
            </w:r>
          </w:p>
        </w:tc>
        <w:tc>
          <w:tcPr>
            <w:tcW w:w="903" w:type="pct"/>
            <w:vAlign w:val="center"/>
          </w:tcPr>
          <w:p w14:paraId="66361E83" w14:textId="77777777" w:rsidR="00C4020F" w:rsidRPr="00FC7A97" w:rsidRDefault="00C4020F" w:rsidP="00A05389">
            <w:pPr>
              <w:spacing w:before="120" w:after="120"/>
              <w:jc w:val="both"/>
              <w:cnfStyle w:val="100000000000" w:firstRow="1" w:lastRow="0" w:firstColumn="0" w:lastColumn="0" w:oddVBand="0" w:evenVBand="0" w:oddHBand="0" w:evenHBand="0" w:firstRowFirstColumn="0" w:firstRowLastColumn="0" w:lastRowFirstColumn="0" w:lastRowLastColumn="0"/>
              <w:rPr>
                <w:rFonts w:ascii="Arial" w:hAnsi="Arial" w:cs="Arial"/>
                <w:bCs w:val="0"/>
                <w:sz w:val="24"/>
                <w:szCs w:val="24"/>
              </w:rPr>
            </w:pPr>
            <w:r w:rsidRPr="00FC7A97">
              <w:rPr>
                <w:rFonts w:ascii="Arial" w:hAnsi="Arial" w:cs="Arial"/>
                <w:sz w:val="24"/>
                <w:szCs w:val="24"/>
              </w:rPr>
              <w:t>Nazwa komponentu</w:t>
            </w:r>
          </w:p>
        </w:tc>
        <w:tc>
          <w:tcPr>
            <w:cnfStyle w:val="000010000000" w:firstRow="0" w:lastRow="0" w:firstColumn="0" w:lastColumn="0" w:oddVBand="1" w:evenVBand="0" w:oddHBand="0" w:evenHBand="0" w:firstRowFirstColumn="0" w:firstRowLastColumn="0" w:lastRowFirstColumn="0" w:lastRowLastColumn="0"/>
            <w:tcW w:w="3829" w:type="pct"/>
            <w:vAlign w:val="center"/>
          </w:tcPr>
          <w:p w14:paraId="453D7CB4"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Wymagane minimalne parametry techniczne komputerów</w:t>
            </w:r>
          </w:p>
        </w:tc>
      </w:tr>
      <w:tr w:rsidR="00C4020F" w:rsidRPr="00AA7EE2" w14:paraId="22E711CA" w14:textId="77777777" w:rsidTr="00A05389">
        <w:trPr>
          <w:cnfStyle w:val="000000100000" w:firstRow="0" w:lastRow="0" w:firstColumn="0" w:lastColumn="0" w:oddVBand="0" w:evenVBand="0" w:oddHBand="1" w:evenHBand="0" w:firstRowFirstColumn="0" w:firstRowLastColumn="0" w:lastRowFirstColumn="0" w:lastRowLastColumn="0"/>
          <w:trHeight w:val="284"/>
        </w:trPr>
        <w:tc>
          <w:tcPr>
            <w:cnfStyle w:val="000010000000" w:firstRow="0" w:lastRow="0" w:firstColumn="0" w:lastColumn="0" w:oddVBand="1" w:evenVBand="0" w:oddHBand="0" w:evenHBand="0" w:firstRowFirstColumn="0" w:firstRowLastColumn="0" w:lastRowFirstColumn="0" w:lastRowLastColumn="0"/>
            <w:tcW w:w="268" w:type="pct"/>
            <w:vAlign w:val="center"/>
          </w:tcPr>
          <w:p w14:paraId="2724D272" w14:textId="77777777" w:rsidR="00C4020F" w:rsidRPr="00FC7A97" w:rsidRDefault="00C4020F" w:rsidP="001341D9">
            <w:pPr>
              <w:numPr>
                <w:ilvl w:val="0"/>
                <w:numId w:val="139"/>
              </w:numPr>
              <w:spacing w:before="120" w:after="120"/>
              <w:jc w:val="both"/>
              <w:rPr>
                <w:rFonts w:ascii="Arial" w:hAnsi="Arial" w:cs="Arial"/>
                <w:bCs/>
                <w:sz w:val="24"/>
                <w:szCs w:val="24"/>
              </w:rPr>
            </w:pPr>
          </w:p>
        </w:tc>
        <w:tc>
          <w:tcPr>
            <w:tcW w:w="903" w:type="pct"/>
            <w:vAlign w:val="center"/>
          </w:tcPr>
          <w:p w14:paraId="4AAA1C8E" w14:textId="77777777" w:rsidR="00C4020F" w:rsidRPr="00FC7A97" w:rsidRDefault="00C4020F" w:rsidP="00A05389">
            <w:pPr>
              <w:spacing w:before="120" w:after="120"/>
              <w:jc w:val="both"/>
              <w:cnfStyle w:val="000000100000" w:firstRow="0" w:lastRow="0" w:firstColumn="0" w:lastColumn="0" w:oddVBand="0" w:evenVBand="0" w:oddHBand="1" w:evenHBand="0" w:firstRowFirstColumn="0" w:firstRowLastColumn="0" w:lastRowFirstColumn="0" w:lastRowLastColumn="0"/>
              <w:rPr>
                <w:rFonts w:ascii="Arial" w:hAnsi="Arial" w:cs="Arial"/>
                <w:bCs/>
                <w:sz w:val="24"/>
                <w:szCs w:val="24"/>
              </w:rPr>
            </w:pPr>
            <w:r w:rsidRPr="00FC7A97">
              <w:rPr>
                <w:rFonts w:ascii="Arial" w:hAnsi="Arial" w:cs="Arial"/>
                <w:bCs/>
                <w:sz w:val="24"/>
                <w:szCs w:val="24"/>
              </w:rPr>
              <w:t>Typ</w:t>
            </w:r>
          </w:p>
        </w:tc>
        <w:tc>
          <w:tcPr>
            <w:cnfStyle w:val="000010000000" w:firstRow="0" w:lastRow="0" w:firstColumn="0" w:lastColumn="0" w:oddVBand="1" w:evenVBand="0" w:oddHBand="0" w:evenHBand="0" w:firstRowFirstColumn="0" w:firstRowLastColumn="0" w:lastRowFirstColumn="0" w:lastRowLastColumn="0"/>
            <w:tcW w:w="3829" w:type="pct"/>
            <w:vAlign w:val="center"/>
          </w:tcPr>
          <w:p w14:paraId="7B1655D0"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Komputer przenośny.</w:t>
            </w:r>
          </w:p>
        </w:tc>
      </w:tr>
      <w:tr w:rsidR="00C4020F" w:rsidRPr="00AA7EE2" w14:paraId="324994D8" w14:textId="77777777" w:rsidTr="00A05389">
        <w:trPr>
          <w:trHeight w:val="284"/>
        </w:trPr>
        <w:tc>
          <w:tcPr>
            <w:cnfStyle w:val="000010000000" w:firstRow="0" w:lastRow="0" w:firstColumn="0" w:lastColumn="0" w:oddVBand="1" w:evenVBand="0" w:oddHBand="0" w:evenHBand="0" w:firstRowFirstColumn="0" w:firstRowLastColumn="0" w:lastRowFirstColumn="0" w:lastRowLastColumn="0"/>
            <w:tcW w:w="268" w:type="pct"/>
            <w:vAlign w:val="center"/>
          </w:tcPr>
          <w:p w14:paraId="15A2245D" w14:textId="77777777" w:rsidR="00C4020F" w:rsidRPr="00FC7A97" w:rsidRDefault="00C4020F" w:rsidP="001341D9">
            <w:pPr>
              <w:numPr>
                <w:ilvl w:val="0"/>
                <w:numId w:val="139"/>
              </w:numPr>
              <w:spacing w:before="120" w:after="120"/>
              <w:jc w:val="both"/>
              <w:rPr>
                <w:rFonts w:ascii="Arial" w:hAnsi="Arial" w:cs="Arial"/>
                <w:bCs/>
                <w:sz w:val="24"/>
                <w:szCs w:val="24"/>
              </w:rPr>
            </w:pPr>
          </w:p>
        </w:tc>
        <w:tc>
          <w:tcPr>
            <w:tcW w:w="903" w:type="pct"/>
            <w:vAlign w:val="center"/>
          </w:tcPr>
          <w:p w14:paraId="0859BD2F" w14:textId="77777777" w:rsidR="00C4020F" w:rsidRPr="00FC7A97" w:rsidRDefault="00C4020F" w:rsidP="00A05389">
            <w:pPr>
              <w:spacing w:before="120" w:after="120"/>
              <w:jc w:val="both"/>
              <w:cnfStyle w:val="000000000000" w:firstRow="0" w:lastRow="0" w:firstColumn="0" w:lastColumn="0" w:oddVBand="0" w:evenVBand="0" w:oddHBand="0" w:evenHBand="0" w:firstRowFirstColumn="0" w:firstRowLastColumn="0" w:lastRowFirstColumn="0" w:lastRowLastColumn="0"/>
              <w:rPr>
                <w:rFonts w:ascii="Arial" w:hAnsi="Arial" w:cs="Arial"/>
                <w:bCs/>
                <w:sz w:val="24"/>
                <w:szCs w:val="24"/>
              </w:rPr>
            </w:pPr>
            <w:r w:rsidRPr="00FC7A97">
              <w:rPr>
                <w:rFonts w:ascii="Arial" w:hAnsi="Arial" w:cs="Arial"/>
                <w:bCs/>
                <w:sz w:val="24"/>
                <w:szCs w:val="24"/>
              </w:rPr>
              <w:t>Procesor</w:t>
            </w:r>
          </w:p>
        </w:tc>
        <w:tc>
          <w:tcPr>
            <w:cnfStyle w:val="000010000000" w:firstRow="0" w:lastRow="0" w:firstColumn="0" w:lastColumn="0" w:oddVBand="1" w:evenVBand="0" w:oddHBand="0" w:evenHBand="0" w:firstRowFirstColumn="0" w:firstRowLastColumn="0" w:lastRowFirstColumn="0" w:lastRowLastColumn="0"/>
            <w:tcW w:w="3829" w:type="pct"/>
            <w:vAlign w:val="center"/>
          </w:tcPr>
          <w:p w14:paraId="75BB6CCB"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 xml:space="preserve">Procesor ze zintegrowaną grafiką, zaprojektowany do pracy w komputerach przenośnych klasy x86, o wydajności liczonej w punktach równej </w:t>
            </w:r>
            <w:r>
              <w:rPr>
                <w:rFonts w:ascii="Arial" w:hAnsi="Arial" w:cs="Arial"/>
                <w:sz w:val="24"/>
                <w:szCs w:val="24"/>
              </w:rPr>
              <w:t xml:space="preserve">minimum 17000 </w:t>
            </w:r>
            <w:r w:rsidRPr="00FC7A97">
              <w:rPr>
                <w:rFonts w:ascii="Arial" w:hAnsi="Arial" w:cs="Arial"/>
                <w:sz w:val="24"/>
                <w:szCs w:val="24"/>
              </w:rPr>
              <w:t xml:space="preserve">na podstawie wyników Passmark CPU Mark z dnia </w:t>
            </w:r>
            <w:r w:rsidRPr="00861118">
              <w:rPr>
                <w:rFonts w:ascii="Arial" w:hAnsi="Arial" w:cs="Arial"/>
                <w:sz w:val="24"/>
                <w:szCs w:val="24"/>
                <w:highlight w:val="yellow"/>
              </w:rPr>
              <w:t>XYZ</w:t>
            </w:r>
            <w:r w:rsidRPr="00FC7A97">
              <w:rPr>
                <w:rFonts w:ascii="Arial" w:hAnsi="Arial" w:cs="Arial"/>
                <w:sz w:val="24"/>
                <w:szCs w:val="24"/>
              </w:rPr>
              <w:t xml:space="preserve"> opublikowanych na stronie </w:t>
            </w:r>
            <w:hyperlink r:id="rId17" w:history="1">
              <w:r w:rsidRPr="00FC7A97">
                <w:rPr>
                  <w:rStyle w:val="Hipercze"/>
                  <w:rFonts w:ascii="Arial" w:hAnsi="Arial" w:cs="Arial"/>
                  <w:sz w:val="24"/>
                  <w:szCs w:val="24"/>
                </w:rPr>
                <w:t>http://www.cpubenchmark.net/</w:t>
              </w:r>
            </w:hyperlink>
            <w:r w:rsidRPr="00FC7A97">
              <w:rPr>
                <w:rFonts w:ascii="Arial" w:hAnsi="Arial" w:cs="Arial"/>
                <w:sz w:val="24"/>
                <w:szCs w:val="24"/>
              </w:rPr>
              <w:t xml:space="preserve"> . Wykonawca w składanej ofercie winien podać dokładny model oferowanego podzespołu.</w:t>
            </w:r>
          </w:p>
        </w:tc>
      </w:tr>
      <w:tr w:rsidR="00C4020F" w:rsidRPr="00AA7EE2" w14:paraId="3F303FD4" w14:textId="77777777" w:rsidTr="00A05389">
        <w:trPr>
          <w:cnfStyle w:val="000000100000" w:firstRow="0" w:lastRow="0" w:firstColumn="0" w:lastColumn="0" w:oddVBand="0" w:evenVBand="0" w:oddHBand="1" w:evenHBand="0" w:firstRowFirstColumn="0" w:firstRowLastColumn="0" w:lastRowFirstColumn="0" w:lastRowLastColumn="0"/>
          <w:trHeight w:val="284"/>
        </w:trPr>
        <w:tc>
          <w:tcPr>
            <w:cnfStyle w:val="000010000000" w:firstRow="0" w:lastRow="0" w:firstColumn="0" w:lastColumn="0" w:oddVBand="1" w:evenVBand="0" w:oddHBand="0" w:evenHBand="0" w:firstRowFirstColumn="0" w:firstRowLastColumn="0" w:lastRowFirstColumn="0" w:lastRowLastColumn="0"/>
            <w:tcW w:w="268" w:type="pct"/>
            <w:vAlign w:val="center"/>
          </w:tcPr>
          <w:p w14:paraId="4BDFE7ED" w14:textId="77777777" w:rsidR="00C4020F" w:rsidRPr="00FC7A97" w:rsidRDefault="00C4020F" w:rsidP="001341D9">
            <w:pPr>
              <w:numPr>
                <w:ilvl w:val="0"/>
                <w:numId w:val="139"/>
              </w:numPr>
              <w:spacing w:before="120" w:after="120"/>
              <w:jc w:val="both"/>
              <w:rPr>
                <w:rFonts w:ascii="Arial" w:hAnsi="Arial" w:cs="Arial"/>
                <w:bCs/>
                <w:sz w:val="24"/>
                <w:szCs w:val="24"/>
              </w:rPr>
            </w:pPr>
          </w:p>
        </w:tc>
        <w:tc>
          <w:tcPr>
            <w:tcW w:w="903" w:type="pct"/>
            <w:vAlign w:val="center"/>
          </w:tcPr>
          <w:p w14:paraId="67D1578C" w14:textId="77777777" w:rsidR="00C4020F" w:rsidRPr="00FC7A97" w:rsidRDefault="00C4020F" w:rsidP="00A05389">
            <w:pPr>
              <w:spacing w:before="120" w:after="120"/>
              <w:jc w:val="both"/>
              <w:cnfStyle w:val="000000100000" w:firstRow="0" w:lastRow="0" w:firstColumn="0" w:lastColumn="0" w:oddVBand="0" w:evenVBand="0" w:oddHBand="1" w:evenHBand="0" w:firstRowFirstColumn="0" w:firstRowLastColumn="0" w:lastRowFirstColumn="0" w:lastRowLastColumn="0"/>
              <w:rPr>
                <w:rFonts w:ascii="Arial" w:hAnsi="Arial" w:cs="Arial"/>
                <w:bCs/>
                <w:sz w:val="24"/>
                <w:szCs w:val="24"/>
              </w:rPr>
            </w:pPr>
            <w:r w:rsidRPr="00FC7A97">
              <w:rPr>
                <w:rFonts w:ascii="Arial" w:hAnsi="Arial" w:cs="Arial"/>
                <w:bCs/>
                <w:sz w:val="24"/>
                <w:szCs w:val="24"/>
              </w:rPr>
              <w:t>Pamięć operacyjna RAM</w:t>
            </w:r>
          </w:p>
        </w:tc>
        <w:tc>
          <w:tcPr>
            <w:cnfStyle w:val="000010000000" w:firstRow="0" w:lastRow="0" w:firstColumn="0" w:lastColumn="0" w:oddVBand="1" w:evenVBand="0" w:oddHBand="0" w:evenHBand="0" w:firstRowFirstColumn="0" w:firstRowLastColumn="0" w:lastRowFirstColumn="0" w:lastRowLastColumn="0"/>
            <w:tcW w:w="3829" w:type="pct"/>
            <w:vAlign w:val="center"/>
          </w:tcPr>
          <w:p w14:paraId="651877A4"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Min. 16GB DDR5 pracującej w trybie dual channel.</w:t>
            </w:r>
          </w:p>
          <w:p w14:paraId="76B2A9FD"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Możliwość rozbudowy pamięci do min. 64GB.</w:t>
            </w:r>
          </w:p>
        </w:tc>
      </w:tr>
      <w:tr w:rsidR="00C4020F" w:rsidRPr="00AA7EE2" w14:paraId="4F08054F" w14:textId="77777777" w:rsidTr="00A05389">
        <w:trPr>
          <w:trHeight w:val="284"/>
        </w:trPr>
        <w:tc>
          <w:tcPr>
            <w:cnfStyle w:val="000010000000" w:firstRow="0" w:lastRow="0" w:firstColumn="0" w:lastColumn="0" w:oddVBand="1" w:evenVBand="0" w:oddHBand="0" w:evenHBand="0" w:firstRowFirstColumn="0" w:firstRowLastColumn="0" w:lastRowFirstColumn="0" w:lastRowLastColumn="0"/>
            <w:tcW w:w="268" w:type="pct"/>
            <w:vAlign w:val="center"/>
          </w:tcPr>
          <w:p w14:paraId="390D77AA" w14:textId="77777777" w:rsidR="00C4020F" w:rsidRPr="00FC7A97" w:rsidRDefault="00C4020F" w:rsidP="001341D9">
            <w:pPr>
              <w:numPr>
                <w:ilvl w:val="0"/>
                <w:numId w:val="139"/>
              </w:numPr>
              <w:spacing w:before="120" w:after="120"/>
              <w:jc w:val="both"/>
              <w:rPr>
                <w:rFonts w:ascii="Arial" w:hAnsi="Arial" w:cs="Arial"/>
                <w:bCs/>
                <w:sz w:val="24"/>
                <w:szCs w:val="24"/>
              </w:rPr>
            </w:pPr>
          </w:p>
        </w:tc>
        <w:tc>
          <w:tcPr>
            <w:tcW w:w="903" w:type="pct"/>
            <w:vAlign w:val="center"/>
          </w:tcPr>
          <w:p w14:paraId="54B491D1" w14:textId="77777777" w:rsidR="00C4020F" w:rsidRPr="00FC7A97" w:rsidRDefault="00C4020F" w:rsidP="00A05389">
            <w:pPr>
              <w:spacing w:before="120" w:after="120"/>
              <w:jc w:val="both"/>
              <w:cnfStyle w:val="000000000000" w:firstRow="0" w:lastRow="0" w:firstColumn="0" w:lastColumn="0" w:oddVBand="0" w:evenVBand="0" w:oddHBand="0" w:evenHBand="0" w:firstRowFirstColumn="0" w:firstRowLastColumn="0" w:lastRowFirstColumn="0" w:lastRowLastColumn="0"/>
              <w:rPr>
                <w:rFonts w:ascii="Arial" w:hAnsi="Arial" w:cs="Arial"/>
                <w:bCs/>
                <w:sz w:val="24"/>
                <w:szCs w:val="24"/>
              </w:rPr>
            </w:pPr>
            <w:r w:rsidRPr="00FC7A97">
              <w:rPr>
                <w:rFonts w:ascii="Arial" w:hAnsi="Arial" w:cs="Arial"/>
                <w:bCs/>
                <w:sz w:val="24"/>
                <w:szCs w:val="24"/>
              </w:rPr>
              <w:t>Parametry pamięci masowej</w:t>
            </w:r>
          </w:p>
        </w:tc>
        <w:tc>
          <w:tcPr>
            <w:cnfStyle w:val="000010000000" w:firstRow="0" w:lastRow="0" w:firstColumn="0" w:lastColumn="0" w:oddVBand="1" w:evenVBand="0" w:oddHBand="0" w:evenHBand="0" w:firstRowFirstColumn="0" w:firstRowLastColumn="0" w:lastRowFirstColumn="0" w:lastRowLastColumn="0"/>
            <w:tcW w:w="3829" w:type="pct"/>
            <w:vAlign w:val="center"/>
          </w:tcPr>
          <w:p w14:paraId="2E4AEFB2" w14:textId="77777777" w:rsidR="00C4020F" w:rsidRPr="00FC7A97" w:rsidRDefault="00C4020F" w:rsidP="00A05389">
            <w:pPr>
              <w:autoSpaceDE w:val="0"/>
              <w:autoSpaceDN w:val="0"/>
              <w:adjustRightInd w:val="0"/>
              <w:spacing w:before="120" w:after="120"/>
              <w:jc w:val="both"/>
              <w:rPr>
                <w:rFonts w:ascii="Arial" w:hAnsi="Arial" w:cs="Arial"/>
                <w:sz w:val="24"/>
                <w:szCs w:val="24"/>
              </w:rPr>
            </w:pPr>
            <w:r w:rsidRPr="00FC7A97">
              <w:rPr>
                <w:rFonts w:ascii="Arial" w:hAnsi="Arial" w:cs="Arial"/>
                <w:sz w:val="24"/>
                <w:szCs w:val="24"/>
              </w:rPr>
              <w:t>M.2 512 GB SSD PCIe 4.0 x4 NVMe.</w:t>
            </w:r>
          </w:p>
          <w:p w14:paraId="0BDA414E" w14:textId="77777777" w:rsidR="00C4020F" w:rsidRPr="00FC7A97" w:rsidRDefault="00C4020F" w:rsidP="00A05389">
            <w:pPr>
              <w:autoSpaceDE w:val="0"/>
              <w:autoSpaceDN w:val="0"/>
              <w:adjustRightInd w:val="0"/>
              <w:spacing w:before="120" w:after="120"/>
              <w:jc w:val="both"/>
              <w:rPr>
                <w:rFonts w:ascii="Arial" w:hAnsi="Arial" w:cs="Arial"/>
                <w:sz w:val="24"/>
                <w:szCs w:val="24"/>
              </w:rPr>
            </w:pPr>
            <w:r w:rsidRPr="00FC7A97">
              <w:rPr>
                <w:rFonts w:ascii="Arial" w:hAnsi="Arial" w:cs="Arial"/>
                <w:sz w:val="24"/>
                <w:szCs w:val="24"/>
              </w:rPr>
              <w:t xml:space="preserve">Przygotowana, wolna zatoka do rozbudowy komputera o dodatkowy dysk SSD. </w:t>
            </w:r>
          </w:p>
        </w:tc>
      </w:tr>
      <w:tr w:rsidR="00C4020F" w:rsidRPr="00AA7EE2" w14:paraId="6DE339A7" w14:textId="77777777" w:rsidTr="00A05389">
        <w:trPr>
          <w:cnfStyle w:val="000000100000" w:firstRow="0" w:lastRow="0" w:firstColumn="0" w:lastColumn="0" w:oddVBand="0" w:evenVBand="0" w:oddHBand="1" w:evenHBand="0" w:firstRowFirstColumn="0" w:firstRowLastColumn="0" w:lastRowFirstColumn="0" w:lastRowLastColumn="0"/>
          <w:trHeight w:val="284"/>
        </w:trPr>
        <w:tc>
          <w:tcPr>
            <w:cnfStyle w:val="000010000000" w:firstRow="0" w:lastRow="0" w:firstColumn="0" w:lastColumn="0" w:oddVBand="1" w:evenVBand="0" w:oddHBand="0" w:evenHBand="0" w:firstRowFirstColumn="0" w:firstRowLastColumn="0" w:lastRowFirstColumn="0" w:lastRowLastColumn="0"/>
            <w:tcW w:w="268" w:type="pct"/>
            <w:vAlign w:val="center"/>
          </w:tcPr>
          <w:p w14:paraId="01C0757B" w14:textId="77777777" w:rsidR="00C4020F" w:rsidRPr="00FC7A97" w:rsidRDefault="00C4020F" w:rsidP="001341D9">
            <w:pPr>
              <w:numPr>
                <w:ilvl w:val="0"/>
                <w:numId w:val="139"/>
              </w:numPr>
              <w:spacing w:before="120" w:after="120"/>
              <w:jc w:val="both"/>
              <w:rPr>
                <w:rFonts w:ascii="Arial" w:hAnsi="Arial" w:cs="Arial"/>
                <w:bCs/>
                <w:sz w:val="24"/>
                <w:szCs w:val="24"/>
              </w:rPr>
            </w:pPr>
          </w:p>
        </w:tc>
        <w:tc>
          <w:tcPr>
            <w:tcW w:w="903" w:type="pct"/>
            <w:vAlign w:val="center"/>
          </w:tcPr>
          <w:p w14:paraId="4F6791A0" w14:textId="77777777" w:rsidR="00C4020F" w:rsidRPr="00FC7A97" w:rsidRDefault="00C4020F" w:rsidP="00A05389">
            <w:pPr>
              <w:spacing w:before="120" w:after="120"/>
              <w:jc w:val="both"/>
              <w:cnfStyle w:val="000000100000" w:firstRow="0" w:lastRow="0" w:firstColumn="0" w:lastColumn="0" w:oddVBand="0" w:evenVBand="0" w:oddHBand="1" w:evenHBand="0" w:firstRowFirstColumn="0" w:firstRowLastColumn="0" w:lastRowFirstColumn="0" w:lastRowLastColumn="0"/>
              <w:rPr>
                <w:rFonts w:ascii="Arial" w:hAnsi="Arial" w:cs="Arial"/>
                <w:bCs/>
                <w:sz w:val="24"/>
                <w:szCs w:val="24"/>
              </w:rPr>
            </w:pPr>
            <w:r w:rsidRPr="00FC7A97">
              <w:rPr>
                <w:rFonts w:ascii="Arial" w:hAnsi="Arial" w:cs="Arial"/>
                <w:bCs/>
                <w:sz w:val="24"/>
                <w:szCs w:val="24"/>
              </w:rPr>
              <w:t>Karta graficzna</w:t>
            </w:r>
          </w:p>
        </w:tc>
        <w:tc>
          <w:tcPr>
            <w:cnfStyle w:val="000010000000" w:firstRow="0" w:lastRow="0" w:firstColumn="0" w:lastColumn="0" w:oddVBand="1" w:evenVBand="0" w:oddHBand="0" w:evenHBand="0" w:firstRowFirstColumn="0" w:firstRowLastColumn="0" w:lastRowFirstColumn="0" w:lastRowLastColumn="0"/>
            <w:tcW w:w="3829" w:type="pct"/>
            <w:vAlign w:val="center"/>
          </w:tcPr>
          <w:p w14:paraId="534A8BD5" w14:textId="77777777" w:rsidR="00C4020F" w:rsidRPr="00FC7A97" w:rsidRDefault="00C4020F" w:rsidP="00A05389">
            <w:pPr>
              <w:autoSpaceDE w:val="0"/>
              <w:autoSpaceDN w:val="0"/>
              <w:adjustRightInd w:val="0"/>
              <w:spacing w:before="120" w:after="120"/>
              <w:jc w:val="both"/>
              <w:rPr>
                <w:rFonts w:ascii="Arial" w:hAnsi="Arial" w:cs="Arial"/>
                <w:sz w:val="24"/>
                <w:szCs w:val="24"/>
              </w:rPr>
            </w:pPr>
            <w:r w:rsidRPr="00FC7A97">
              <w:rPr>
                <w:rFonts w:ascii="Arial" w:hAnsi="Arial" w:cs="Arial"/>
                <w:sz w:val="24"/>
                <w:szCs w:val="24"/>
              </w:rPr>
              <w:t>Zintegrowana karta graficzna z procesorem.</w:t>
            </w:r>
          </w:p>
        </w:tc>
      </w:tr>
      <w:tr w:rsidR="00C4020F" w:rsidRPr="00AA7EE2" w14:paraId="72015347" w14:textId="77777777" w:rsidTr="00A05389">
        <w:trPr>
          <w:trHeight w:val="284"/>
        </w:trPr>
        <w:tc>
          <w:tcPr>
            <w:cnfStyle w:val="000010000000" w:firstRow="0" w:lastRow="0" w:firstColumn="0" w:lastColumn="0" w:oddVBand="1" w:evenVBand="0" w:oddHBand="0" w:evenHBand="0" w:firstRowFirstColumn="0" w:firstRowLastColumn="0" w:lastRowFirstColumn="0" w:lastRowLastColumn="0"/>
            <w:tcW w:w="268" w:type="pct"/>
            <w:vAlign w:val="center"/>
          </w:tcPr>
          <w:p w14:paraId="41279C40" w14:textId="77777777" w:rsidR="00C4020F" w:rsidRPr="00FC7A97" w:rsidRDefault="00C4020F" w:rsidP="001341D9">
            <w:pPr>
              <w:numPr>
                <w:ilvl w:val="0"/>
                <w:numId w:val="139"/>
              </w:numPr>
              <w:spacing w:before="120" w:after="120"/>
              <w:jc w:val="both"/>
              <w:rPr>
                <w:rFonts w:ascii="Arial" w:hAnsi="Arial" w:cs="Arial"/>
                <w:bCs/>
                <w:sz w:val="24"/>
                <w:szCs w:val="24"/>
              </w:rPr>
            </w:pPr>
          </w:p>
        </w:tc>
        <w:tc>
          <w:tcPr>
            <w:tcW w:w="903" w:type="pct"/>
            <w:vAlign w:val="center"/>
          </w:tcPr>
          <w:p w14:paraId="27A22256" w14:textId="77777777" w:rsidR="00C4020F" w:rsidRPr="00FC7A97" w:rsidRDefault="00C4020F" w:rsidP="00A05389">
            <w:pPr>
              <w:spacing w:before="120" w:after="120"/>
              <w:jc w:val="both"/>
              <w:cnfStyle w:val="000000000000" w:firstRow="0" w:lastRow="0" w:firstColumn="0" w:lastColumn="0" w:oddVBand="0" w:evenVBand="0" w:oddHBand="0" w:evenHBand="0" w:firstRowFirstColumn="0" w:firstRowLastColumn="0" w:lastRowFirstColumn="0" w:lastRowLastColumn="0"/>
              <w:rPr>
                <w:rFonts w:ascii="Arial" w:hAnsi="Arial" w:cs="Arial"/>
                <w:bCs/>
                <w:sz w:val="24"/>
                <w:szCs w:val="24"/>
              </w:rPr>
            </w:pPr>
            <w:r w:rsidRPr="00FC7A97">
              <w:rPr>
                <w:rFonts w:ascii="Arial" w:hAnsi="Arial" w:cs="Arial"/>
                <w:bCs/>
                <w:sz w:val="24"/>
                <w:szCs w:val="24"/>
              </w:rPr>
              <w:t>Wyposażenie multimedialne</w:t>
            </w:r>
          </w:p>
        </w:tc>
        <w:tc>
          <w:tcPr>
            <w:cnfStyle w:val="000010000000" w:firstRow="0" w:lastRow="0" w:firstColumn="0" w:lastColumn="0" w:oddVBand="1" w:evenVBand="0" w:oddHBand="0" w:evenHBand="0" w:firstRowFirstColumn="0" w:firstRowLastColumn="0" w:lastRowFirstColumn="0" w:lastRowLastColumn="0"/>
            <w:tcW w:w="3829" w:type="pct"/>
            <w:vAlign w:val="center"/>
          </w:tcPr>
          <w:p w14:paraId="120C03FA" w14:textId="77777777" w:rsidR="00C4020F" w:rsidRPr="00FC7A97" w:rsidRDefault="00C4020F" w:rsidP="00A05389">
            <w:pPr>
              <w:autoSpaceDE w:val="0"/>
              <w:autoSpaceDN w:val="0"/>
              <w:adjustRightInd w:val="0"/>
              <w:spacing w:before="120" w:after="120"/>
              <w:jc w:val="both"/>
              <w:rPr>
                <w:rFonts w:ascii="Arial" w:hAnsi="Arial" w:cs="Arial"/>
                <w:sz w:val="24"/>
                <w:szCs w:val="24"/>
              </w:rPr>
            </w:pPr>
            <w:r w:rsidRPr="00FC7A97">
              <w:rPr>
                <w:rFonts w:ascii="Arial" w:hAnsi="Arial" w:cs="Arial"/>
                <w:sz w:val="24"/>
                <w:szCs w:val="24"/>
              </w:rPr>
              <w:t xml:space="preserve">Karta dźwiękowa zintegrowana z płytą główną, zgodna z High Definition. Wbudowane w obudowie komputera: głośniki stereo 2x2W, port słuchawek i mikrofonu typu COMBO, kamera video 1080p z mechaniczną zasłoną obiektywu oraz obsługująca logowanie za pomocą danych biometrycznych z obsługą między Windows Hello, dwa mikrofony z funkcją wygłuszania niechcianych odgłosów tła, sterowanie głośnością głośników za pośrednictwem wydzielonych klawiszy funkcyjnych na klawiaturze, </w:t>
            </w:r>
            <w:r w:rsidRPr="00FC7A97">
              <w:rPr>
                <w:rFonts w:ascii="Arial" w:hAnsi="Arial" w:cs="Arial"/>
                <w:sz w:val="24"/>
                <w:szCs w:val="24"/>
              </w:rPr>
              <w:lastRenderedPageBreak/>
              <w:t>wydzielony przycisk funkcyjny do natychmiastowego wyciszania głośników oraz mikrofonu (mute).</w:t>
            </w:r>
          </w:p>
        </w:tc>
      </w:tr>
      <w:tr w:rsidR="00C4020F" w:rsidRPr="00AA7EE2" w14:paraId="3776EE16" w14:textId="77777777" w:rsidTr="00A05389">
        <w:trPr>
          <w:cnfStyle w:val="000000100000" w:firstRow="0" w:lastRow="0" w:firstColumn="0" w:lastColumn="0" w:oddVBand="0" w:evenVBand="0" w:oddHBand="1" w:evenHBand="0" w:firstRowFirstColumn="0" w:firstRowLastColumn="0" w:lastRowFirstColumn="0" w:lastRowLastColumn="0"/>
          <w:trHeight w:val="284"/>
        </w:trPr>
        <w:tc>
          <w:tcPr>
            <w:cnfStyle w:val="000010000000" w:firstRow="0" w:lastRow="0" w:firstColumn="0" w:lastColumn="0" w:oddVBand="1" w:evenVBand="0" w:oddHBand="0" w:evenHBand="0" w:firstRowFirstColumn="0" w:firstRowLastColumn="0" w:lastRowFirstColumn="0" w:lastRowLastColumn="0"/>
            <w:tcW w:w="268" w:type="pct"/>
            <w:vAlign w:val="center"/>
          </w:tcPr>
          <w:p w14:paraId="37E4B33E" w14:textId="77777777" w:rsidR="00C4020F" w:rsidRPr="00FC7A97" w:rsidRDefault="00C4020F" w:rsidP="001341D9">
            <w:pPr>
              <w:numPr>
                <w:ilvl w:val="0"/>
                <w:numId w:val="139"/>
              </w:numPr>
              <w:spacing w:before="120" w:after="120"/>
              <w:jc w:val="both"/>
              <w:rPr>
                <w:rFonts w:ascii="Arial" w:hAnsi="Arial" w:cs="Arial"/>
                <w:bCs/>
                <w:sz w:val="24"/>
                <w:szCs w:val="24"/>
              </w:rPr>
            </w:pPr>
          </w:p>
        </w:tc>
        <w:tc>
          <w:tcPr>
            <w:tcW w:w="903" w:type="pct"/>
            <w:vAlign w:val="center"/>
          </w:tcPr>
          <w:p w14:paraId="5BBD3374" w14:textId="77777777" w:rsidR="00C4020F" w:rsidRPr="00FC7A97" w:rsidRDefault="00C4020F" w:rsidP="00A05389">
            <w:pPr>
              <w:spacing w:before="120" w:after="120"/>
              <w:jc w:val="both"/>
              <w:cnfStyle w:val="000000100000" w:firstRow="0" w:lastRow="0" w:firstColumn="0" w:lastColumn="0" w:oddVBand="0" w:evenVBand="0" w:oddHBand="1" w:evenHBand="0" w:firstRowFirstColumn="0" w:firstRowLastColumn="0" w:lastRowFirstColumn="0" w:lastRowLastColumn="0"/>
              <w:rPr>
                <w:rFonts w:ascii="Arial" w:hAnsi="Arial" w:cs="Arial"/>
                <w:bCs/>
                <w:sz w:val="24"/>
                <w:szCs w:val="24"/>
              </w:rPr>
            </w:pPr>
            <w:r w:rsidRPr="00FC7A97">
              <w:rPr>
                <w:rFonts w:ascii="Arial" w:hAnsi="Arial" w:cs="Arial"/>
                <w:bCs/>
                <w:sz w:val="24"/>
                <w:szCs w:val="24"/>
              </w:rPr>
              <w:t>Obudowa</w:t>
            </w:r>
          </w:p>
        </w:tc>
        <w:tc>
          <w:tcPr>
            <w:cnfStyle w:val="000010000000" w:firstRow="0" w:lastRow="0" w:firstColumn="0" w:lastColumn="0" w:oddVBand="1" w:evenVBand="0" w:oddHBand="0" w:evenHBand="0" w:firstRowFirstColumn="0" w:firstRowLastColumn="0" w:lastRowFirstColumn="0" w:lastRowLastColumn="0"/>
            <w:tcW w:w="3829" w:type="pct"/>
            <w:vAlign w:val="center"/>
          </w:tcPr>
          <w:p w14:paraId="046BD27E" w14:textId="77777777" w:rsidR="00C4020F" w:rsidRPr="00FC7A97" w:rsidRDefault="00C4020F" w:rsidP="00A05389">
            <w:pPr>
              <w:autoSpaceDE w:val="0"/>
              <w:autoSpaceDN w:val="0"/>
              <w:adjustRightInd w:val="0"/>
              <w:spacing w:before="120" w:after="120"/>
              <w:jc w:val="both"/>
              <w:rPr>
                <w:rFonts w:ascii="Arial" w:hAnsi="Arial" w:cs="Arial"/>
                <w:sz w:val="24"/>
                <w:szCs w:val="24"/>
              </w:rPr>
            </w:pPr>
            <w:r w:rsidRPr="00FC7A97">
              <w:rPr>
                <w:rFonts w:ascii="Arial" w:hAnsi="Arial" w:cs="Arial"/>
                <w:sz w:val="24"/>
                <w:szCs w:val="24"/>
              </w:rPr>
              <w:t>Wykonana z metali lekkich lub kompozytów (np. aluminium, duraluminium, włókno węglowe, włókno szklane, PC-ABS) charakteryzujących się podwyższoną odpornością na uszkodzenia mechaniczne oraz przystosowana do pracy w trudnych warunkach termicznych. Obudowa o podwyższonej odporności spełniająca normy MIL-STD-810H</w:t>
            </w:r>
            <w:r>
              <w:rPr>
                <w:rFonts w:ascii="Arial" w:hAnsi="Arial" w:cs="Arial"/>
                <w:sz w:val="24"/>
                <w:szCs w:val="24"/>
              </w:rPr>
              <w:t xml:space="preserve"> lub równoważne</w:t>
            </w:r>
            <w:r w:rsidRPr="00FC7A97">
              <w:rPr>
                <w:rFonts w:ascii="Arial" w:hAnsi="Arial" w:cs="Arial"/>
                <w:sz w:val="24"/>
                <w:szCs w:val="24"/>
              </w:rPr>
              <w:t>.</w:t>
            </w:r>
          </w:p>
        </w:tc>
      </w:tr>
      <w:tr w:rsidR="00C4020F" w:rsidRPr="00AA7EE2" w14:paraId="6499E502" w14:textId="77777777" w:rsidTr="00A05389">
        <w:trPr>
          <w:trHeight w:val="284"/>
        </w:trPr>
        <w:tc>
          <w:tcPr>
            <w:cnfStyle w:val="000010000000" w:firstRow="0" w:lastRow="0" w:firstColumn="0" w:lastColumn="0" w:oddVBand="1" w:evenVBand="0" w:oddHBand="0" w:evenHBand="0" w:firstRowFirstColumn="0" w:firstRowLastColumn="0" w:lastRowFirstColumn="0" w:lastRowLastColumn="0"/>
            <w:tcW w:w="268" w:type="pct"/>
            <w:vAlign w:val="center"/>
          </w:tcPr>
          <w:p w14:paraId="68989250" w14:textId="77777777" w:rsidR="00C4020F" w:rsidRPr="00FC7A97" w:rsidRDefault="00C4020F" w:rsidP="001341D9">
            <w:pPr>
              <w:numPr>
                <w:ilvl w:val="0"/>
                <w:numId w:val="139"/>
              </w:numPr>
              <w:spacing w:before="120" w:after="120"/>
              <w:jc w:val="both"/>
              <w:rPr>
                <w:rFonts w:ascii="Arial" w:hAnsi="Arial" w:cs="Arial"/>
                <w:bCs/>
                <w:sz w:val="24"/>
                <w:szCs w:val="24"/>
              </w:rPr>
            </w:pPr>
          </w:p>
        </w:tc>
        <w:tc>
          <w:tcPr>
            <w:tcW w:w="903" w:type="pct"/>
            <w:vAlign w:val="center"/>
          </w:tcPr>
          <w:p w14:paraId="4031FC7A" w14:textId="77777777" w:rsidR="00C4020F" w:rsidRPr="00FC7A97" w:rsidRDefault="00C4020F" w:rsidP="00A05389">
            <w:pPr>
              <w:spacing w:before="120" w:after="120"/>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Płyta główna</w:t>
            </w:r>
          </w:p>
        </w:tc>
        <w:tc>
          <w:tcPr>
            <w:cnfStyle w:val="000010000000" w:firstRow="0" w:lastRow="0" w:firstColumn="0" w:lastColumn="0" w:oddVBand="1" w:evenVBand="0" w:oddHBand="0" w:evenHBand="0" w:firstRowFirstColumn="0" w:firstRowLastColumn="0" w:lastRowFirstColumn="0" w:lastRowLastColumn="0"/>
            <w:tcW w:w="3829" w:type="pct"/>
            <w:vAlign w:val="center"/>
          </w:tcPr>
          <w:p w14:paraId="58AF9FFF"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Płyta główna zaprojektowana i wyprodukowana na zlecenie producenta komputera, trwale oznaczona (na laminacie płyty głównej) na etapie produkcji nazwą producenta oferowanej jednostki i dedykowana dla danego urządzenia. Płyta główna wyposażona w BIOS producenta komputera, zawierający numer seryjny urządzenia.</w:t>
            </w:r>
          </w:p>
        </w:tc>
      </w:tr>
      <w:tr w:rsidR="00C4020F" w:rsidRPr="00AA7EE2" w14:paraId="1551C382" w14:textId="77777777" w:rsidTr="00A05389">
        <w:trPr>
          <w:cnfStyle w:val="000000100000" w:firstRow="0" w:lastRow="0" w:firstColumn="0" w:lastColumn="0" w:oddVBand="0" w:evenVBand="0" w:oddHBand="1" w:evenHBand="0" w:firstRowFirstColumn="0" w:firstRowLastColumn="0" w:lastRowFirstColumn="0" w:lastRowLastColumn="0"/>
          <w:trHeight w:val="284"/>
        </w:trPr>
        <w:tc>
          <w:tcPr>
            <w:cnfStyle w:val="000010000000" w:firstRow="0" w:lastRow="0" w:firstColumn="0" w:lastColumn="0" w:oddVBand="1" w:evenVBand="0" w:oddHBand="0" w:evenHBand="0" w:firstRowFirstColumn="0" w:firstRowLastColumn="0" w:lastRowFirstColumn="0" w:lastRowLastColumn="0"/>
            <w:tcW w:w="268" w:type="pct"/>
            <w:vAlign w:val="center"/>
          </w:tcPr>
          <w:p w14:paraId="7EF362BA" w14:textId="77777777" w:rsidR="00C4020F" w:rsidRPr="00FC7A97" w:rsidRDefault="00C4020F" w:rsidP="001341D9">
            <w:pPr>
              <w:numPr>
                <w:ilvl w:val="0"/>
                <w:numId w:val="139"/>
              </w:numPr>
              <w:spacing w:before="120" w:after="120"/>
              <w:jc w:val="both"/>
              <w:rPr>
                <w:rFonts w:ascii="Arial" w:hAnsi="Arial" w:cs="Arial"/>
                <w:bCs/>
                <w:sz w:val="24"/>
                <w:szCs w:val="24"/>
              </w:rPr>
            </w:pPr>
          </w:p>
        </w:tc>
        <w:tc>
          <w:tcPr>
            <w:tcW w:w="903" w:type="pct"/>
            <w:vAlign w:val="center"/>
          </w:tcPr>
          <w:p w14:paraId="5A1F7414" w14:textId="77777777" w:rsidR="00C4020F" w:rsidRPr="00FC7A97" w:rsidRDefault="00C4020F" w:rsidP="00A05389">
            <w:pPr>
              <w:spacing w:before="120" w:after="120"/>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Bezpieczeństwo</w:t>
            </w:r>
          </w:p>
        </w:tc>
        <w:tc>
          <w:tcPr>
            <w:cnfStyle w:val="000010000000" w:firstRow="0" w:lastRow="0" w:firstColumn="0" w:lastColumn="0" w:oddVBand="1" w:evenVBand="0" w:oddHBand="0" w:evenHBand="0" w:firstRowFirstColumn="0" w:firstRowLastColumn="0" w:lastRowFirstColumn="0" w:lastRowLastColumn="0"/>
            <w:tcW w:w="3829" w:type="pct"/>
            <w:vAlign w:val="center"/>
          </w:tcPr>
          <w:p w14:paraId="03B4FC82"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Moduł fTPM 2.0 lub dTPM 2.0.</w:t>
            </w:r>
          </w:p>
          <w:p w14:paraId="5147C784"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Slot typu Kensington. Komputery wyposażone w złącze Noble Lock muszą zostać zaoferowane z adapterem ze złącza Noble Lock komputera do Kensington.</w:t>
            </w:r>
          </w:p>
          <w:p w14:paraId="49BDE6F3"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Dysk systemowy zawierający partycję recovery umożliwiające odtworzenie systemu operacyjnego fabrycznie zainstalowanego na komputerze po awarii.</w:t>
            </w:r>
          </w:p>
        </w:tc>
      </w:tr>
      <w:tr w:rsidR="00C4020F" w:rsidRPr="00AA7EE2" w14:paraId="09EC9DFB" w14:textId="77777777" w:rsidTr="00A05389">
        <w:trPr>
          <w:trHeight w:val="284"/>
        </w:trPr>
        <w:tc>
          <w:tcPr>
            <w:cnfStyle w:val="000010000000" w:firstRow="0" w:lastRow="0" w:firstColumn="0" w:lastColumn="0" w:oddVBand="1" w:evenVBand="0" w:oddHBand="0" w:evenHBand="0" w:firstRowFirstColumn="0" w:firstRowLastColumn="0" w:lastRowFirstColumn="0" w:lastRowLastColumn="0"/>
            <w:tcW w:w="268" w:type="pct"/>
            <w:vAlign w:val="center"/>
          </w:tcPr>
          <w:p w14:paraId="7CC613C9" w14:textId="77777777" w:rsidR="00C4020F" w:rsidRPr="00FC7A97" w:rsidRDefault="00C4020F" w:rsidP="001341D9">
            <w:pPr>
              <w:numPr>
                <w:ilvl w:val="0"/>
                <w:numId w:val="139"/>
              </w:numPr>
              <w:spacing w:before="120" w:after="120"/>
              <w:jc w:val="both"/>
              <w:rPr>
                <w:rFonts w:ascii="Arial" w:hAnsi="Arial" w:cs="Arial"/>
                <w:bCs/>
                <w:sz w:val="24"/>
                <w:szCs w:val="24"/>
              </w:rPr>
            </w:pPr>
          </w:p>
        </w:tc>
        <w:tc>
          <w:tcPr>
            <w:tcW w:w="903" w:type="pct"/>
            <w:vAlign w:val="center"/>
          </w:tcPr>
          <w:p w14:paraId="55F203C0" w14:textId="77777777" w:rsidR="00C4020F" w:rsidRPr="00FC7A97" w:rsidRDefault="00C4020F" w:rsidP="00A05389">
            <w:pPr>
              <w:spacing w:before="120" w:after="120"/>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Wirtualizacja</w:t>
            </w:r>
          </w:p>
        </w:tc>
        <w:tc>
          <w:tcPr>
            <w:cnfStyle w:val="000010000000" w:firstRow="0" w:lastRow="0" w:firstColumn="0" w:lastColumn="0" w:oddVBand="1" w:evenVBand="0" w:oddHBand="0" w:evenHBand="0" w:firstRowFirstColumn="0" w:firstRowLastColumn="0" w:lastRowFirstColumn="0" w:lastRowLastColumn="0"/>
            <w:tcW w:w="3829" w:type="pct"/>
            <w:vAlign w:val="center"/>
          </w:tcPr>
          <w:p w14:paraId="4086AECC"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Sprzętowe wsparcie technologii wirtualizacji realizowane łącznie w procesorze, chipsecie płyty głównej oraz w BIOS systemu (możliwość włączenia/wyłączenia sprzętowego wsparcia wirtualizacji).</w:t>
            </w:r>
          </w:p>
        </w:tc>
      </w:tr>
      <w:tr w:rsidR="00C4020F" w:rsidRPr="00AA7EE2" w14:paraId="78A4ACB2" w14:textId="77777777" w:rsidTr="00A05389">
        <w:trPr>
          <w:cnfStyle w:val="000000100000" w:firstRow="0" w:lastRow="0" w:firstColumn="0" w:lastColumn="0" w:oddVBand="0" w:evenVBand="0" w:oddHBand="1" w:evenHBand="0" w:firstRowFirstColumn="0" w:firstRowLastColumn="0" w:lastRowFirstColumn="0" w:lastRowLastColumn="0"/>
          <w:trHeight w:val="284"/>
        </w:trPr>
        <w:tc>
          <w:tcPr>
            <w:cnfStyle w:val="000010000000" w:firstRow="0" w:lastRow="0" w:firstColumn="0" w:lastColumn="0" w:oddVBand="1" w:evenVBand="0" w:oddHBand="0" w:evenHBand="0" w:firstRowFirstColumn="0" w:firstRowLastColumn="0" w:lastRowFirstColumn="0" w:lastRowLastColumn="0"/>
            <w:tcW w:w="268" w:type="pct"/>
            <w:vAlign w:val="center"/>
          </w:tcPr>
          <w:p w14:paraId="55755FCD" w14:textId="77777777" w:rsidR="00C4020F" w:rsidRPr="00FC7A97" w:rsidRDefault="00C4020F" w:rsidP="001341D9">
            <w:pPr>
              <w:numPr>
                <w:ilvl w:val="0"/>
                <w:numId w:val="139"/>
              </w:numPr>
              <w:spacing w:before="120" w:after="120"/>
              <w:jc w:val="both"/>
              <w:rPr>
                <w:rFonts w:ascii="Arial" w:hAnsi="Arial" w:cs="Arial"/>
                <w:bCs/>
                <w:sz w:val="24"/>
                <w:szCs w:val="24"/>
              </w:rPr>
            </w:pPr>
          </w:p>
        </w:tc>
        <w:tc>
          <w:tcPr>
            <w:tcW w:w="903" w:type="pct"/>
            <w:vAlign w:val="center"/>
          </w:tcPr>
          <w:p w14:paraId="12E92F77" w14:textId="77777777" w:rsidR="00C4020F" w:rsidRPr="00FC7A97" w:rsidRDefault="00C4020F" w:rsidP="00A05389">
            <w:pPr>
              <w:spacing w:before="120" w:after="120"/>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BIOS</w:t>
            </w:r>
          </w:p>
        </w:tc>
        <w:tc>
          <w:tcPr>
            <w:cnfStyle w:val="000010000000" w:firstRow="0" w:lastRow="0" w:firstColumn="0" w:lastColumn="0" w:oddVBand="1" w:evenVBand="0" w:oddHBand="0" w:evenHBand="0" w:firstRowFirstColumn="0" w:firstRowLastColumn="0" w:lastRowFirstColumn="0" w:lastRowLastColumn="0"/>
            <w:tcW w:w="3829" w:type="pct"/>
            <w:vAlign w:val="center"/>
          </w:tcPr>
          <w:p w14:paraId="16CEA29A" w14:textId="77777777" w:rsidR="00C4020F" w:rsidRPr="00FC7A97" w:rsidRDefault="00C4020F" w:rsidP="00A05389">
            <w:pPr>
              <w:spacing w:before="120" w:after="120"/>
              <w:jc w:val="both"/>
              <w:rPr>
                <w:rFonts w:ascii="Arial" w:hAnsi="Arial" w:cs="Arial"/>
                <w:bCs/>
                <w:sz w:val="24"/>
                <w:szCs w:val="24"/>
              </w:rPr>
            </w:pPr>
            <w:r w:rsidRPr="00FC7A97">
              <w:rPr>
                <w:rFonts w:ascii="Arial" w:hAnsi="Arial" w:cs="Arial"/>
                <w:bCs/>
                <w:sz w:val="24"/>
                <w:szCs w:val="24"/>
              </w:rPr>
              <w:t xml:space="preserve">BIOS zgodny ze specyfikacją UEFI, wyprodukowany przez producenta komputera, zawierający logo producenta komputera lub nazwę producenta komputera. </w:t>
            </w:r>
            <w:r w:rsidRPr="00FC7A97">
              <w:rPr>
                <w:rFonts w:ascii="Arial" w:hAnsi="Arial" w:cs="Arial"/>
                <w:sz w:val="24"/>
                <w:szCs w:val="24"/>
              </w:rPr>
              <w:t>Możliwość, bez uruchamiania systemu operacyjnego z dysku twardego komputera, bez dodatkowego oprogramowania z zewnętrznych i podłączonych do niego urządzeń zewnętrznych odczytania z BIOS informacji o:</w:t>
            </w:r>
          </w:p>
          <w:p w14:paraId="1040B488" w14:textId="77777777" w:rsidR="00C4020F" w:rsidRPr="00FC7A97" w:rsidRDefault="00C4020F" w:rsidP="001341D9">
            <w:pPr>
              <w:pStyle w:val="Akapitzlist"/>
              <w:numPr>
                <w:ilvl w:val="0"/>
                <w:numId w:val="165"/>
              </w:numPr>
              <w:spacing w:before="120" w:after="120"/>
              <w:jc w:val="both"/>
              <w:rPr>
                <w:rFonts w:ascii="Arial" w:hAnsi="Arial" w:cs="Arial"/>
                <w:sz w:val="24"/>
                <w:szCs w:val="24"/>
              </w:rPr>
            </w:pPr>
            <w:r w:rsidRPr="00FC7A97">
              <w:rPr>
                <w:rFonts w:ascii="Arial" w:hAnsi="Arial" w:cs="Arial"/>
                <w:sz w:val="24"/>
                <w:szCs w:val="24"/>
              </w:rPr>
              <w:t>wersji BIOS,</w:t>
            </w:r>
          </w:p>
          <w:p w14:paraId="1D5A7CEE" w14:textId="77777777" w:rsidR="00C4020F" w:rsidRPr="00FC7A97" w:rsidRDefault="00C4020F" w:rsidP="001341D9">
            <w:pPr>
              <w:pStyle w:val="Akapitzlist"/>
              <w:numPr>
                <w:ilvl w:val="0"/>
                <w:numId w:val="165"/>
              </w:numPr>
              <w:spacing w:before="120" w:after="120"/>
              <w:jc w:val="both"/>
              <w:rPr>
                <w:rFonts w:ascii="Arial" w:hAnsi="Arial" w:cs="Arial"/>
                <w:sz w:val="24"/>
                <w:szCs w:val="24"/>
              </w:rPr>
            </w:pPr>
            <w:r w:rsidRPr="00FC7A97">
              <w:rPr>
                <w:rFonts w:ascii="Arial" w:hAnsi="Arial" w:cs="Arial"/>
                <w:sz w:val="24"/>
                <w:szCs w:val="24"/>
              </w:rPr>
              <w:t>nr seryjnym komputera,</w:t>
            </w:r>
          </w:p>
          <w:p w14:paraId="337780CA" w14:textId="77777777" w:rsidR="00C4020F" w:rsidRPr="00FC7A97" w:rsidRDefault="00C4020F" w:rsidP="001341D9">
            <w:pPr>
              <w:pStyle w:val="Akapitzlist"/>
              <w:numPr>
                <w:ilvl w:val="0"/>
                <w:numId w:val="165"/>
              </w:numPr>
              <w:spacing w:before="120" w:after="120"/>
              <w:jc w:val="both"/>
              <w:rPr>
                <w:rFonts w:ascii="Arial" w:hAnsi="Arial" w:cs="Arial"/>
                <w:sz w:val="24"/>
                <w:szCs w:val="24"/>
              </w:rPr>
            </w:pPr>
            <w:r w:rsidRPr="00FC7A97">
              <w:rPr>
                <w:rFonts w:ascii="Arial" w:hAnsi="Arial" w:cs="Arial"/>
                <w:sz w:val="24"/>
                <w:szCs w:val="24"/>
              </w:rPr>
              <w:t xml:space="preserve">typie procesora, </w:t>
            </w:r>
          </w:p>
          <w:p w14:paraId="0A94A66B" w14:textId="77777777" w:rsidR="00C4020F" w:rsidRPr="00FC7A97" w:rsidRDefault="00C4020F" w:rsidP="001341D9">
            <w:pPr>
              <w:pStyle w:val="Akapitzlist"/>
              <w:numPr>
                <w:ilvl w:val="0"/>
                <w:numId w:val="165"/>
              </w:numPr>
              <w:spacing w:before="120" w:after="120"/>
              <w:jc w:val="both"/>
              <w:rPr>
                <w:rFonts w:ascii="Arial" w:hAnsi="Arial" w:cs="Arial"/>
                <w:sz w:val="24"/>
                <w:szCs w:val="24"/>
              </w:rPr>
            </w:pPr>
            <w:r w:rsidRPr="00FC7A97">
              <w:rPr>
                <w:rFonts w:ascii="Arial" w:hAnsi="Arial" w:cs="Arial"/>
                <w:sz w:val="24"/>
                <w:szCs w:val="24"/>
              </w:rPr>
              <w:t>ilości pamięci RAM.</w:t>
            </w:r>
          </w:p>
          <w:p w14:paraId="03C112F8"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 xml:space="preserve">Administrator z poziomu BIOS musi mieć możliwość wykonania poniższych czynności: </w:t>
            </w:r>
          </w:p>
          <w:p w14:paraId="21015B22" w14:textId="77777777" w:rsidR="00C4020F" w:rsidRPr="00FC7A97" w:rsidRDefault="00C4020F" w:rsidP="001341D9">
            <w:pPr>
              <w:pStyle w:val="Akapitzlist"/>
              <w:numPr>
                <w:ilvl w:val="0"/>
                <w:numId w:val="164"/>
              </w:numPr>
              <w:spacing w:before="120" w:after="120"/>
              <w:jc w:val="both"/>
              <w:rPr>
                <w:rFonts w:ascii="Arial" w:hAnsi="Arial" w:cs="Arial"/>
                <w:sz w:val="24"/>
                <w:szCs w:val="24"/>
              </w:rPr>
            </w:pPr>
            <w:r w:rsidRPr="00FC7A97">
              <w:rPr>
                <w:rFonts w:ascii="Arial" w:hAnsi="Arial" w:cs="Arial"/>
                <w:sz w:val="24"/>
                <w:szCs w:val="24"/>
              </w:rPr>
              <w:t>Możliwość ustawienia hasła administratora;</w:t>
            </w:r>
          </w:p>
          <w:p w14:paraId="4C11F32E" w14:textId="77777777" w:rsidR="00C4020F" w:rsidRPr="00FC7A97" w:rsidRDefault="00C4020F" w:rsidP="001341D9">
            <w:pPr>
              <w:pStyle w:val="Akapitzlist"/>
              <w:numPr>
                <w:ilvl w:val="0"/>
                <w:numId w:val="164"/>
              </w:numPr>
              <w:spacing w:before="120" w:after="120"/>
              <w:jc w:val="both"/>
              <w:rPr>
                <w:rFonts w:ascii="Arial" w:hAnsi="Arial" w:cs="Arial"/>
                <w:sz w:val="24"/>
                <w:szCs w:val="24"/>
              </w:rPr>
            </w:pPr>
            <w:r w:rsidRPr="00FC7A97">
              <w:rPr>
                <w:rFonts w:ascii="Arial" w:hAnsi="Arial" w:cs="Arial"/>
                <w:sz w:val="24"/>
                <w:szCs w:val="24"/>
              </w:rPr>
              <w:t>Możliwość ustawienia hasła dysku twardego;</w:t>
            </w:r>
          </w:p>
          <w:p w14:paraId="67AAFEA8" w14:textId="77777777" w:rsidR="00C4020F" w:rsidRPr="00FC7A97" w:rsidRDefault="00C4020F" w:rsidP="001341D9">
            <w:pPr>
              <w:pStyle w:val="Akapitzlist"/>
              <w:numPr>
                <w:ilvl w:val="0"/>
                <w:numId w:val="164"/>
              </w:numPr>
              <w:spacing w:before="120" w:after="120"/>
              <w:jc w:val="both"/>
              <w:rPr>
                <w:rFonts w:ascii="Arial" w:hAnsi="Arial" w:cs="Arial"/>
                <w:sz w:val="24"/>
                <w:szCs w:val="24"/>
              </w:rPr>
            </w:pPr>
            <w:r w:rsidRPr="00FC7A97">
              <w:rPr>
                <w:rFonts w:ascii="Arial" w:hAnsi="Arial" w:cs="Arial"/>
                <w:sz w:val="24"/>
                <w:szCs w:val="24"/>
              </w:rPr>
              <w:lastRenderedPageBreak/>
              <w:t>Możliwość włączania/wyłączania wirtualizacji z poziomu BIOS;</w:t>
            </w:r>
          </w:p>
          <w:p w14:paraId="25F84FCB" w14:textId="77777777" w:rsidR="00C4020F" w:rsidRPr="00FC7A97" w:rsidRDefault="00C4020F" w:rsidP="001341D9">
            <w:pPr>
              <w:pStyle w:val="Akapitzlist"/>
              <w:numPr>
                <w:ilvl w:val="0"/>
                <w:numId w:val="164"/>
              </w:numPr>
              <w:spacing w:before="120" w:after="120"/>
              <w:jc w:val="both"/>
              <w:rPr>
                <w:rFonts w:ascii="Arial" w:hAnsi="Arial" w:cs="Arial"/>
                <w:sz w:val="24"/>
                <w:szCs w:val="24"/>
              </w:rPr>
            </w:pPr>
            <w:r w:rsidRPr="00FC7A97">
              <w:rPr>
                <w:rFonts w:ascii="Arial" w:hAnsi="Arial" w:cs="Arial"/>
                <w:sz w:val="24"/>
                <w:szCs w:val="24"/>
              </w:rPr>
              <w:t>Możliwość włączenia/wyłączenia bootowania z USB oraz PXE;</w:t>
            </w:r>
          </w:p>
          <w:p w14:paraId="4219F3A4" w14:textId="77777777" w:rsidR="00C4020F" w:rsidRPr="00FC7A97" w:rsidRDefault="00C4020F" w:rsidP="001341D9">
            <w:pPr>
              <w:pStyle w:val="Akapitzlist"/>
              <w:numPr>
                <w:ilvl w:val="0"/>
                <w:numId w:val="164"/>
              </w:numPr>
              <w:spacing w:before="120" w:after="120"/>
              <w:jc w:val="both"/>
              <w:rPr>
                <w:rFonts w:ascii="Arial" w:hAnsi="Arial" w:cs="Arial"/>
                <w:sz w:val="24"/>
                <w:szCs w:val="24"/>
              </w:rPr>
            </w:pPr>
            <w:r w:rsidRPr="00FC7A97">
              <w:rPr>
                <w:rFonts w:ascii="Arial" w:hAnsi="Arial" w:cs="Arial"/>
                <w:sz w:val="24"/>
                <w:szCs w:val="24"/>
              </w:rPr>
              <w:t>Możliwość Wyłączania/Włączania: karty sieciowej, czytnika linii papilarnych, mikrofonu, zintegrowanej kamery, USB;</w:t>
            </w:r>
          </w:p>
        </w:tc>
      </w:tr>
      <w:tr w:rsidR="00C4020F" w:rsidRPr="00AA7EE2" w14:paraId="194F5D47" w14:textId="77777777" w:rsidTr="00A05389">
        <w:trPr>
          <w:trHeight w:val="284"/>
        </w:trPr>
        <w:tc>
          <w:tcPr>
            <w:cnfStyle w:val="000010000000" w:firstRow="0" w:lastRow="0" w:firstColumn="0" w:lastColumn="0" w:oddVBand="1" w:evenVBand="0" w:oddHBand="0" w:evenHBand="0" w:firstRowFirstColumn="0" w:firstRowLastColumn="0" w:lastRowFirstColumn="0" w:lastRowLastColumn="0"/>
            <w:tcW w:w="268" w:type="pct"/>
            <w:vAlign w:val="center"/>
          </w:tcPr>
          <w:p w14:paraId="60822BDD" w14:textId="77777777" w:rsidR="00C4020F" w:rsidRPr="00FC7A97" w:rsidRDefault="00C4020F" w:rsidP="001341D9">
            <w:pPr>
              <w:numPr>
                <w:ilvl w:val="0"/>
                <w:numId w:val="139"/>
              </w:numPr>
              <w:spacing w:before="120" w:after="120"/>
              <w:jc w:val="both"/>
              <w:rPr>
                <w:rFonts w:ascii="Arial" w:hAnsi="Arial" w:cs="Arial"/>
                <w:bCs/>
                <w:sz w:val="24"/>
                <w:szCs w:val="24"/>
              </w:rPr>
            </w:pPr>
          </w:p>
        </w:tc>
        <w:tc>
          <w:tcPr>
            <w:tcW w:w="903" w:type="pct"/>
            <w:vAlign w:val="center"/>
          </w:tcPr>
          <w:p w14:paraId="7CD99938" w14:textId="77777777" w:rsidR="00C4020F" w:rsidRPr="00FC7A97" w:rsidRDefault="00C4020F" w:rsidP="00A05389">
            <w:pPr>
              <w:spacing w:before="120" w:after="120"/>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Bezpieczeństwo – System Diagonstyczny</w:t>
            </w:r>
          </w:p>
        </w:tc>
        <w:tc>
          <w:tcPr>
            <w:cnfStyle w:val="000010000000" w:firstRow="0" w:lastRow="0" w:firstColumn="0" w:lastColumn="0" w:oddVBand="1" w:evenVBand="0" w:oddHBand="0" w:evenHBand="0" w:firstRowFirstColumn="0" w:firstRowLastColumn="0" w:lastRowFirstColumn="0" w:lastRowLastColumn="0"/>
            <w:tcW w:w="3829" w:type="pct"/>
            <w:vAlign w:val="center"/>
          </w:tcPr>
          <w:p w14:paraId="42D7F4AD"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Zaimplementowany w BIOS system diagnostyczny z graficznym interfejsem użytkownika dostępny z poziomu szybkiego menu boot umożliwiający jednoczesne przetestowanie w celu wykrycia błędów zainstalowanych komponentów w oferowanym komputerze bez konieczności uruchamiania systemu operacyjnego. Działający nawet w przypadku uszkodzenia dysku twardego. System obsługiwany za pomocą myszy lub klawiatury, umożliwiający wykonanie minimum następujących czynności diagnostycznych:</w:t>
            </w:r>
          </w:p>
          <w:p w14:paraId="71D26A16"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1. Wykonanie testu komponentów w zakresie przyspieszonym lub rozszerzonym z możliwością wyboru algorytmów testowania oraz liczby cykli testowych do przeprowadzenia. System diagnostyczny powinien umożliwiać wykonanie testu następujących komponentów:</w:t>
            </w:r>
          </w:p>
          <w:p w14:paraId="303CB4A5" w14:textId="77777777" w:rsidR="00C4020F" w:rsidRPr="00FC7A97" w:rsidRDefault="00C4020F" w:rsidP="001341D9">
            <w:pPr>
              <w:pStyle w:val="Akapitzlist"/>
              <w:numPr>
                <w:ilvl w:val="0"/>
                <w:numId w:val="167"/>
              </w:numPr>
              <w:spacing w:before="120" w:after="120"/>
              <w:jc w:val="both"/>
              <w:rPr>
                <w:rFonts w:ascii="Arial" w:hAnsi="Arial" w:cs="Arial"/>
                <w:sz w:val="24"/>
                <w:szCs w:val="24"/>
              </w:rPr>
            </w:pPr>
            <w:r w:rsidRPr="00FC7A97">
              <w:rPr>
                <w:rFonts w:ascii="Arial" w:hAnsi="Arial" w:cs="Arial"/>
                <w:sz w:val="24"/>
                <w:szCs w:val="24"/>
              </w:rPr>
              <w:t xml:space="preserve">pamięci ram, </w:t>
            </w:r>
          </w:p>
          <w:p w14:paraId="23EAF217" w14:textId="77777777" w:rsidR="00C4020F" w:rsidRPr="00FC7A97" w:rsidRDefault="00C4020F" w:rsidP="001341D9">
            <w:pPr>
              <w:pStyle w:val="Akapitzlist"/>
              <w:numPr>
                <w:ilvl w:val="0"/>
                <w:numId w:val="167"/>
              </w:numPr>
              <w:spacing w:before="120" w:after="120"/>
              <w:jc w:val="both"/>
              <w:rPr>
                <w:rFonts w:ascii="Arial" w:hAnsi="Arial" w:cs="Arial"/>
                <w:sz w:val="24"/>
                <w:szCs w:val="24"/>
              </w:rPr>
            </w:pPr>
            <w:r w:rsidRPr="00FC7A97">
              <w:rPr>
                <w:rFonts w:ascii="Arial" w:hAnsi="Arial" w:cs="Arial"/>
                <w:sz w:val="24"/>
                <w:szCs w:val="24"/>
              </w:rPr>
              <w:t xml:space="preserve">procesora, </w:t>
            </w:r>
          </w:p>
          <w:p w14:paraId="07560F29" w14:textId="77777777" w:rsidR="00C4020F" w:rsidRPr="00FC7A97" w:rsidRDefault="00C4020F" w:rsidP="001341D9">
            <w:pPr>
              <w:pStyle w:val="Akapitzlist"/>
              <w:numPr>
                <w:ilvl w:val="0"/>
                <w:numId w:val="167"/>
              </w:numPr>
              <w:spacing w:before="120" w:after="120"/>
              <w:jc w:val="both"/>
              <w:rPr>
                <w:rFonts w:ascii="Arial" w:hAnsi="Arial" w:cs="Arial"/>
                <w:sz w:val="24"/>
                <w:szCs w:val="24"/>
              </w:rPr>
            </w:pPr>
            <w:r w:rsidRPr="00FC7A97">
              <w:rPr>
                <w:rFonts w:ascii="Arial" w:hAnsi="Arial" w:cs="Arial"/>
                <w:sz w:val="24"/>
                <w:szCs w:val="24"/>
              </w:rPr>
              <w:t xml:space="preserve">pamięci masowej, </w:t>
            </w:r>
          </w:p>
          <w:p w14:paraId="0B905138" w14:textId="77777777" w:rsidR="00C4020F" w:rsidRPr="00FC7A97" w:rsidRDefault="00C4020F" w:rsidP="001341D9">
            <w:pPr>
              <w:pStyle w:val="Akapitzlist"/>
              <w:numPr>
                <w:ilvl w:val="0"/>
                <w:numId w:val="167"/>
              </w:numPr>
              <w:spacing w:before="120" w:after="120"/>
              <w:jc w:val="both"/>
              <w:rPr>
                <w:rFonts w:ascii="Arial" w:hAnsi="Arial" w:cs="Arial"/>
                <w:sz w:val="24"/>
                <w:szCs w:val="24"/>
              </w:rPr>
            </w:pPr>
            <w:r w:rsidRPr="00FC7A97">
              <w:rPr>
                <w:rFonts w:ascii="Arial" w:hAnsi="Arial" w:cs="Arial"/>
                <w:sz w:val="24"/>
                <w:szCs w:val="24"/>
              </w:rPr>
              <w:t>płyty głównej.</w:t>
            </w:r>
          </w:p>
          <w:p w14:paraId="3A888319" w14:textId="77777777" w:rsidR="00C4020F" w:rsidRPr="00FC7A97" w:rsidRDefault="00C4020F" w:rsidP="00A05389">
            <w:pPr>
              <w:spacing w:before="120" w:after="120"/>
              <w:ind w:left="44"/>
              <w:jc w:val="both"/>
              <w:rPr>
                <w:rFonts w:ascii="Arial" w:hAnsi="Arial" w:cs="Arial"/>
                <w:sz w:val="24"/>
                <w:szCs w:val="24"/>
              </w:rPr>
            </w:pPr>
            <w:r w:rsidRPr="00FC7A97">
              <w:rPr>
                <w:rFonts w:ascii="Arial" w:hAnsi="Arial" w:cs="Arial"/>
                <w:sz w:val="24"/>
                <w:szCs w:val="24"/>
              </w:rPr>
              <w:t xml:space="preserve">2. Identyfikację jednostki i jej komponentów w następującym zakresie: </w:t>
            </w:r>
          </w:p>
          <w:p w14:paraId="221A20F0" w14:textId="77777777" w:rsidR="00C4020F" w:rsidRPr="00FC7A97" w:rsidRDefault="00C4020F" w:rsidP="001341D9">
            <w:pPr>
              <w:pStyle w:val="Akapitzlist"/>
              <w:numPr>
                <w:ilvl w:val="0"/>
                <w:numId w:val="167"/>
              </w:numPr>
              <w:spacing w:before="120" w:after="120"/>
              <w:jc w:val="both"/>
              <w:rPr>
                <w:rFonts w:ascii="Arial" w:hAnsi="Arial" w:cs="Arial"/>
                <w:sz w:val="24"/>
                <w:szCs w:val="24"/>
              </w:rPr>
            </w:pPr>
            <w:r w:rsidRPr="00FC7A97">
              <w:rPr>
                <w:rFonts w:ascii="Arial" w:hAnsi="Arial" w:cs="Arial"/>
                <w:sz w:val="24"/>
                <w:szCs w:val="24"/>
              </w:rPr>
              <w:t xml:space="preserve">urządzenie (producent, model, numer seryjny), </w:t>
            </w:r>
          </w:p>
          <w:p w14:paraId="5F6E5C45" w14:textId="77777777" w:rsidR="00C4020F" w:rsidRPr="00FC7A97" w:rsidRDefault="00C4020F" w:rsidP="001341D9">
            <w:pPr>
              <w:pStyle w:val="Akapitzlist"/>
              <w:numPr>
                <w:ilvl w:val="0"/>
                <w:numId w:val="167"/>
              </w:numPr>
              <w:spacing w:before="120" w:after="120"/>
              <w:jc w:val="both"/>
              <w:rPr>
                <w:rFonts w:ascii="Arial" w:hAnsi="Arial" w:cs="Arial"/>
                <w:sz w:val="24"/>
                <w:szCs w:val="24"/>
              </w:rPr>
            </w:pPr>
            <w:r w:rsidRPr="00FC7A97">
              <w:rPr>
                <w:rFonts w:ascii="Arial" w:hAnsi="Arial" w:cs="Arial"/>
                <w:sz w:val="24"/>
                <w:szCs w:val="24"/>
              </w:rPr>
              <w:t xml:space="preserve">bios (producent, wersja oraz data wydania), </w:t>
            </w:r>
          </w:p>
          <w:p w14:paraId="27D6AF0A" w14:textId="77777777" w:rsidR="00C4020F" w:rsidRPr="00FC7A97" w:rsidRDefault="00C4020F" w:rsidP="001341D9">
            <w:pPr>
              <w:pStyle w:val="Akapitzlist"/>
              <w:numPr>
                <w:ilvl w:val="0"/>
                <w:numId w:val="167"/>
              </w:numPr>
              <w:spacing w:before="120" w:after="120"/>
              <w:jc w:val="both"/>
              <w:rPr>
                <w:rFonts w:ascii="Arial" w:hAnsi="Arial" w:cs="Arial"/>
                <w:sz w:val="24"/>
                <w:szCs w:val="24"/>
              </w:rPr>
            </w:pPr>
            <w:r w:rsidRPr="00FC7A97">
              <w:rPr>
                <w:rFonts w:ascii="Arial" w:hAnsi="Arial" w:cs="Arial"/>
                <w:sz w:val="24"/>
                <w:szCs w:val="24"/>
              </w:rPr>
              <w:t xml:space="preserve">procesor (nazwa, taktowanie, ilości pamięci cache), </w:t>
            </w:r>
          </w:p>
          <w:p w14:paraId="7205E2A7" w14:textId="77777777" w:rsidR="00C4020F" w:rsidRPr="00FC7A97" w:rsidRDefault="00C4020F" w:rsidP="001341D9">
            <w:pPr>
              <w:pStyle w:val="Akapitzlist"/>
              <w:numPr>
                <w:ilvl w:val="0"/>
                <w:numId w:val="167"/>
              </w:numPr>
              <w:spacing w:before="120" w:after="120"/>
              <w:jc w:val="both"/>
              <w:rPr>
                <w:rFonts w:ascii="Arial" w:hAnsi="Arial" w:cs="Arial"/>
                <w:sz w:val="24"/>
                <w:szCs w:val="24"/>
              </w:rPr>
            </w:pPr>
            <w:r w:rsidRPr="00FC7A97">
              <w:rPr>
                <w:rFonts w:ascii="Arial" w:hAnsi="Arial" w:cs="Arial"/>
                <w:sz w:val="24"/>
                <w:szCs w:val="24"/>
              </w:rPr>
              <w:t xml:space="preserve">pamięć ram (ilość zainstalowanej pamięci ram, producent), </w:t>
            </w:r>
          </w:p>
          <w:p w14:paraId="66D52092" w14:textId="77777777" w:rsidR="00C4020F" w:rsidRPr="00FC7A97" w:rsidRDefault="00C4020F" w:rsidP="001341D9">
            <w:pPr>
              <w:pStyle w:val="Akapitzlist"/>
              <w:numPr>
                <w:ilvl w:val="0"/>
                <w:numId w:val="167"/>
              </w:numPr>
              <w:spacing w:before="120" w:after="120"/>
              <w:jc w:val="both"/>
              <w:rPr>
                <w:rFonts w:ascii="Arial" w:hAnsi="Arial" w:cs="Arial"/>
                <w:sz w:val="24"/>
                <w:szCs w:val="24"/>
              </w:rPr>
            </w:pPr>
            <w:r w:rsidRPr="00FC7A97">
              <w:rPr>
                <w:rFonts w:ascii="Arial" w:hAnsi="Arial" w:cs="Arial"/>
                <w:sz w:val="24"/>
                <w:szCs w:val="24"/>
              </w:rPr>
              <w:t>dysk twardy (producent, model, numer seryjny, pojemność).</w:t>
            </w:r>
          </w:p>
        </w:tc>
      </w:tr>
      <w:tr w:rsidR="00C4020F" w:rsidRPr="00AA7EE2" w14:paraId="7068F332" w14:textId="77777777" w:rsidTr="00A05389">
        <w:trPr>
          <w:cnfStyle w:val="000000100000" w:firstRow="0" w:lastRow="0" w:firstColumn="0" w:lastColumn="0" w:oddVBand="0" w:evenVBand="0" w:oddHBand="1" w:evenHBand="0" w:firstRowFirstColumn="0" w:firstRowLastColumn="0" w:lastRowFirstColumn="0" w:lastRowLastColumn="0"/>
          <w:trHeight w:val="284"/>
        </w:trPr>
        <w:tc>
          <w:tcPr>
            <w:cnfStyle w:val="000010000000" w:firstRow="0" w:lastRow="0" w:firstColumn="0" w:lastColumn="0" w:oddVBand="1" w:evenVBand="0" w:oddHBand="0" w:evenHBand="0" w:firstRowFirstColumn="0" w:firstRowLastColumn="0" w:lastRowFirstColumn="0" w:lastRowLastColumn="0"/>
            <w:tcW w:w="268" w:type="pct"/>
            <w:vAlign w:val="center"/>
          </w:tcPr>
          <w:p w14:paraId="14BA3746" w14:textId="77777777" w:rsidR="00C4020F" w:rsidRPr="00FC7A97" w:rsidRDefault="00C4020F" w:rsidP="001341D9">
            <w:pPr>
              <w:numPr>
                <w:ilvl w:val="0"/>
                <w:numId w:val="139"/>
              </w:numPr>
              <w:spacing w:before="120" w:after="120"/>
              <w:jc w:val="both"/>
              <w:rPr>
                <w:rFonts w:ascii="Arial" w:hAnsi="Arial" w:cs="Arial"/>
                <w:bCs/>
                <w:sz w:val="24"/>
                <w:szCs w:val="24"/>
              </w:rPr>
            </w:pPr>
          </w:p>
        </w:tc>
        <w:tc>
          <w:tcPr>
            <w:tcW w:w="903" w:type="pct"/>
            <w:vAlign w:val="center"/>
          </w:tcPr>
          <w:p w14:paraId="46E74109" w14:textId="77777777" w:rsidR="00C4020F" w:rsidRPr="00FC7A97" w:rsidRDefault="00C4020F" w:rsidP="00A05389">
            <w:pPr>
              <w:spacing w:before="120" w:after="120"/>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Ekran</w:t>
            </w:r>
          </w:p>
        </w:tc>
        <w:tc>
          <w:tcPr>
            <w:cnfStyle w:val="000010000000" w:firstRow="0" w:lastRow="0" w:firstColumn="0" w:lastColumn="0" w:oddVBand="1" w:evenVBand="0" w:oddHBand="0" w:evenHBand="0" w:firstRowFirstColumn="0" w:firstRowLastColumn="0" w:lastRowFirstColumn="0" w:lastRowLastColumn="0"/>
            <w:tcW w:w="3829" w:type="pct"/>
            <w:vAlign w:val="center"/>
          </w:tcPr>
          <w:p w14:paraId="30B6D07C"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Matowy, matryca IPS min. 14” max. 16” 16:10 z podświetleniem w technologii LED, rozdzielczość min. WUXGA 1920x1200, jasność min. 300 nits, kąt otwarcia pokrywy ekranu min. 180 stopni.</w:t>
            </w:r>
          </w:p>
        </w:tc>
      </w:tr>
      <w:tr w:rsidR="00C4020F" w:rsidRPr="00AA7EE2" w14:paraId="562D5E9D" w14:textId="77777777" w:rsidTr="00A05389">
        <w:trPr>
          <w:trHeight w:val="284"/>
        </w:trPr>
        <w:tc>
          <w:tcPr>
            <w:cnfStyle w:val="000010000000" w:firstRow="0" w:lastRow="0" w:firstColumn="0" w:lastColumn="0" w:oddVBand="1" w:evenVBand="0" w:oddHBand="0" w:evenHBand="0" w:firstRowFirstColumn="0" w:firstRowLastColumn="0" w:lastRowFirstColumn="0" w:lastRowLastColumn="0"/>
            <w:tcW w:w="268" w:type="pct"/>
            <w:vAlign w:val="center"/>
          </w:tcPr>
          <w:p w14:paraId="0546B051" w14:textId="77777777" w:rsidR="00C4020F" w:rsidRPr="00FC7A97" w:rsidRDefault="00C4020F" w:rsidP="001341D9">
            <w:pPr>
              <w:numPr>
                <w:ilvl w:val="0"/>
                <w:numId w:val="139"/>
              </w:numPr>
              <w:spacing w:before="120" w:after="120"/>
              <w:jc w:val="both"/>
              <w:rPr>
                <w:rFonts w:ascii="Arial" w:hAnsi="Arial" w:cs="Arial"/>
                <w:bCs/>
                <w:sz w:val="24"/>
                <w:szCs w:val="24"/>
              </w:rPr>
            </w:pPr>
          </w:p>
        </w:tc>
        <w:tc>
          <w:tcPr>
            <w:tcW w:w="903" w:type="pct"/>
            <w:vAlign w:val="center"/>
          </w:tcPr>
          <w:p w14:paraId="03E6BD51" w14:textId="77777777" w:rsidR="00C4020F" w:rsidRPr="00FC7A97" w:rsidRDefault="00C4020F" w:rsidP="00A05389">
            <w:pPr>
              <w:spacing w:before="120" w:after="120"/>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Interfejsy / Komunikacja</w:t>
            </w:r>
          </w:p>
        </w:tc>
        <w:tc>
          <w:tcPr>
            <w:cnfStyle w:val="000010000000" w:firstRow="0" w:lastRow="0" w:firstColumn="0" w:lastColumn="0" w:oddVBand="1" w:evenVBand="0" w:oddHBand="0" w:evenHBand="0" w:firstRowFirstColumn="0" w:firstRowLastColumn="0" w:lastRowFirstColumn="0" w:lastRowLastColumn="0"/>
            <w:tcW w:w="3829" w:type="pct"/>
            <w:vAlign w:val="center"/>
          </w:tcPr>
          <w:p w14:paraId="45F96E25" w14:textId="77777777" w:rsidR="00C4020F" w:rsidRPr="00FC7A97" w:rsidRDefault="00C4020F" w:rsidP="00A05389">
            <w:pPr>
              <w:spacing w:before="120" w:after="120"/>
              <w:jc w:val="both"/>
              <w:rPr>
                <w:rFonts w:ascii="Arial" w:hAnsi="Arial" w:cs="Arial"/>
                <w:sz w:val="24"/>
                <w:szCs w:val="24"/>
                <w:lang w:val="en-US"/>
              </w:rPr>
            </w:pPr>
            <w:r w:rsidRPr="00FC7A97">
              <w:rPr>
                <w:rFonts w:ascii="Arial" w:hAnsi="Arial" w:cs="Arial"/>
                <w:sz w:val="24"/>
                <w:szCs w:val="24"/>
                <w:lang w:val="en-US"/>
              </w:rPr>
              <w:t>- 2x USB 3.2 typu A;</w:t>
            </w:r>
          </w:p>
          <w:p w14:paraId="0D03513E" w14:textId="77777777" w:rsidR="00C4020F" w:rsidRPr="00FC7A97" w:rsidRDefault="00C4020F" w:rsidP="00A05389">
            <w:pPr>
              <w:spacing w:before="120" w:after="120"/>
              <w:jc w:val="both"/>
              <w:rPr>
                <w:rFonts w:ascii="Arial" w:hAnsi="Arial" w:cs="Arial"/>
                <w:sz w:val="24"/>
                <w:szCs w:val="24"/>
                <w:lang w:val="en-US"/>
              </w:rPr>
            </w:pPr>
            <w:r w:rsidRPr="00FC7A97">
              <w:rPr>
                <w:rFonts w:ascii="Arial" w:hAnsi="Arial" w:cs="Arial"/>
                <w:sz w:val="24"/>
                <w:szCs w:val="24"/>
                <w:lang w:val="en-US"/>
              </w:rPr>
              <w:t>- 1x ThunderBolt 4;</w:t>
            </w:r>
          </w:p>
          <w:p w14:paraId="53507C28"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- 1x USB 3.2 typu C;</w:t>
            </w:r>
          </w:p>
          <w:p w14:paraId="51B7F30E"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- 1x HDMI;</w:t>
            </w:r>
          </w:p>
          <w:p w14:paraId="18F448D7"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- 1x złącze audio combo;</w:t>
            </w:r>
          </w:p>
          <w:p w14:paraId="6E9B1108"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- 1x RJ-45;</w:t>
            </w:r>
          </w:p>
          <w:p w14:paraId="4DE95133"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- 1x czytnik kart SD wbudowany lub w formie przejściówki USB;</w:t>
            </w:r>
          </w:p>
          <w:p w14:paraId="0ADCDD95" w14:textId="77777777" w:rsidR="00C4020F" w:rsidRPr="00FC7A97" w:rsidRDefault="00C4020F" w:rsidP="00A05389">
            <w:pPr>
              <w:spacing w:before="120" w:after="120"/>
              <w:jc w:val="both"/>
              <w:rPr>
                <w:rFonts w:ascii="Arial" w:hAnsi="Arial" w:cs="Arial"/>
                <w:sz w:val="24"/>
                <w:szCs w:val="24"/>
              </w:rPr>
            </w:pPr>
            <w:r w:rsidRPr="00FC7A97">
              <w:rPr>
                <w:rStyle w:val="normaltextrun"/>
                <w:rFonts w:ascii="Arial" w:hAnsi="Arial" w:cs="Arial"/>
                <w:color w:val="000000"/>
                <w:sz w:val="24"/>
                <w:szCs w:val="24"/>
                <w:bdr w:val="none" w:sz="0" w:space="0" w:color="auto" w:frame="1"/>
              </w:rPr>
              <w:t>Nie dopuszcza się osiągnięcia wymaganych portów USB poprzez zastosowanie przejściówek.</w:t>
            </w:r>
          </w:p>
        </w:tc>
      </w:tr>
      <w:tr w:rsidR="00C4020F" w:rsidRPr="007E672F" w14:paraId="738E4801" w14:textId="77777777" w:rsidTr="00A05389">
        <w:trPr>
          <w:cnfStyle w:val="000000100000" w:firstRow="0" w:lastRow="0" w:firstColumn="0" w:lastColumn="0" w:oddVBand="0" w:evenVBand="0" w:oddHBand="1" w:evenHBand="0" w:firstRowFirstColumn="0" w:firstRowLastColumn="0" w:lastRowFirstColumn="0" w:lastRowLastColumn="0"/>
          <w:trHeight w:val="284"/>
        </w:trPr>
        <w:tc>
          <w:tcPr>
            <w:cnfStyle w:val="000010000000" w:firstRow="0" w:lastRow="0" w:firstColumn="0" w:lastColumn="0" w:oddVBand="1" w:evenVBand="0" w:oddHBand="0" w:evenHBand="0" w:firstRowFirstColumn="0" w:firstRowLastColumn="0" w:lastRowFirstColumn="0" w:lastRowLastColumn="0"/>
            <w:tcW w:w="268" w:type="pct"/>
            <w:vAlign w:val="center"/>
          </w:tcPr>
          <w:p w14:paraId="2593A3CC" w14:textId="77777777" w:rsidR="00C4020F" w:rsidRPr="00FC7A97" w:rsidRDefault="00C4020F" w:rsidP="001341D9">
            <w:pPr>
              <w:numPr>
                <w:ilvl w:val="0"/>
                <w:numId w:val="139"/>
              </w:numPr>
              <w:spacing w:before="120" w:after="120"/>
              <w:jc w:val="both"/>
              <w:rPr>
                <w:rFonts w:ascii="Arial" w:hAnsi="Arial" w:cs="Arial"/>
                <w:bCs/>
                <w:sz w:val="24"/>
                <w:szCs w:val="24"/>
              </w:rPr>
            </w:pPr>
          </w:p>
        </w:tc>
        <w:tc>
          <w:tcPr>
            <w:tcW w:w="903" w:type="pct"/>
            <w:vAlign w:val="center"/>
          </w:tcPr>
          <w:p w14:paraId="2BFF9F21" w14:textId="77777777" w:rsidR="00C4020F" w:rsidRPr="00FC7A97" w:rsidRDefault="00C4020F" w:rsidP="00A05389">
            <w:pPr>
              <w:spacing w:before="120" w:after="120"/>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highlight w:val="yellow"/>
              </w:rPr>
            </w:pPr>
            <w:r w:rsidRPr="00FC7A97">
              <w:rPr>
                <w:rFonts w:ascii="Arial" w:hAnsi="Arial" w:cs="Arial"/>
                <w:sz w:val="24"/>
                <w:szCs w:val="24"/>
              </w:rPr>
              <w:t>Karta sieciowa WLAN</w:t>
            </w:r>
          </w:p>
        </w:tc>
        <w:tc>
          <w:tcPr>
            <w:cnfStyle w:val="000010000000" w:firstRow="0" w:lastRow="0" w:firstColumn="0" w:lastColumn="0" w:oddVBand="1" w:evenVBand="0" w:oddHBand="0" w:evenHBand="0" w:firstRowFirstColumn="0" w:firstRowLastColumn="0" w:lastRowFirstColumn="0" w:lastRowLastColumn="0"/>
            <w:tcW w:w="3829" w:type="pct"/>
            <w:vAlign w:val="center"/>
          </w:tcPr>
          <w:p w14:paraId="08887C8C" w14:textId="77777777" w:rsidR="00C4020F" w:rsidRPr="00FC7A97" w:rsidRDefault="00C4020F" w:rsidP="00A05389">
            <w:pPr>
              <w:spacing w:before="120" w:after="120"/>
              <w:jc w:val="both"/>
              <w:rPr>
                <w:rFonts w:ascii="Arial" w:hAnsi="Arial" w:cs="Arial"/>
                <w:sz w:val="24"/>
                <w:szCs w:val="24"/>
                <w:lang w:val="en-GB"/>
              </w:rPr>
            </w:pPr>
            <w:r w:rsidRPr="00FC7A97">
              <w:rPr>
                <w:rFonts w:ascii="Arial" w:hAnsi="Arial" w:cs="Arial"/>
                <w:sz w:val="24"/>
                <w:szCs w:val="24"/>
              </w:rPr>
              <w:t xml:space="preserve">Wbudowana karta sieciowa, pracująca w standardzie min. </w:t>
            </w:r>
            <w:r w:rsidRPr="00FC7A97">
              <w:rPr>
                <w:rFonts w:ascii="Arial" w:hAnsi="Arial" w:cs="Arial"/>
                <w:sz w:val="24"/>
                <w:szCs w:val="24"/>
                <w:lang w:val="en-GB"/>
              </w:rPr>
              <w:t>Wi-Fi 6E 11ax.</w:t>
            </w:r>
          </w:p>
          <w:p w14:paraId="771ECC3D" w14:textId="77777777" w:rsidR="00C4020F" w:rsidRPr="00FC7A97" w:rsidRDefault="00C4020F" w:rsidP="00A05389">
            <w:pPr>
              <w:spacing w:before="120" w:after="120"/>
              <w:jc w:val="both"/>
              <w:rPr>
                <w:rFonts w:ascii="Arial" w:hAnsi="Arial" w:cs="Arial"/>
                <w:sz w:val="24"/>
                <w:szCs w:val="24"/>
                <w:lang w:val="en-GB"/>
              </w:rPr>
            </w:pPr>
            <w:r w:rsidRPr="00FC7A97">
              <w:rPr>
                <w:rFonts w:ascii="Arial" w:hAnsi="Arial" w:cs="Arial"/>
                <w:sz w:val="24"/>
                <w:szCs w:val="24"/>
                <w:lang w:val="en-GB"/>
              </w:rPr>
              <w:t>Bluetooth min. 5.3.</w:t>
            </w:r>
          </w:p>
        </w:tc>
      </w:tr>
      <w:tr w:rsidR="00C4020F" w:rsidRPr="00AA7EE2" w14:paraId="3B24CF5B" w14:textId="77777777" w:rsidTr="00A05389">
        <w:trPr>
          <w:trHeight w:val="284"/>
        </w:trPr>
        <w:tc>
          <w:tcPr>
            <w:cnfStyle w:val="000010000000" w:firstRow="0" w:lastRow="0" w:firstColumn="0" w:lastColumn="0" w:oddVBand="1" w:evenVBand="0" w:oddHBand="0" w:evenHBand="0" w:firstRowFirstColumn="0" w:firstRowLastColumn="0" w:lastRowFirstColumn="0" w:lastRowLastColumn="0"/>
            <w:tcW w:w="268" w:type="pct"/>
            <w:vAlign w:val="center"/>
          </w:tcPr>
          <w:p w14:paraId="346D3457" w14:textId="77777777" w:rsidR="00C4020F" w:rsidRPr="00FC7A97" w:rsidRDefault="00C4020F" w:rsidP="001341D9">
            <w:pPr>
              <w:numPr>
                <w:ilvl w:val="0"/>
                <w:numId w:val="139"/>
              </w:numPr>
              <w:spacing w:before="120" w:after="120"/>
              <w:jc w:val="both"/>
              <w:rPr>
                <w:rFonts w:ascii="Arial" w:hAnsi="Arial" w:cs="Arial"/>
                <w:bCs/>
                <w:sz w:val="24"/>
                <w:szCs w:val="24"/>
                <w:lang w:val="en-GB"/>
              </w:rPr>
            </w:pPr>
          </w:p>
        </w:tc>
        <w:tc>
          <w:tcPr>
            <w:tcW w:w="903" w:type="pct"/>
            <w:vAlign w:val="center"/>
          </w:tcPr>
          <w:p w14:paraId="5C7DCFAF" w14:textId="77777777" w:rsidR="00C4020F" w:rsidRPr="00FC7A97" w:rsidRDefault="00C4020F" w:rsidP="00A05389">
            <w:pPr>
              <w:spacing w:before="120" w:after="120"/>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Klawiatura</w:t>
            </w:r>
          </w:p>
        </w:tc>
        <w:tc>
          <w:tcPr>
            <w:cnfStyle w:val="000010000000" w:firstRow="0" w:lastRow="0" w:firstColumn="0" w:lastColumn="0" w:oddVBand="1" w:evenVBand="0" w:oddHBand="0" w:evenHBand="0" w:firstRowFirstColumn="0" w:firstRowLastColumn="0" w:lastRowFirstColumn="0" w:lastRowLastColumn="0"/>
            <w:tcW w:w="3829" w:type="pct"/>
            <w:vAlign w:val="center"/>
          </w:tcPr>
          <w:p w14:paraId="619563DC"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Klawiatura odporna na zalanie cieczą, układ US, wyposażona w min. 2 tryby podświetlania przycisków (włączone, wyłączone).</w:t>
            </w:r>
          </w:p>
        </w:tc>
      </w:tr>
      <w:tr w:rsidR="00C4020F" w:rsidRPr="00AA7EE2" w14:paraId="3F4CB35E" w14:textId="77777777" w:rsidTr="00A05389">
        <w:trPr>
          <w:cnfStyle w:val="000000100000" w:firstRow="0" w:lastRow="0" w:firstColumn="0" w:lastColumn="0" w:oddVBand="0" w:evenVBand="0" w:oddHBand="1" w:evenHBand="0" w:firstRowFirstColumn="0" w:firstRowLastColumn="0" w:lastRowFirstColumn="0" w:lastRowLastColumn="0"/>
          <w:trHeight w:val="284"/>
        </w:trPr>
        <w:tc>
          <w:tcPr>
            <w:cnfStyle w:val="000010000000" w:firstRow="0" w:lastRow="0" w:firstColumn="0" w:lastColumn="0" w:oddVBand="1" w:evenVBand="0" w:oddHBand="0" w:evenHBand="0" w:firstRowFirstColumn="0" w:firstRowLastColumn="0" w:lastRowFirstColumn="0" w:lastRowLastColumn="0"/>
            <w:tcW w:w="268" w:type="pct"/>
            <w:vAlign w:val="center"/>
          </w:tcPr>
          <w:p w14:paraId="0E33A722" w14:textId="77777777" w:rsidR="00C4020F" w:rsidRPr="00FC7A97" w:rsidRDefault="00C4020F" w:rsidP="001341D9">
            <w:pPr>
              <w:numPr>
                <w:ilvl w:val="0"/>
                <w:numId w:val="139"/>
              </w:numPr>
              <w:spacing w:before="120" w:after="120"/>
              <w:jc w:val="both"/>
              <w:rPr>
                <w:rFonts w:ascii="Arial" w:hAnsi="Arial" w:cs="Arial"/>
                <w:bCs/>
                <w:sz w:val="24"/>
                <w:szCs w:val="24"/>
              </w:rPr>
            </w:pPr>
          </w:p>
        </w:tc>
        <w:tc>
          <w:tcPr>
            <w:tcW w:w="903" w:type="pct"/>
            <w:vAlign w:val="center"/>
          </w:tcPr>
          <w:p w14:paraId="6E9F8B5B" w14:textId="77777777" w:rsidR="00C4020F" w:rsidRPr="00FC7A97" w:rsidRDefault="00C4020F" w:rsidP="00A05389">
            <w:pPr>
              <w:spacing w:before="120" w:after="120"/>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Czytnik linii papilarnych</w:t>
            </w:r>
          </w:p>
        </w:tc>
        <w:tc>
          <w:tcPr>
            <w:cnfStyle w:val="000010000000" w:firstRow="0" w:lastRow="0" w:firstColumn="0" w:lastColumn="0" w:oddVBand="1" w:evenVBand="0" w:oddHBand="0" w:evenHBand="0" w:firstRowFirstColumn="0" w:firstRowLastColumn="0" w:lastRowFirstColumn="0" w:lastRowLastColumn="0"/>
            <w:tcW w:w="3829" w:type="pct"/>
            <w:vAlign w:val="center"/>
          </w:tcPr>
          <w:p w14:paraId="79B21140" w14:textId="77777777" w:rsidR="00C4020F" w:rsidRPr="00FC7A97" w:rsidRDefault="00C4020F" w:rsidP="00A05389">
            <w:pPr>
              <w:spacing w:before="120" w:after="120"/>
              <w:jc w:val="both"/>
              <w:rPr>
                <w:rFonts w:ascii="Arial" w:hAnsi="Arial" w:cs="Arial"/>
                <w:bCs/>
                <w:sz w:val="24"/>
                <w:szCs w:val="24"/>
              </w:rPr>
            </w:pPr>
            <w:r w:rsidRPr="00FC7A97">
              <w:rPr>
                <w:rFonts w:ascii="Arial" w:hAnsi="Arial" w:cs="Arial"/>
                <w:bCs/>
                <w:sz w:val="24"/>
                <w:szCs w:val="24"/>
              </w:rPr>
              <w:t>Czytnik linii papilarnych wbudowany w klawiaturę lub przycisk zasilania. Przycisk zasilania znajdujący się poza obrysem klawiatury, celem uniknięcia przypadkowego naciśnięcia. Nie dopuszcza się umiejscowienia przycisku włączania np. w górnym rzędzie klawiatury.</w:t>
            </w:r>
          </w:p>
        </w:tc>
      </w:tr>
      <w:tr w:rsidR="00C4020F" w:rsidRPr="00AA7EE2" w14:paraId="759D9D36" w14:textId="77777777" w:rsidTr="00A05389">
        <w:trPr>
          <w:trHeight w:val="284"/>
        </w:trPr>
        <w:tc>
          <w:tcPr>
            <w:cnfStyle w:val="000010000000" w:firstRow="0" w:lastRow="0" w:firstColumn="0" w:lastColumn="0" w:oddVBand="1" w:evenVBand="0" w:oddHBand="0" w:evenHBand="0" w:firstRowFirstColumn="0" w:firstRowLastColumn="0" w:lastRowFirstColumn="0" w:lastRowLastColumn="0"/>
            <w:tcW w:w="268" w:type="pct"/>
            <w:vAlign w:val="center"/>
          </w:tcPr>
          <w:p w14:paraId="7C8A055F" w14:textId="77777777" w:rsidR="00C4020F" w:rsidRPr="00FC7A97" w:rsidRDefault="00C4020F" w:rsidP="001341D9">
            <w:pPr>
              <w:numPr>
                <w:ilvl w:val="0"/>
                <w:numId w:val="139"/>
              </w:numPr>
              <w:spacing w:before="120" w:after="120"/>
              <w:jc w:val="both"/>
              <w:rPr>
                <w:rFonts w:ascii="Arial" w:hAnsi="Arial" w:cs="Arial"/>
                <w:bCs/>
                <w:sz w:val="24"/>
                <w:szCs w:val="24"/>
              </w:rPr>
            </w:pPr>
          </w:p>
        </w:tc>
        <w:tc>
          <w:tcPr>
            <w:tcW w:w="903" w:type="pct"/>
            <w:vAlign w:val="center"/>
          </w:tcPr>
          <w:p w14:paraId="55FD00C0" w14:textId="77777777" w:rsidR="00C4020F" w:rsidRPr="00FC7A97" w:rsidRDefault="00C4020F" w:rsidP="00A05389">
            <w:pPr>
              <w:spacing w:before="120" w:after="120"/>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Akumulator</w:t>
            </w:r>
          </w:p>
        </w:tc>
        <w:tc>
          <w:tcPr>
            <w:cnfStyle w:val="000010000000" w:firstRow="0" w:lastRow="0" w:firstColumn="0" w:lastColumn="0" w:oddVBand="1" w:evenVBand="0" w:oddHBand="0" w:evenHBand="0" w:firstRowFirstColumn="0" w:firstRowLastColumn="0" w:lastRowFirstColumn="0" w:lastRowLastColumn="0"/>
            <w:tcW w:w="3829" w:type="pct"/>
            <w:vAlign w:val="center"/>
          </w:tcPr>
          <w:p w14:paraId="6612ADAC"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O pojemności min. 45Wh.</w:t>
            </w:r>
          </w:p>
        </w:tc>
      </w:tr>
      <w:tr w:rsidR="00C4020F" w:rsidRPr="00AA7EE2" w14:paraId="72CE2419" w14:textId="77777777" w:rsidTr="00A05389">
        <w:trPr>
          <w:cnfStyle w:val="000000100000" w:firstRow="0" w:lastRow="0" w:firstColumn="0" w:lastColumn="0" w:oddVBand="0" w:evenVBand="0" w:oddHBand="1" w:evenHBand="0" w:firstRowFirstColumn="0" w:firstRowLastColumn="0" w:lastRowFirstColumn="0" w:lastRowLastColumn="0"/>
          <w:trHeight w:val="284"/>
        </w:trPr>
        <w:tc>
          <w:tcPr>
            <w:cnfStyle w:val="000010000000" w:firstRow="0" w:lastRow="0" w:firstColumn="0" w:lastColumn="0" w:oddVBand="1" w:evenVBand="0" w:oddHBand="0" w:evenHBand="0" w:firstRowFirstColumn="0" w:firstRowLastColumn="0" w:lastRowFirstColumn="0" w:lastRowLastColumn="0"/>
            <w:tcW w:w="268" w:type="pct"/>
            <w:vAlign w:val="center"/>
          </w:tcPr>
          <w:p w14:paraId="3AA518E1" w14:textId="77777777" w:rsidR="00C4020F" w:rsidRPr="00FC7A97" w:rsidRDefault="00C4020F" w:rsidP="001341D9">
            <w:pPr>
              <w:numPr>
                <w:ilvl w:val="0"/>
                <w:numId w:val="139"/>
              </w:numPr>
              <w:spacing w:before="120" w:after="120"/>
              <w:jc w:val="both"/>
              <w:rPr>
                <w:rFonts w:ascii="Arial" w:hAnsi="Arial" w:cs="Arial"/>
                <w:bCs/>
                <w:sz w:val="24"/>
                <w:szCs w:val="24"/>
              </w:rPr>
            </w:pPr>
          </w:p>
        </w:tc>
        <w:tc>
          <w:tcPr>
            <w:tcW w:w="903" w:type="pct"/>
            <w:vAlign w:val="center"/>
          </w:tcPr>
          <w:p w14:paraId="6AB837BE" w14:textId="77777777" w:rsidR="00C4020F" w:rsidRPr="00FC7A97" w:rsidRDefault="00C4020F" w:rsidP="00A05389">
            <w:pPr>
              <w:spacing w:before="120" w:after="120"/>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Zasilacz</w:t>
            </w:r>
          </w:p>
        </w:tc>
        <w:tc>
          <w:tcPr>
            <w:cnfStyle w:val="000010000000" w:firstRow="0" w:lastRow="0" w:firstColumn="0" w:lastColumn="0" w:oddVBand="1" w:evenVBand="0" w:oddHBand="0" w:evenHBand="0" w:firstRowFirstColumn="0" w:firstRowLastColumn="0" w:lastRowFirstColumn="0" w:lastRowLastColumn="0"/>
            <w:tcW w:w="3829" w:type="pct"/>
            <w:vAlign w:val="center"/>
          </w:tcPr>
          <w:p w14:paraId="383F6338"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Zasilacz zewnętrzny USB-C min. 65W.</w:t>
            </w:r>
          </w:p>
        </w:tc>
      </w:tr>
      <w:tr w:rsidR="00C4020F" w:rsidRPr="00AA7EE2" w14:paraId="105DB58A" w14:textId="77777777" w:rsidTr="00A05389">
        <w:trPr>
          <w:trHeight w:val="284"/>
        </w:trPr>
        <w:tc>
          <w:tcPr>
            <w:cnfStyle w:val="000010000000" w:firstRow="0" w:lastRow="0" w:firstColumn="0" w:lastColumn="0" w:oddVBand="1" w:evenVBand="0" w:oddHBand="0" w:evenHBand="0" w:firstRowFirstColumn="0" w:firstRowLastColumn="0" w:lastRowFirstColumn="0" w:lastRowLastColumn="0"/>
            <w:tcW w:w="268" w:type="pct"/>
            <w:vAlign w:val="center"/>
          </w:tcPr>
          <w:p w14:paraId="694BBB3B" w14:textId="77777777" w:rsidR="00C4020F" w:rsidRPr="00FC7A97" w:rsidRDefault="00C4020F" w:rsidP="001341D9">
            <w:pPr>
              <w:numPr>
                <w:ilvl w:val="0"/>
                <w:numId w:val="139"/>
              </w:numPr>
              <w:spacing w:before="120" w:after="120"/>
              <w:jc w:val="both"/>
              <w:rPr>
                <w:rFonts w:ascii="Arial" w:hAnsi="Arial" w:cs="Arial"/>
                <w:bCs/>
                <w:sz w:val="24"/>
                <w:szCs w:val="24"/>
              </w:rPr>
            </w:pPr>
          </w:p>
        </w:tc>
        <w:tc>
          <w:tcPr>
            <w:tcW w:w="903" w:type="pct"/>
            <w:vAlign w:val="center"/>
          </w:tcPr>
          <w:p w14:paraId="195AB2DC" w14:textId="77777777" w:rsidR="00C4020F" w:rsidRPr="00FC7A97" w:rsidRDefault="00C4020F" w:rsidP="00A05389">
            <w:pPr>
              <w:spacing w:before="120" w:after="120"/>
              <w:jc w:val="both"/>
              <w:cnfStyle w:val="000000000000" w:firstRow="0" w:lastRow="0" w:firstColumn="0" w:lastColumn="0" w:oddVBand="0" w:evenVBand="0" w:oddHBand="0" w:evenHBand="0" w:firstRowFirstColumn="0" w:firstRowLastColumn="0" w:lastRowFirstColumn="0" w:lastRowLastColumn="0"/>
              <w:rPr>
                <w:rFonts w:ascii="Arial" w:hAnsi="Arial" w:cs="Arial"/>
                <w:bCs/>
                <w:sz w:val="24"/>
                <w:szCs w:val="24"/>
              </w:rPr>
            </w:pPr>
            <w:r w:rsidRPr="00FC7A97">
              <w:rPr>
                <w:rFonts w:ascii="Arial" w:hAnsi="Arial" w:cs="Arial"/>
                <w:bCs/>
                <w:sz w:val="24"/>
                <w:szCs w:val="24"/>
              </w:rPr>
              <w:t>Certyfikaty, oświadczenia i standardy</w:t>
            </w:r>
          </w:p>
        </w:tc>
        <w:tc>
          <w:tcPr>
            <w:cnfStyle w:val="000010000000" w:firstRow="0" w:lastRow="0" w:firstColumn="0" w:lastColumn="0" w:oddVBand="1" w:evenVBand="0" w:oddHBand="0" w:evenHBand="0" w:firstRowFirstColumn="0" w:firstRowLastColumn="0" w:lastRowFirstColumn="0" w:lastRowLastColumn="0"/>
            <w:tcW w:w="3829" w:type="pct"/>
            <w:vAlign w:val="center"/>
          </w:tcPr>
          <w:p w14:paraId="478C4F07" w14:textId="77777777" w:rsidR="00C4020F" w:rsidRPr="00FC7A97" w:rsidRDefault="00C4020F" w:rsidP="00A05389">
            <w:pPr>
              <w:spacing w:before="120" w:after="120"/>
              <w:jc w:val="both"/>
              <w:rPr>
                <w:rFonts w:ascii="Arial" w:hAnsi="Arial" w:cs="Arial"/>
                <w:bCs/>
                <w:sz w:val="24"/>
                <w:szCs w:val="24"/>
              </w:rPr>
            </w:pPr>
            <w:r w:rsidRPr="00FC7A97">
              <w:rPr>
                <w:rFonts w:ascii="Arial" w:hAnsi="Arial" w:cs="Arial"/>
                <w:bCs/>
                <w:sz w:val="24"/>
                <w:szCs w:val="24"/>
              </w:rPr>
              <w:t>Dla producenta sprzętu należy dostarczyć certyfikat:</w:t>
            </w:r>
          </w:p>
          <w:p w14:paraId="6CC0A6B8" w14:textId="77777777" w:rsidR="00C4020F" w:rsidRPr="00FC7A97" w:rsidRDefault="00C4020F" w:rsidP="00A05389">
            <w:pPr>
              <w:spacing w:before="120" w:after="120"/>
              <w:jc w:val="both"/>
              <w:rPr>
                <w:rFonts w:ascii="Arial" w:hAnsi="Arial" w:cs="Arial"/>
                <w:bCs/>
                <w:sz w:val="24"/>
                <w:szCs w:val="24"/>
              </w:rPr>
            </w:pPr>
            <w:r w:rsidRPr="00FC7A97">
              <w:rPr>
                <w:rFonts w:ascii="Arial" w:hAnsi="Arial" w:cs="Arial"/>
                <w:bCs/>
                <w:sz w:val="24"/>
                <w:szCs w:val="24"/>
              </w:rPr>
              <w:t>- ISO 9001</w:t>
            </w:r>
            <w:r>
              <w:rPr>
                <w:rFonts w:ascii="Arial" w:hAnsi="Arial" w:cs="Arial"/>
                <w:bCs/>
                <w:sz w:val="24"/>
                <w:szCs w:val="24"/>
              </w:rPr>
              <w:t xml:space="preserve"> lub równoważny;</w:t>
            </w:r>
          </w:p>
          <w:p w14:paraId="35C8BF41" w14:textId="77777777" w:rsidR="00C4020F" w:rsidRPr="00FC7A97" w:rsidRDefault="00C4020F" w:rsidP="00A05389">
            <w:pPr>
              <w:spacing w:before="120" w:after="120"/>
              <w:jc w:val="both"/>
              <w:rPr>
                <w:rFonts w:ascii="Arial" w:hAnsi="Arial" w:cs="Arial"/>
                <w:bCs/>
                <w:sz w:val="24"/>
                <w:szCs w:val="24"/>
              </w:rPr>
            </w:pPr>
            <w:r w:rsidRPr="00FC7A97">
              <w:rPr>
                <w:rFonts w:ascii="Arial" w:hAnsi="Arial" w:cs="Arial"/>
                <w:bCs/>
                <w:sz w:val="24"/>
                <w:szCs w:val="24"/>
              </w:rPr>
              <w:t>- ISO 14001</w:t>
            </w:r>
            <w:r>
              <w:rPr>
                <w:rFonts w:ascii="Arial" w:hAnsi="Arial" w:cs="Arial"/>
                <w:bCs/>
                <w:sz w:val="24"/>
                <w:szCs w:val="24"/>
              </w:rPr>
              <w:t xml:space="preserve"> lub równoważny;</w:t>
            </w:r>
          </w:p>
          <w:p w14:paraId="715DF55B" w14:textId="77777777" w:rsidR="00C4020F" w:rsidRDefault="00C4020F" w:rsidP="00A05389">
            <w:pPr>
              <w:spacing w:before="120" w:after="120"/>
              <w:rPr>
                <w:rFonts w:ascii="Arial" w:hAnsi="Arial" w:cs="Arial"/>
                <w:bCs/>
                <w:sz w:val="24"/>
                <w:szCs w:val="24"/>
              </w:rPr>
            </w:pPr>
            <w:r w:rsidRPr="00FC7A97">
              <w:rPr>
                <w:rFonts w:ascii="Arial" w:hAnsi="Arial" w:cs="Arial"/>
                <w:bCs/>
                <w:sz w:val="24"/>
                <w:szCs w:val="24"/>
              </w:rPr>
              <w:t>- ISO 50001</w:t>
            </w:r>
            <w:r>
              <w:rPr>
                <w:rFonts w:ascii="Arial" w:hAnsi="Arial" w:cs="Arial"/>
                <w:bCs/>
                <w:sz w:val="24"/>
                <w:szCs w:val="24"/>
              </w:rPr>
              <w:t xml:space="preserve"> lub równoważny;</w:t>
            </w:r>
            <w:r w:rsidRPr="00FC7A97">
              <w:rPr>
                <w:rFonts w:ascii="Arial" w:hAnsi="Arial" w:cs="Arial"/>
                <w:bCs/>
                <w:sz w:val="24"/>
                <w:szCs w:val="24"/>
              </w:rPr>
              <w:br/>
            </w:r>
          </w:p>
          <w:p w14:paraId="3C9A8E9B" w14:textId="77777777" w:rsidR="00C4020F" w:rsidRPr="00FC7A97" w:rsidRDefault="00C4020F" w:rsidP="00A05389">
            <w:pPr>
              <w:spacing w:before="120" w:after="120"/>
              <w:rPr>
                <w:rFonts w:ascii="Arial" w:hAnsi="Arial" w:cs="Arial"/>
                <w:bCs/>
                <w:sz w:val="24"/>
                <w:szCs w:val="24"/>
              </w:rPr>
            </w:pPr>
            <w:r w:rsidRPr="00FC7A97">
              <w:rPr>
                <w:rFonts w:ascii="Arial" w:hAnsi="Arial" w:cs="Arial"/>
                <w:bCs/>
                <w:sz w:val="24"/>
                <w:szCs w:val="24"/>
              </w:rPr>
              <w:t>Dla komputera: - Deklaracja zgodności CE</w:t>
            </w:r>
            <w:r>
              <w:rPr>
                <w:rFonts w:ascii="Arial" w:hAnsi="Arial" w:cs="Arial"/>
                <w:bCs/>
                <w:sz w:val="24"/>
                <w:szCs w:val="24"/>
              </w:rPr>
              <w:t xml:space="preserve"> lub równoważna; </w:t>
            </w:r>
          </w:p>
        </w:tc>
      </w:tr>
      <w:tr w:rsidR="00C4020F" w:rsidRPr="00AA7EE2" w14:paraId="038441AF" w14:textId="77777777" w:rsidTr="00A05389">
        <w:trPr>
          <w:cnfStyle w:val="000000100000" w:firstRow="0" w:lastRow="0" w:firstColumn="0" w:lastColumn="0" w:oddVBand="0" w:evenVBand="0" w:oddHBand="1" w:evenHBand="0" w:firstRowFirstColumn="0" w:firstRowLastColumn="0" w:lastRowFirstColumn="0" w:lastRowLastColumn="0"/>
          <w:trHeight w:val="284"/>
        </w:trPr>
        <w:tc>
          <w:tcPr>
            <w:cnfStyle w:val="000010000000" w:firstRow="0" w:lastRow="0" w:firstColumn="0" w:lastColumn="0" w:oddVBand="1" w:evenVBand="0" w:oddHBand="0" w:evenHBand="0" w:firstRowFirstColumn="0" w:firstRowLastColumn="0" w:lastRowFirstColumn="0" w:lastRowLastColumn="0"/>
            <w:tcW w:w="268" w:type="pct"/>
            <w:vAlign w:val="center"/>
          </w:tcPr>
          <w:p w14:paraId="760A31D1" w14:textId="77777777" w:rsidR="00C4020F" w:rsidRPr="00FC7A97" w:rsidRDefault="00C4020F" w:rsidP="001341D9">
            <w:pPr>
              <w:numPr>
                <w:ilvl w:val="0"/>
                <w:numId w:val="139"/>
              </w:numPr>
              <w:spacing w:before="120" w:after="120"/>
              <w:jc w:val="both"/>
              <w:rPr>
                <w:rFonts w:ascii="Arial" w:hAnsi="Arial" w:cs="Arial"/>
                <w:bCs/>
                <w:sz w:val="24"/>
                <w:szCs w:val="24"/>
              </w:rPr>
            </w:pPr>
          </w:p>
        </w:tc>
        <w:tc>
          <w:tcPr>
            <w:tcW w:w="903" w:type="pct"/>
            <w:vAlign w:val="center"/>
          </w:tcPr>
          <w:p w14:paraId="00261218" w14:textId="77777777" w:rsidR="00C4020F" w:rsidRPr="00FC7A97" w:rsidRDefault="00C4020F" w:rsidP="00A05389">
            <w:pPr>
              <w:spacing w:before="120" w:after="120"/>
              <w:jc w:val="both"/>
              <w:cnfStyle w:val="000000100000" w:firstRow="0" w:lastRow="0" w:firstColumn="0" w:lastColumn="0" w:oddVBand="0" w:evenVBand="0" w:oddHBand="1" w:evenHBand="0" w:firstRowFirstColumn="0" w:firstRowLastColumn="0" w:lastRowFirstColumn="0" w:lastRowLastColumn="0"/>
              <w:rPr>
                <w:rFonts w:ascii="Arial" w:hAnsi="Arial" w:cs="Arial"/>
                <w:bCs/>
                <w:sz w:val="24"/>
                <w:szCs w:val="24"/>
              </w:rPr>
            </w:pPr>
            <w:r w:rsidRPr="00FC7A97">
              <w:rPr>
                <w:rFonts w:ascii="Arial" w:hAnsi="Arial" w:cs="Arial"/>
                <w:bCs/>
                <w:sz w:val="24"/>
                <w:szCs w:val="24"/>
              </w:rPr>
              <w:t>Waga</w:t>
            </w:r>
          </w:p>
        </w:tc>
        <w:tc>
          <w:tcPr>
            <w:cnfStyle w:val="000010000000" w:firstRow="0" w:lastRow="0" w:firstColumn="0" w:lastColumn="0" w:oddVBand="1" w:evenVBand="0" w:oddHBand="0" w:evenHBand="0" w:firstRowFirstColumn="0" w:firstRowLastColumn="0" w:lastRowFirstColumn="0" w:lastRowLastColumn="0"/>
            <w:tcW w:w="3829" w:type="pct"/>
            <w:vAlign w:val="center"/>
          </w:tcPr>
          <w:p w14:paraId="4F90DD3D" w14:textId="77777777" w:rsidR="00C4020F" w:rsidRPr="00FC7A97" w:rsidRDefault="00C4020F" w:rsidP="00A05389">
            <w:pPr>
              <w:autoSpaceDE w:val="0"/>
              <w:autoSpaceDN w:val="0"/>
              <w:adjustRightInd w:val="0"/>
              <w:spacing w:before="120" w:after="120"/>
              <w:jc w:val="both"/>
              <w:rPr>
                <w:rFonts w:ascii="Arial" w:hAnsi="Arial" w:cs="Arial"/>
                <w:bCs/>
                <w:sz w:val="24"/>
                <w:szCs w:val="24"/>
              </w:rPr>
            </w:pPr>
            <w:r w:rsidRPr="00FC7A97">
              <w:rPr>
                <w:rFonts w:ascii="Arial" w:hAnsi="Arial" w:cs="Arial"/>
                <w:bCs/>
                <w:sz w:val="24"/>
                <w:szCs w:val="24"/>
              </w:rPr>
              <w:t>Waga startowa urządzenia nie większa niż 1.75kg według karty katalogowej producenta.</w:t>
            </w:r>
          </w:p>
        </w:tc>
      </w:tr>
      <w:tr w:rsidR="00C4020F" w:rsidRPr="00AA7EE2" w14:paraId="3CD9B78F" w14:textId="77777777" w:rsidTr="00A05389">
        <w:trPr>
          <w:trHeight w:val="284"/>
        </w:trPr>
        <w:tc>
          <w:tcPr>
            <w:cnfStyle w:val="000010000000" w:firstRow="0" w:lastRow="0" w:firstColumn="0" w:lastColumn="0" w:oddVBand="1" w:evenVBand="0" w:oddHBand="0" w:evenHBand="0" w:firstRowFirstColumn="0" w:firstRowLastColumn="0" w:lastRowFirstColumn="0" w:lastRowLastColumn="0"/>
            <w:tcW w:w="268" w:type="pct"/>
            <w:vAlign w:val="center"/>
          </w:tcPr>
          <w:p w14:paraId="03D8943F" w14:textId="77777777" w:rsidR="00C4020F" w:rsidRPr="00FC7A97" w:rsidRDefault="00C4020F" w:rsidP="001341D9">
            <w:pPr>
              <w:numPr>
                <w:ilvl w:val="0"/>
                <w:numId w:val="139"/>
              </w:numPr>
              <w:spacing w:before="120" w:after="120"/>
              <w:jc w:val="both"/>
              <w:rPr>
                <w:rFonts w:ascii="Arial" w:hAnsi="Arial" w:cs="Arial"/>
                <w:bCs/>
                <w:sz w:val="24"/>
                <w:szCs w:val="24"/>
              </w:rPr>
            </w:pPr>
          </w:p>
        </w:tc>
        <w:tc>
          <w:tcPr>
            <w:tcW w:w="903" w:type="pct"/>
            <w:vAlign w:val="center"/>
          </w:tcPr>
          <w:p w14:paraId="26BBD4CF" w14:textId="77777777" w:rsidR="00C4020F" w:rsidRPr="00FC7A97" w:rsidRDefault="00C4020F" w:rsidP="00A05389">
            <w:pPr>
              <w:spacing w:before="120" w:after="120"/>
              <w:jc w:val="both"/>
              <w:cnfStyle w:val="000000000000" w:firstRow="0" w:lastRow="0" w:firstColumn="0" w:lastColumn="0" w:oddVBand="0" w:evenVBand="0" w:oddHBand="0" w:evenHBand="0" w:firstRowFirstColumn="0" w:firstRowLastColumn="0" w:lastRowFirstColumn="0" w:lastRowLastColumn="0"/>
              <w:rPr>
                <w:rFonts w:ascii="Arial" w:hAnsi="Arial" w:cs="Arial"/>
                <w:bCs/>
                <w:sz w:val="24"/>
                <w:szCs w:val="24"/>
              </w:rPr>
            </w:pPr>
            <w:r w:rsidRPr="00FC7A97">
              <w:rPr>
                <w:rFonts w:ascii="Arial" w:hAnsi="Arial" w:cs="Arial"/>
                <w:bCs/>
                <w:sz w:val="24"/>
                <w:szCs w:val="24"/>
              </w:rPr>
              <w:t xml:space="preserve">System operacyjny </w:t>
            </w:r>
          </w:p>
        </w:tc>
        <w:tc>
          <w:tcPr>
            <w:cnfStyle w:val="000010000000" w:firstRow="0" w:lastRow="0" w:firstColumn="0" w:lastColumn="0" w:oddVBand="1" w:evenVBand="0" w:oddHBand="0" w:evenHBand="0" w:firstRowFirstColumn="0" w:firstRowLastColumn="0" w:lastRowFirstColumn="0" w:lastRowLastColumn="0"/>
            <w:tcW w:w="3829" w:type="pct"/>
            <w:vAlign w:val="center"/>
          </w:tcPr>
          <w:p w14:paraId="0EDFCB37"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System operacyjny klasy PC, który spełnia następujące wymagania poprzez wbudowane mechanizmy, bez użycia dodatkowych aplikacji:</w:t>
            </w:r>
          </w:p>
          <w:p w14:paraId="3A83B16E"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lastRenderedPageBreak/>
              <w:t>1. Dostępne dwa rodzaje graficznego interfejsu użytkownika:</w:t>
            </w:r>
          </w:p>
          <w:p w14:paraId="693AA87E"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a. Klasyczny, umożliwiający obsługę przy pomocy klawiatury i myszy,</w:t>
            </w:r>
          </w:p>
          <w:p w14:paraId="0A5EDA52"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b. Dotykowy umożliwiający sterowanie dotykiem na urządzeniach typu tablet lub monitorach dotykowych.</w:t>
            </w:r>
          </w:p>
          <w:p w14:paraId="73EA2885"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2. Funkcje związane z obsługą komputerów typu tablet, z wbudowanym modułem „uczenia się” pisma użytkownika – obsługa języka polskiego.</w:t>
            </w:r>
          </w:p>
          <w:p w14:paraId="79216103"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3. Interfejs użytkownika dostępny w wielu językach do wyboru – w tym polskim i angielskim.</w:t>
            </w:r>
          </w:p>
          <w:p w14:paraId="1093A31C"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4. Możliwość tworzenia pulpitów wirtualnych, przenoszenia aplikacji pomiędzy pulpitami i przełączanie się pomiędzy pulpitami za pomocą skrótów klawiaturowych lub GUI.</w:t>
            </w:r>
          </w:p>
          <w:p w14:paraId="0AE515C2"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5. Wbudowane w system operacyjny minimum dwie przeglądarki Internetowe.</w:t>
            </w:r>
          </w:p>
          <w:p w14:paraId="118069E1"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6. Zintegrowany z systemem moduł wyszukiwania informacji (plików różnego typu, tekstów, metadanych) dostępny z kilku poziomów: poziom menu, poziom otwartego okna systemu operacyjnego; system wyszukiwania oparty na konfigurowalnym przez użytkownika module indeksacji zasobów lokalnych.</w:t>
            </w:r>
          </w:p>
          <w:p w14:paraId="066A8B46"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7. Zlokalizowane w języku polskim, co najmniej następujące elementy: menu, pomoc, komunikaty systemowe, menedżer plików.</w:t>
            </w:r>
          </w:p>
          <w:p w14:paraId="406DA830"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8. Graficzne środowisko instalacji i konfiguracji dostępne w języku polskim.</w:t>
            </w:r>
          </w:p>
          <w:p w14:paraId="49DA1646"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9. Wbudowany system pomocy w języku polskim.</w:t>
            </w:r>
          </w:p>
          <w:p w14:paraId="4E95574B"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10. Możliwość przystosowania stanowiska dla osób niepełnosprawnych (np. słabo widzących).</w:t>
            </w:r>
          </w:p>
          <w:p w14:paraId="5242A63F"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11. Możliwość dokonywania aktualizacji i poprawek systemu poprzez mechanizm zarządzany przez administratora systemu Zamawiającego.</w:t>
            </w:r>
          </w:p>
          <w:p w14:paraId="61F09C19"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12. Możliwość dostarczania poprawek do systemu operacyjnego w modelu peer-to-peer.</w:t>
            </w:r>
          </w:p>
          <w:p w14:paraId="66A1436C"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13. Możliwość sterowania czasem dostarczania nowych wersji systemu operacyjnego, możliwość centralnego opóźniania dostarczania nowej wersji o minimum 4 miesiące.</w:t>
            </w:r>
          </w:p>
          <w:p w14:paraId="53A465FE"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14. Zabezpieczony hasłem hierarchiczny dostęp do systemu, konta i profile użytkowników zarządzane zdalnie; praca systemu w trybie ochrony kont użytkowników.</w:t>
            </w:r>
          </w:p>
          <w:p w14:paraId="64E9A05B"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lastRenderedPageBreak/>
              <w:t>15. Możliwość dołączenia systemu do usługi katalogowej on-premise lub w chmurze.</w:t>
            </w:r>
          </w:p>
          <w:p w14:paraId="71B9B027"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16. Umożliwienie zablokowania urządzenia w ramach danego konta tylko do uruchamiania wybranej aplikacji - tryb "kiosk".</w:t>
            </w:r>
          </w:p>
          <w:p w14:paraId="7BA7B3FD"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17. Możliwość automatycznej synchronizacji plików i folderów roboczych znajdujących się na firmowym serwerze plików w centrum danych z prywatnym urządzeniem, bez konieczności łączenia się z siecią VPN z poziomu folderu użytkownika zlokalizowanego w centrum danych firmy.</w:t>
            </w:r>
          </w:p>
          <w:p w14:paraId="6BB0D96F"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18. Zdalna pomoc i współdzielenie aplikacji – możliwość zdalnego przejęcia sesji zalogowanego użytkownika celem rozwiązania problemu z komputerem.</w:t>
            </w:r>
          </w:p>
          <w:p w14:paraId="7A926025"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19. Transakcyjny system plików pozwalający na stosowanie przydziałów (ang. quota) na dysku dla użytkowników oraz zapewniający większą niezawodność i pozwalający tworzyć kopie zapasowe.</w:t>
            </w:r>
          </w:p>
          <w:p w14:paraId="5C7F7023"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20. Oprogramowanie dla tworzenia kopii zapasowych (Backup); automatyczne wykonywanie kopii plików z możliwością automatycznego przywrócenia wersji wcześniejszej.</w:t>
            </w:r>
          </w:p>
          <w:p w14:paraId="1FFDE2EE"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21. Możliwość przywracania obrazu plików systemowych do uprzednio zapisanej postaci.</w:t>
            </w:r>
          </w:p>
          <w:p w14:paraId="69F793BC"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22. Możliwość przywracania systemu operacyjnego do stanu początkowego z pozostawieniem plików użytkownika.</w:t>
            </w:r>
          </w:p>
          <w:p w14:paraId="59EB73E1"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23. Możliwość blokowania lub dopuszczania dowolnych urządzeń peryferyjnych za pomocą polityk grupowych (np. przy użyciu numerów identyfikacyjnych sprzętu)."</w:t>
            </w:r>
          </w:p>
          <w:p w14:paraId="38C95DC0"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24. Wbudowany mechanizm wirtualizacji typu hypervisor."</w:t>
            </w:r>
          </w:p>
          <w:p w14:paraId="201E4E84"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25. Wbudowana możliwość zdalnego dostępu do systemu i pracy zdalnej z wykorzystaniem pełnego interfejsu graficznego.</w:t>
            </w:r>
          </w:p>
          <w:p w14:paraId="45B6E788"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26. Dostępność bezpłatnych biuletynów bezpieczeństwa związanych z działaniem systemu operacyjnego.</w:t>
            </w:r>
          </w:p>
          <w:p w14:paraId="14DD347C"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27. Wbudowana zapora internetowa (firewall) dla ochrony połączeń internetowych, zintegrowana z systemem konsola do zarządzania ustawieniami zapory i regułami IP v4 i v6.</w:t>
            </w:r>
          </w:p>
          <w:p w14:paraId="053337FE"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 xml:space="preserve">28. Identyfikacja sieci komputerowych, do których jest podłączony system operacyjny, zapamiętywanie ustawień i przypisywanie do min. 3 kategorii bezpieczeństwa (z </w:t>
            </w:r>
            <w:r w:rsidRPr="00FC7A97">
              <w:rPr>
                <w:rFonts w:ascii="Arial" w:hAnsi="Arial" w:cs="Arial"/>
                <w:sz w:val="24"/>
                <w:szCs w:val="24"/>
              </w:rPr>
              <w:lastRenderedPageBreak/>
              <w:t>predefiniowanymi odpowiednio do kategorii ustawieniami zapory sieciowej, udostępniania plików itp.).</w:t>
            </w:r>
          </w:p>
          <w:p w14:paraId="18F7AE91"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29. Możliwość zdefiniowania zarządzanych aplikacji w taki sposób aby automatycznie szyfrowały pliki na poziomie systemu plików. Blokowanie bezpośredniego kopiowania treści między aplikacjami zarządzanymi a niezarządzanymi.</w:t>
            </w:r>
          </w:p>
          <w:p w14:paraId="70F0B95B"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30. Wbudowany system uwierzytelnienia dwuskładnikowego oparty o certyfikat lub klucz prywatny oraz PIN lub uwierzytelnienie biometryczne.</w:t>
            </w:r>
          </w:p>
          <w:p w14:paraId="5E03B93D"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31. Wbudowane mechanizmy ochrony antywirusowej i przeciw złośliwemu oprogramowaniu z zapewnionymi bezpłatnymi aktualizacjami.</w:t>
            </w:r>
          </w:p>
          <w:p w14:paraId="4FE649A0"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32. Wbudowany system szyfrowania dysku twardego ze wsparciem modułu TPM.</w:t>
            </w:r>
          </w:p>
          <w:p w14:paraId="50A3719D"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33. Możliwość tworzenia i przechowywania kopii zapasowych kluczy odzyskiwania do szyfrowania dysku w usługach katalogowych.</w:t>
            </w:r>
          </w:p>
          <w:p w14:paraId="294A82DB"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34. Możliwość tworzenia wirtualnych kart inteligentnych.</w:t>
            </w:r>
          </w:p>
          <w:p w14:paraId="2A8AD7D6"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 xml:space="preserve">35. Wsparcie dla firmware UEFI i funkcji bezpiecznego rozruchu </w:t>
            </w:r>
            <w:r w:rsidRPr="00FC7A97">
              <w:rPr>
                <w:rFonts w:ascii="Arial" w:hAnsi="Arial" w:cs="Arial"/>
                <w:sz w:val="24"/>
                <w:szCs w:val="24"/>
              </w:rPr>
              <w:br/>
              <w:t>(Secure Boot).</w:t>
            </w:r>
          </w:p>
          <w:p w14:paraId="2B870323"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36. Wbudowany w system, wykorzystywany automatycznie przez wbudowane przeglądarki filtr reputacyjny URL.</w:t>
            </w:r>
          </w:p>
          <w:p w14:paraId="759019BF"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37. Wsparcie dla IPSEC oparte na politykach – wdrażanie IPSEC oparte na zestawach reguł definiujących ustawienia zarządzanych w sposób centralny.</w:t>
            </w:r>
          </w:p>
          <w:p w14:paraId="3438B1E5"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38. Mechanizmy logowania w oparciu o:</w:t>
            </w:r>
          </w:p>
          <w:p w14:paraId="7E0D5B41"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a. Login i hasło,</w:t>
            </w:r>
          </w:p>
          <w:p w14:paraId="6172CE3D"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b. Karty inteligentne i certyfikaty (smartcard),</w:t>
            </w:r>
          </w:p>
          <w:p w14:paraId="0C5EDD4B"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c. Wirtualne karty inteligentne i certyfikaty (logowanie w oparciu o certyfikat chroniony poprzez moduł TPM),</w:t>
            </w:r>
          </w:p>
          <w:p w14:paraId="2E5C45A3"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d. Certyfikat/Klucz i PIN,</w:t>
            </w:r>
          </w:p>
          <w:p w14:paraId="24E84B51"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e. Certyfikat/Klucz i uwierzytelnienie biometryczne.</w:t>
            </w:r>
          </w:p>
          <w:p w14:paraId="7E9E38BD"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39. Wsparcie dla uwierzytelniania na bazie Kerberos v. 5</w:t>
            </w:r>
          </w:p>
          <w:p w14:paraId="16F3B475"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40. Wbudowany agent do zbierania danych na temat zagrożeń na stacji roboczej.</w:t>
            </w:r>
          </w:p>
          <w:p w14:paraId="1E5EA17B"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41. Wsparcie .NET Framework 2.x, 3.x i 4.x – możliwość uruchomienia aplikacji działających we wskazanych środowiskach.</w:t>
            </w:r>
          </w:p>
          <w:p w14:paraId="2F65AF45"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lastRenderedPageBreak/>
              <w:t>42. Wsparcie dla VBScript – możliwość uruchamiania interpretera poleceń.</w:t>
            </w:r>
          </w:p>
          <w:p w14:paraId="6B01BDC2" w14:textId="77777777" w:rsidR="00C4020F" w:rsidRPr="00FC7A97" w:rsidRDefault="00C4020F" w:rsidP="00A05389">
            <w:pPr>
              <w:spacing w:before="120" w:after="120"/>
              <w:jc w:val="both"/>
              <w:rPr>
                <w:rFonts w:ascii="Arial" w:hAnsi="Arial" w:cs="Arial"/>
                <w:bCs/>
                <w:sz w:val="24"/>
                <w:szCs w:val="24"/>
              </w:rPr>
            </w:pPr>
            <w:r w:rsidRPr="00FC7A97">
              <w:rPr>
                <w:rFonts w:ascii="Arial" w:hAnsi="Arial" w:cs="Arial"/>
                <w:sz w:val="24"/>
                <w:szCs w:val="24"/>
              </w:rPr>
              <w:t xml:space="preserve">43. Wsparcie dla PowerShell 5.x – możliwość uruchamiania interpretera poleceń. </w:t>
            </w:r>
          </w:p>
        </w:tc>
      </w:tr>
      <w:tr w:rsidR="00C4020F" w:rsidRPr="00AA7EE2" w14:paraId="18CB4476" w14:textId="77777777" w:rsidTr="00A05389">
        <w:trPr>
          <w:cnfStyle w:val="000000100000" w:firstRow="0" w:lastRow="0" w:firstColumn="0" w:lastColumn="0" w:oddVBand="0" w:evenVBand="0" w:oddHBand="1" w:evenHBand="0" w:firstRowFirstColumn="0" w:firstRowLastColumn="0" w:lastRowFirstColumn="0" w:lastRowLastColumn="0"/>
          <w:trHeight w:val="284"/>
        </w:trPr>
        <w:tc>
          <w:tcPr>
            <w:cnfStyle w:val="000010000000" w:firstRow="0" w:lastRow="0" w:firstColumn="0" w:lastColumn="0" w:oddVBand="1" w:evenVBand="0" w:oddHBand="0" w:evenHBand="0" w:firstRowFirstColumn="0" w:firstRowLastColumn="0" w:lastRowFirstColumn="0" w:lastRowLastColumn="0"/>
            <w:tcW w:w="268" w:type="pct"/>
            <w:vAlign w:val="center"/>
          </w:tcPr>
          <w:p w14:paraId="0763BB00" w14:textId="77777777" w:rsidR="00C4020F" w:rsidRPr="00FC7A97" w:rsidRDefault="00C4020F" w:rsidP="001341D9">
            <w:pPr>
              <w:numPr>
                <w:ilvl w:val="0"/>
                <w:numId w:val="139"/>
              </w:numPr>
              <w:spacing w:before="120" w:after="120"/>
              <w:jc w:val="both"/>
              <w:rPr>
                <w:rFonts w:ascii="Arial" w:hAnsi="Arial" w:cs="Arial"/>
                <w:bCs/>
                <w:sz w:val="24"/>
                <w:szCs w:val="24"/>
              </w:rPr>
            </w:pPr>
          </w:p>
        </w:tc>
        <w:tc>
          <w:tcPr>
            <w:tcW w:w="903" w:type="pct"/>
            <w:vAlign w:val="center"/>
          </w:tcPr>
          <w:p w14:paraId="18099E82" w14:textId="77777777" w:rsidR="00C4020F" w:rsidRPr="00FC7A97" w:rsidRDefault="00C4020F" w:rsidP="00A05389">
            <w:pPr>
              <w:spacing w:before="120" w:after="120"/>
              <w:jc w:val="both"/>
              <w:cnfStyle w:val="000000100000" w:firstRow="0" w:lastRow="0" w:firstColumn="0" w:lastColumn="0" w:oddVBand="0" w:evenVBand="0" w:oddHBand="1" w:evenHBand="0" w:firstRowFirstColumn="0" w:firstRowLastColumn="0" w:lastRowFirstColumn="0" w:lastRowLastColumn="0"/>
              <w:rPr>
                <w:rFonts w:ascii="Arial" w:hAnsi="Arial" w:cs="Arial"/>
                <w:bCs/>
                <w:sz w:val="24"/>
                <w:szCs w:val="24"/>
              </w:rPr>
            </w:pPr>
            <w:r w:rsidRPr="00FC7A97">
              <w:rPr>
                <w:rFonts w:ascii="Arial" w:hAnsi="Arial" w:cs="Arial"/>
                <w:bCs/>
                <w:sz w:val="24"/>
                <w:szCs w:val="24"/>
              </w:rPr>
              <w:t>Oprogramowanie do aktualizacji sterowników</w:t>
            </w:r>
          </w:p>
        </w:tc>
        <w:tc>
          <w:tcPr>
            <w:cnfStyle w:val="000010000000" w:firstRow="0" w:lastRow="0" w:firstColumn="0" w:lastColumn="0" w:oddVBand="1" w:evenVBand="0" w:oddHBand="0" w:evenHBand="0" w:firstRowFirstColumn="0" w:firstRowLastColumn="0" w:lastRowFirstColumn="0" w:lastRowLastColumn="0"/>
            <w:tcW w:w="3829" w:type="pct"/>
            <w:vAlign w:val="center"/>
          </w:tcPr>
          <w:p w14:paraId="44129AD9" w14:textId="77777777" w:rsidR="00C4020F" w:rsidRPr="00FC7A97" w:rsidRDefault="00C4020F" w:rsidP="00A05389">
            <w:pPr>
              <w:spacing w:before="120" w:after="120"/>
              <w:jc w:val="both"/>
              <w:rPr>
                <w:rFonts w:ascii="Arial" w:hAnsi="Arial" w:cs="Arial"/>
                <w:bCs/>
                <w:sz w:val="24"/>
                <w:szCs w:val="24"/>
              </w:rPr>
            </w:pPr>
            <w:r w:rsidRPr="00FC7A97">
              <w:rPr>
                <w:rFonts w:ascii="Arial" w:hAnsi="Arial" w:cs="Arial"/>
                <w:bCs/>
                <w:sz w:val="24"/>
                <w:szCs w:val="24"/>
              </w:rPr>
              <w:t>Oprogramowanie producenta oferowanego sprzętu umożliwiające automatyczną weryfikacje i instalację sterowników oraz oprogramowania dołączanego przez producenta w tym również wgranie najnowszej wersji BIOS. Oprogramowanie musi automatycznie łączyć się z centralną bazą sterowników i oprogramowania producenta, sprawdzać dostępne aktualizacje i zapewniać zbiorczą instalację wszystkich sterowników i aplikacji bez ingerencji użytkownika.</w:t>
            </w:r>
          </w:p>
        </w:tc>
      </w:tr>
      <w:tr w:rsidR="00C4020F" w:rsidRPr="00AA7EE2" w14:paraId="72FF6E50" w14:textId="77777777" w:rsidTr="00A05389">
        <w:trPr>
          <w:trHeight w:val="284"/>
        </w:trPr>
        <w:tc>
          <w:tcPr>
            <w:cnfStyle w:val="000010000000" w:firstRow="0" w:lastRow="0" w:firstColumn="0" w:lastColumn="0" w:oddVBand="1" w:evenVBand="0" w:oddHBand="0" w:evenHBand="0" w:firstRowFirstColumn="0" w:firstRowLastColumn="0" w:lastRowFirstColumn="0" w:lastRowLastColumn="0"/>
            <w:tcW w:w="268" w:type="pct"/>
            <w:vAlign w:val="center"/>
          </w:tcPr>
          <w:p w14:paraId="490E1D3C" w14:textId="77777777" w:rsidR="00C4020F" w:rsidRPr="00FC7A97" w:rsidRDefault="00C4020F" w:rsidP="001341D9">
            <w:pPr>
              <w:numPr>
                <w:ilvl w:val="0"/>
                <w:numId w:val="139"/>
              </w:numPr>
              <w:spacing w:before="120" w:after="120"/>
              <w:jc w:val="both"/>
              <w:rPr>
                <w:rFonts w:ascii="Arial" w:hAnsi="Arial" w:cs="Arial"/>
                <w:bCs/>
                <w:sz w:val="24"/>
                <w:szCs w:val="24"/>
              </w:rPr>
            </w:pPr>
          </w:p>
        </w:tc>
        <w:tc>
          <w:tcPr>
            <w:tcW w:w="903" w:type="pct"/>
            <w:vAlign w:val="center"/>
          </w:tcPr>
          <w:p w14:paraId="3D8473BE" w14:textId="77777777" w:rsidR="00C4020F" w:rsidRPr="00FC7A97" w:rsidRDefault="00C4020F" w:rsidP="00A05389">
            <w:pPr>
              <w:spacing w:before="120" w:after="120"/>
              <w:jc w:val="both"/>
              <w:cnfStyle w:val="000000000000" w:firstRow="0" w:lastRow="0" w:firstColumn="0" w:lastColumn="0" w:oddVBand="0" w:evenVBand="0" w:oddHBand="0" w:evenHBand="0" w:firstRowFirstColumn="0" w:firstRowLastColumn="0" w:lastRowFirstColumn="0" w:lastRowLastColumn="0"/>
              <w:rPr>
                <w:rFonts w:ascii="Arial" w:hAnsi="Arial" w:cs="Arial"/>
                <w:bCs/>
                <w:sz w:val="24"/>
                <w:szCs w:val="24"/>
              </w:rPr>
            </w:pPr>
            <w:r w:rsidRPr="00FC7A97">
              <w:rPr>
                <w:rFonts w:ascii="Arial" w:hAnsi="Arial" w:cs="Arial"/>
                <w:bCs/>
                <w:sz w:val="24"/>
                <w:szCs w:val="24"/>
              </w:rPr>
              <w:t xml:space="preserve">Gwarancja i wsparcie techniczne </w:t>
            </w:r>
          </w:p>
        </w:tc>
        <w:tc>
          <w:tcPr>
            <w:cnfStyle w:val="000010000000" w:firstRow="0" w:lastRow="0" w:firstColumn="0" w:lastColumn="0" w:oddVBand="1" w:evenVBand="0" w:oddHBand="0" w:evenHBand="0" w:firstRowFirstColumn="0" w:firstRowLastColumn="0" w:lastRowFirstColumn="0" w:lastRowLastColumn="0"/>
            <w:tcW w:w="3829" w:type="pct"/>
            <w:vAlign w:val="center"/>
          </w:tcPr>
          <w:p w14:paraId="1D591DE9"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 xml:space="preserve">Gwarancji świadczonej w miejscu użytkowania (on-site). </w:t>
            </w:r>
          </w:p>
          <w:p w14:paraId="7EDD3DF8"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Bezpłatna infolinia w języku polskim, funkcjonująca minimum w godzinach 9:00 – 16:00 oraz obsługująca zgłoszenia serwisowe i oferująca wsparcie techniczne w zakresie co najmniej:</w:t>
            </w:r>
          </w:p>
          <w:p w14:paraId="089F5A7E"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 wsparcia technicznego dla zakupionego sprzętu,</w:t>
            </w:r>
          </w:p>
          <w:p w14:paraId="645F4FF0"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 weryfikacji konfiguracji fabrycznej zakupionego sprzętu,</w:t>
            </w:r>
          </w:p>
          <w:p w14:paraId="378AA4EC"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 weryfikacji statusu gwarancji zakupionego sprzętu.</w:t>
            </w:r>
          </w:p>
          <w:p w14:paraId="5CE5B970"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Dedykowany portal techniczny producenta komputera, wyposażony w funkcję automatycznej identyfikacji urządzenia, umożliwiający Zamawiającemu uzyskanie informacji w zakresie co najmniej:</w:t>
            </w:r>
          </w:p>
          <w:p w14:paraId="7407F75E"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 xml:space="preserve">- fabrycznej konfiguracji urządzenia, </w:t>
            </w:r>
          </w:p>
          <w:p w14:paraId="70A9D0C0"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 xml:space="preserve">- rodzaju gwarancji, </w:t>
            </w:r>
          </w:p>
          <w:p w14:paraId="3DBA3C7A"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 xml:space="preserve">- dacie wygaśnięcia gwarancji, </w:t>
            </w:r>
          </w:p>
          <w:p w14:paraId="2CAEEF5C"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 aktualizacjach.</w:t>
            </w:r>
          </w:p>
          <w:p w14:paraId="4E216A7F"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Diagnostyka sprzętowa dostępna na stronie internetowej producenta</w:t>
            </w:r>
          </w:p>
        </w:tc>
      </w:tr>
      <w:tr w:rsidR="00C4020F" w:rsidRPr="00AA7EE2" w14:paraId="2FAE91EB" w14:textId="77777777" w:rsidTr="00A05389">
        <w:trPr>
          <w:cnfStyle w:val="000000100000" w:firstRow="0" w:lastRow="0" w:firstColumn="0" w:lastColumn="0" w:oddVBand="0" w:evenVBand="0" w:oddHBand="1" w:evenHBand="0" w:firstRowFirstColumn="0" w:firstRowLastColumn="0" w:lastRowFirstColumn="0" w:lastRowLastColumn="0"/>
          <w:trHeight w:val="284"/>
        </w:trPr>
        <w:tc>
          <w:tcPr>
            <w:cnfStyle w:val="000010000000" w:firstRow="0" w:lastRow="0" w:firstColumn="0" w:lastColumn="0" w:oddVBand="1" w:evenVBand="0" w:oddHBand="0" w:evenHBand="0" w:firstRowFirstColumn="0" w:firstRowLastColumn="0" w:lastRowFirstColumn="0" w:lastRowLastColumn="0"/>
            <w:tcW w:w="268" w:type="pct"/>
            <w:vAlign w:val="center"/>
          </w:tcPr>
          <w:p w14:paraId="4C37EDA5" w14:textId="77777777" w:rsidR="00C4020F" w:rsidRPr="00FC7A97" w:rsidRDefault="00C4020F" w:rsidP="001341D9">
            <w:pPr>
              <w:numPr>
                <w:ilvl w:val="0"/>
                <w:numId w:val="139"/>
              </w:numPr>
              <w:spacing w:before="120" w:after="120"/>
              <w:jc w:val="both"/>
              <w:rPr>
                <w:rFonts w:ascii="Arial" w:hAnsi="Arial" w:cs="Arial"/>
                <w:bCs/>
                <w:sz w:val="24"/>
                <w:szCs w:val="24"/>
              </w:rPr>
            </w:pPr>
          </w:p>
        </w:tc>
        <w:tc>
          <w:tcPr>
            <w:tcW w:w="903" w:type="pct"/>
            <w:vAlign w:val="center"/>
          </w:tcPr>
          <w:p w14:paraId="18A4B314" w14:textId="77777777" w:rsidR="00C4020F" w:rsidRPr="00FC7A97" w:rsidRDefault="00C4020F" w:rsidP="00A05389">
            <w:pPr>
              <w:spacing w:before="120" w:after="120"/>
              <w:jc w:val="both"/>
              <w:cnfStyle w:val="000000100000" w:firstRow="0" w:lastRow="0" w:firstColumn="0" w:lastColumn="0" w:oddVBand="0" w:evenVBand="0" w:oddHBand="1" w:evenHBand="0" w:firstRowFirstColumn="0" w:firstRowLastColumn="0" w:lastRowFirstColumn="0" w:lastRowLastColumn="0"/>
              <w:rPr>
                <w:rFonts w:ascii="Arial" w:hAnsi="Arial" w:cs="Arial"/>
                <w:bCs/>
                <w:sz w:val="24"/>
                <w:szCs w:val="24"/>
              </w:rPr>
            </w:pPr>
            <w:r w:rsidRPr="00FC7A97">
              <w:rPr>
                <w:rFonts w:ascii="Arial" w:hAnsi="Arial" w:cs="Arial"/>
                <w:bCs/>
                <w:sz w:val="24"/>
                <w:szCs w:val="24"/>
              </w:rPr>
              <w:t>Pakiet biurowy</w:t>
            </w:r>
          </w:p>
        </w:tc>
        <w:tc>
          <w:tcPr>
            <w:cnfStyle w:val="000010000000" w:firstRow="0" w:lastRow="0" w:firstColumn="0" w:lastColumn="0" w:oddVBand="1" w:evenVBand="0" w:oddHBand="0" w:evenHBand="0" w:firstRowFirstColumn="0" w:firstRowLastColumn="0" w:lastRowFirstColumn="0" w:lastRowLastColumn="0"/>
            <w:tcW w:w="3829" w:type="pct"/>
            <w:vAlign w:val="center"/>
          </w:tcPr>
          <w:p w14:paraId="0176BB78"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 xml:space="preserve">Pakiet biurowy spełniający następujące wymagania techniczne: </w:t>
            </w:r>
          </w:p>
          <w:p w14:paraId="43029CB9" w14:textId="77777777" w:rsidR="00C4020F" w:rsidRPr="00FC7A97" w:rsidRDefault="00C4020F" w:rsidP="001341D9">
            <w:pPr>
              <w:pStyle w:val="Akapitzlist"/>
              <w:numPr>
                <w:ilvl w:val="0"/>
                <w:numId w:val="135"/>
              </w:numPr>
              <w:spacing w:before="120" w:after="120" w:line="240" w:lineRule="auto"/>
              <w:jc w:val="both"/>
              <w:rPr>
                <w:rFonts w:ascii="Arial" w:hAnsi="Arial" w:cs="Arial"/>
                <w:bCs/>
                <w:sz w:val="24"/>
                <w:szCs w:val="24"/>
              </w:rPr>
            </w:pPr>
            <w:r w:rsidRPr="00FC7A97">
              <w:rPr>
                <w:rFonts w:ascii="Arial" w:hAnsi="Arial" w:cs="Arial"/>
                <w:bCs/>
                <w:sz w:val="24"/>
                <w:szCs w:val="24"/>
              </w:rPr>
              <w:t>Licencja wieczysta;</w:t>
            </w:r>
          </w:p>
          <w:p w14:paraId="56432C8A" w14:textId="77777777" w:rsidR="00C4020F" w:rsidRPr="00FC7A97" w:rsidRDefault="00C4020F" w:rsidP="001341D9">
            <w:pPr>
              <w:pStyle w:val="Akapitzlist"/>
              <w:numPr>
                <w:ilvl w:val="0"/>
                <w:numId w:val="135"/>
              </w:numPr>
              <w:spacing w:before="120" w:after="120" w:line="240" w:lineRule="auto"/>
              <w:jc w:val="both"/>
              <w:rPr>
                <w:rFonts w:ascii="Arial" w:hAnsi="Arial" w:cs="Arial"/>
                <w:bCs/>
                <w:sz w:val="24"/>
                <w:szCs w:val="24"/>
              </w:rPr>
            </w:pPr>
            <w:r w:rsidRPr="00FC7A97">
              <w:rPr>
                <w:rFonts w:ascii="Arial" w:hAnsi="Arial" w:cs="Arial"/>
                <w:bCs/>
                <w:sz w:val="24"/>
                <w:szCs w:val="24"/>
              </w:rPr>
              <w:t xml:space="preserve">Wymagania odnośnie interfejsu użytkownika: </w:t>
            </w:r>
          </w:p>
          <w:p w14:paraId="6A108C70" w14:textId="77777777" w:rsidR="00C4020F" w:rsidRPr="00FC7A97" w:rsidRDefault="00C4020F" w:rsidP="001341D9">
            <w:pPr>
              <w:pStyle w:val="Akapitzlist"/>
              <w:numPr>
                <w:ilvl w:val="0"/>
                <w:numId w:val="135"/>
              </w:numPr>
              <w:spacing w:before="120" w:after="120" w:line="240" w:lineRule="auto"/>
              <w:jc w:val="both"/>
              <w:rPr>
                <w:rFonts w:ascii="Arial" w:hAnsi="Arial" w:cs="Arial"/>
                <w:bCs/>
                <w:sz w:val="24"/>
                <w:szCs w:val="24"/>
              </w:rPr>
            </w:pPr>
            <w:r w:rsidRPr="00FC7A97">
              <w:rPr>
                <w:rFonts w:ascii="Arial" w:hAnsi="Arial" w:cs="Arial"/>
                <w:bCs/>
                <w:sz w:val="24"/>
                <w:szCs w:val="24"/>
              </w:rPr>
              <w:t>pełna polska wersja językowa interfejsu użytkownika,</w:t>
            </w:r>
          </w:p>
          <w:p w14:paraId="17E88A85" w14:textId="77777777" w:rsidR="00C4020F" w:rsidRPr="00FC7A97" w:rsidRDefault="00C4020F" w:rsidP="001341D9">
            <w:pPr>
              <w:pStyle w:val="Akapitzlist"/>
              <w:numPr>
                <w:ilvl w:val="0"/>
                <w:numId w:val="135"/>
              </w:numPr>
              <w:spacing w:before="120" w:after="120" w:line="240" w:lineRule="auto"/>
              <w:jc w:val="both"/>
              <w:rPr>
                <w:rFonts w:ascii="Arial" w:hAnsi="Arial" w:cs="Arial"/>
                <w:bCs/>
                <w:sz w:val="24"/>
                <w:szCs w:val="24"/>
              </w:rPr>
            </w:pPr>
            <w:r w:rsidRPr="00FC7A97">
              <w:rPr>
                <w:rFonts w:ascii="Arial" w:hAnsi="Arial" w:cs="Arial"/>
                <w:bCs/>
                <w:sz w:val="24"/>
                <w:szCs w:val="24"/>
              </w:rPr>
              <w:t>prostota i intuicyjność obsługi, pozwalająca na pracę osobom nieposiadającym umiejętności technicznych;</w:t>
            </w:r>
          </w:p>
          <w:p w14:paraId="4F16BE06" w14:textId="77777777" w:rsidR="00C4020F" w:rsidRPr="00FC7A97" w:rsidRDefault="00C4020F" w:rsidP="001341D9">
            <w:pPr>
              <w:pStyle w:val="Akapitzlist"/>
              <w:numPr>
                <w:ilvl w:val="0"/>
                <w:numId w:val="135"/>
              </w:numPr>
              <w:spacing w:before="120" w:after="120" w:line="240" w:lineRule="auto"/>
              <w:jc w:val="both"/>
              <w:rPr>
                <w:rFonts w:ascii="Arial" w:hAnsi="Arial" w:cs="Arial"/>
                <w:bCs/>
                <w:sz w:val="24"/>
                <w:szCs w:val="24"/>
              </w:rPr>
            </w:pPr>
            <w:r w:rsidRPr="00FC7A97">
              <w:rPr>
                <w:rFonts w:ascii="Arial" w:hAnsi="Arial" w:cs="Arial"/>
                <w:bCs/>
                <w:sz w:val="24"/>
                <w:szCs w:val="24"/>
              </w:rPr>
              <w:lastRenderedPageBreak/>
              <w:t xml:space="preserve">oprogramowanie musi umożliwiać tworzenie i edycję dokumentów elektronicznych w ustalonym formacie, który spełnia następujące warunki: </w:t>
            </w:r>
          </w:p>
          <w:p w14:paraId="3684BE60" w14:textId="77777777" w:rsidR="00C4020F" w:rsidRPr="00FC7A97" w:rsidRDefault="00C4020F" w:rsidP="001341D9">
            <w:pPr>
              <w:pStyle w:val="Akapitzlist"/>
              <w:numPr>
                <w:ilvl w:val="0"/>
                <w:numId w:val="135"/>
              </w:numPr>
              <w:spacing w:before="120" w:after="120" w:line="240" w:lineRule="auto"/>
              <w:jc w:val="both"/>
              <w:rPr>
                <w:rFonts w:ascii="Arial" w:hAnsi="Arial" w:cs="Arial"/>
                <w:bCs/>
                <w:sz w:val="24"/>
                <w:szCs w:val="24"/>
              </w:rPr>
            </w:pPr>
            <w:r w:rsidRPr="00FC7A97">
              <w:rPr>
                <w:rFonts w:ascii="Arial" w:hAnsi="Arial" w:cs="Arial"/>
                <w:bCs/>
                <w:sz w:val="24"/>
                <w:szCs w:val="24"/>
              </w:rPr>
              <w:t xml:space="preserve">posiada kompletny i publicznie dostępny opis formatu, </w:t>
            </w:r>
          </w:p>
          <w:p w14:paraId="1D884CAF" w14:textId="77777777" w:rsidR="00C4020F" w:rsidRPr="00FC7A97" w:rsidRDefault="00C4020F" w:rsidP="001341D9">
            <w:pPr>
              <w:pStyle w:val="Akapitzlist"/>
              <w:numPr>
                <w:ilvl w:val="0"/>
                <w:numId w:val="135"/>
              </w:numPr>
              <w:spacing w:before="120" w:after="120" w:line="240" w:lineRule="auto"/>
              <w:jc w:val="both"/>
              <w:rPr>
                <w:rFonts w:ascii="Arial" w:hAnsi="Arial" w:cs="Arial"/>
                <w:bCs/>
                <w:sz w:val="24"/>
                <w:szCs w:val="24"/>
              </w:rPr>
            </w:pPr>
            <w:r w:rsidRPr="00FC7A97">
              <w:rPr>
                <w:rFonts w:ascii="Arial" w:hAnsi="Arial" w:cs="Arial"/>
                <w:bCs/>
                <w:sz w:val="24"/>
                <w:szCs w:val="24"/>
              </w:rPr>
              <w:t xml:space="preserve">w skład oprogramowania muszą wchodzić narzędzia programistyczne umożliwiające automatyzację pracy i wymianę danych pomiędzy dokumentami i aplikacjami (język makropoleceń, język skryptowy); </w:t>
            </w:r>
          </w:p>
          <w:p w14:paraId="10F286F5" w14:textId="77777777" w:rsidR="00C4020F" w:rsidRPr="00FC7A97" w:rsidRDefault="00C4020F" w:rsidP="001341D9">
            <w:pPr>
              <w:pStyle w:val="Akapitzlist"/>
              <w:numPr>
                <w:ilvl w:val="0"/>
                <w:numId w:val="135"/>
              </w:numPr>
              <w:spacing w:before="120" w:after="120" w:line="240" w:lineRule="auto"/>
              <w:jc w:val="both"/>
              <w:rPr>
                <w:rFonts w:ascii="Arial" w:hAnsi="Arial" w:cs="Arial"/>
                <w:bCs/>
                <w:sz w:val="24"/>
                <w:szCs w:val="24"/>
              </w:rPr>
            </w:pPr>
            <w:r w:rsidRPr="00FC7A97">
              <w:rPr>
                <w:rFonts w:ascii="Arial" w:hAnsi="Arial" w:cs="Arial"/>
                <w:bCs/>
                <w:sz w:val="24"/>
                <w:szCs w:val="24"/>
              </w:rPr>
              <w:t xml:space="preserve">do aplikacji musi być dostępna pełna dokumentacja w języku polskim; </w:t>
            </w:r>
          </w:p>
          <w:p w14:paraId="43300D04" w14:textId="77777777" w:rsidR="00C4020F" w:rsidRPr="00FC7A97" w:rsidRDefault="00C4020F" w:rsidP="00A05389">
            <w:pPr>
              <w:spacing w:before="120" w:after="120"/>
              <w:jc w:val="both"/>
              <w:rPr>
                <w:rFonts w:ascii="Arial" w:hAnsi="Arial" w:cs="Arial"/>
                <w:sz w:val="24"/>
                <w:szCs w:val="24"/>
              </w:rPr>
            </w:pPr>
            <w:r w:rsidRPr="00FC7A97">
              <w:rPr>
                <w:rFonts w:ascii="Arial" w:hAnsi="Arial" w:cs="Arial"/>
                <w:sz w:val="24"/>
                <w:szCs w:val="24"/>
              </w:rPr>
              <w:t xml:space="preserve">Pakiet zintegrowanych aplikacji biurowych musi zawierać: </w:t>
            </w:r>
          </w:p>
          <w:p w14:paraId="25702C25" w14:textId="77777777" w:rsidR="00C4020F" w:rsidRPr="00FC7A97" w:rsidRDefault="00C4020F" w:rsidP="001341D9">
            <w:pPr>
              <w:pStyle w:val="Akapitzlist"/>
              <w:numPr>
                <w:ilvl w:val="0"/>
                <w:numId w:val="135"/>
              </w:numPr>
              <w:spacing w:before="120" w:after="120" w:line="240" w:lineRule="auto"/>
              <w:jc w:val="both"/>
              <w:rPr>
                <w:rFonts w:ascii="Arial" w:hAnsi="Arial" w:cs="Arial"/>
                <w:bCs/>
                <w:sz w:val="24"/>
                <w:szCs w:val="24"/>
              </w:rPr>
            </w:pPr>
            <w:r w:rsidRPr="00FC7A97">
              <w:rPr>
                <w:rFonts w:ascii="Arial" w:hAnsi="Arial" w:cs="Arial"/>
                <w:bCs/>
                <w:sz w:val="24"/>
                <w:szCs w:val="24"/>
              </w:rPr>
              <w:t xml:space="preserve">edytor tekstów, </w:t>
            </w:r>
          </w:p>
          <w:p w14:paraId="5B5A4B2D" w14:textId="77777777" w:rsidR="00C4020F" w:rsidRPr="00FC7A97" w:rsidRDefault="00C4020F" w:rsidP="001341D9">
            <w:pPr>
              <w:pStyle w:val="Akapitzlist"/>
              <w:numPr>
                <w:ilvl w:val="0"/>
                <w:numId w:val="135"/>
              </w:numPr>
              <w:spacing w:before="120" w:after="120" w:line="240" w:lineRule="auto"/>
              <w:jc w:val="both"/>
              <w:rPr>
                <w:rFonts w:ascii="Arial" w:hAnsi="Arial" w:cs="Arial"/>
                <w:bCs/>
                <w:sz w:val="24"/>
                <w:szCs w:val="24"/>
              </w:rPr>
            </w:pPr>
            <w:r w:rsidRPr="00FC7A97">
              <w:rPr>
                <w:rFonts w:ascii="Arial" w:hAnsi="Arial" w:cs="Arial"/>
                <w:bCs/>
                <w:sz w:val="24"/>
                <w:szCs w:val="24"/>
              </w:rPr>
              <w:t xml:space="preserve">arkusz kalkulacyjny, </w:t>
            </w:r>
          </w:p>
          <w:p w14:paraId="3202DEFB" w14:textId="77777777" w:rsidR="00C4020F" w:rsidRPr="00FC7A97" w:rsidRDefault="00C4020F" w:rsidP="001341D9">
            <w:pPr>
              <w:pStyle w:val="Akapitzlist"/>
              <w:numPr>
                <w:ilvl w:val="0"/>
                <w:numId w:val="135"/>
              </w:numPr>
              <w:spacing w:before="120" w:after="120" w:line="240" w:lineRule="auto"/>
              <w:jc w:val="both"/>
              <w:rPr>
                <w:rFonts w:ascii="Arial" w:hAnsi="Arial" w:cs="Arial"/>
                <w:bCs/>
                <w:sz w:val="24"/>
                <w:szCs w:val="24"/>
              </w:rPr>
            </w:pPr>
            <w:r w:rsidRPr="00FC7A97">
              <w:rPr>
                <w:rFonts w:ascii="Arial" w:hAnsi="Arial" w:cs="Arial"/>
                <w:bCs/>
                <w:sz w:val="24"/>
                <w:szCs w:val="24"/>
              </w:rPr>
              <w:t xml:space="preserve">narzędzie do przygotowywania i prowadzenia prezentacji, </w:t>
            </w:r>
          </w:p>
          <w:p w14:paraId="333110A9" w14:textId="77777777" w:rsidR="00C4020F" w:rsidRPr="00FC7A97" w:rsidRDefault="00C4020F" w:rsidP="001341D9">
            <w:pPr>
              <w:pStyle w:val="Akapitzlist"/>
              <w:numPr>
                <w:ilvl w:val="0"/>
                <w:numId w:val="135"/>
              </w:numPr>
              <w:spacing w:before="120" w:after="120" w:line="240" w:lineRule="auto"/>
              <w:jc w:val="both"/>
              <w:rPr>
                <w:rFonts w:ascii="Arial" w:hAnsi="Arial" w:cs="Arial"/>
                <w:sz w:val="24"/>
                <w:szCs w:val="24"/>
              </w:rPr>
            </w:pPr>
            <w:r w:rsidRPr="00FC7A97">
              <w:rPr>
                <w:rFonts w:ascii="Arial" w:hAnsi="Arial" w:cs="Arial"/>
                <w:bCs/>
                <w:sz w:val="24"/>
                <w:szCs w:val="24"/>
              </w:rPr>
              <w:t>narzędzie do zarządzania informacją prywatną (pocztą elektroniczną,</w:t>
            </w:r>
            <w:r w:rsidRPr="00FC7A97">
              <w:rPr>
                <w:rFonts w:ascii="Arial" w:hAnsi="Arial" w:cs="Arial"/>
                <w:sz w:val="24"/>
                <w:szCs w:val="24"/>
              </w:rPr>
              <w:t xml:space="preserve"> kalendarzem, kontaktami i zadaniami), </w:t>
            </w:r>
          </w:p>
          <w:p w14:paraId="7C58F630" w14:textId="77777777" w:rsidR="00C4020F" w:rsidRPr="00FC7A97" w:rsidRDefault="00C4020F" w:rsidP="001341D9">
            <w:pPr>
              <w:pStyle w:val="Akapitzlist"/>
              <w:numPr>
                <w:ilvl w:val="3"/>
                <w:numId w:val="133"/>
              </w:numPr>
              <w:spacing w:before="120" w:after="120" w:line="240" w:lineRule="auto"/>
              <w:ind w:left="340"/>
              <w:jc w:val="both"/>
              <w:rPr>
                <w:rFonts w:ascii="Arial" w:hAnsi="Arial" w:cs="Arial"/>
                <w:sz w:val="24"/>
                <w:szCs w:val="24"/>
              </w:rPr>
            </w:pPr>
            <w:r w:rsidRPr="00FC7A97">
              <w:rPr>
                <w:rFonts w:ascii="Arial" w:hAnsi="Arial" w:cs="Arial"/>
                <w:sz w:val="24"/>
                <w:szCs w:val="24"/>
              </w:rPr>
              <w:t xml:space="preserve">Edytor tekstów musi umożliwiać: </w:t>
            </w:r>
          </w:p>
          <w:p w14:paraId="7BE9849F" w14:textId="77777777" w:rsidR="00C4020F" w:rsidRPr="00FC7A97" w:rsidRDefault="00C4020F" w:rsidP="001341D9">
            <w:pPr>
              <w:pStyle w:val="Akapitzlist"/>
              <w:numPr>
                <w:ilvl w:val="0"/>
                <w:numId w:val="135"/>
              </w:numPr>
              <w:spacing w:before="120" w:after="120" w:line="240" w:lineRule="auto"/>
              <w:jc w:val="both"/>
              <w:rPr>
                <w:rFonts w:ascii="Arial" w:hAnsi="Arial" w:cs="Arial"/>
                <w:bCs/>
                <w:sz w:val="24"/>
                <w:szCs w:val="24"/>
              </w:rPr>
            </w:pPr>
            <w:r w:rsidRPr="00FC7A97">
              <w:rPr>
                <w:rFonts w:ascii="Arial" w:hAnsi="Arial" w:cs="Arial"/>
                <w:bCs/>
                <w:sz w:val="24"/>
                <w:szCs w:val="24"/>
              </w:rPr>
              <w:t xml:space="preserve">edycję i formatowanie tekstu w języku polskim wraz z obsługą języka polskiego w zakresie sprawdzania pisowni i poprawności gramatycznej oraz funkcjonalnością słownika wyrazów bliskoznacznych i autokorekty, </w:t>
            </w:r>
          </w:p>
          <w:p w14:paraId="4891CB43" w14:textId="77777777" w:rsidR="00C4020F" w:rsidRPr="00FC7A97" w:rsidRDefault="00C4020F" w:rsidP="001341D9">
            <w:pPr>
              <w:pStyle w:val="Akapitzlist"/>
              <w:numPr>
                <w:ilvl w:val="0"/>
                <w:numId w:val="135"/>
              </w:numPr>
              <w:spacing w:before="120" w:after="120" w:line="240" w:lineRule="auto"/>
              <w:jc w:val="both"/>
              <w:rPr>
                <w:rFonts w:ascii="Arial" w:hAnsi="Arial" w:cs="Arial"/>
                <w:bCs/>
                <w:sz w:val="24"/>
                <w:szCs w:val="24"/>
              </w:rPr>
            </w:pPr>
            <w:r w:rsidRPr="00FC7A97">
              <w:rPr>
                <w:rFonts w:ascii="Arial" w:hAnsi="Arial" w:cs="Arial"/>
                <w:bCs/>
                <w:sz w:val="24"/>
                <w:szCs w:val="24"/>
              </w:rPr>
              <w:t xml:space="preserve">wstawianie oraz formatowanie tabel, </w:t>
            </w:r>
          </w:p>
          <w:p w14:paraId="1C2F9ACA" w14:textId="77777777" w:rsidR="00C4020F" w:rsidRPr="00FC7A97" w:rsidRDefault="00C4020F" w:rsidP="001341D9">
            <w:pPr>
              <w:pStyle w:val="Akapitzlist"/>
              <w:numPr>
                <w:ilvl w:val="0"/>
                <w:numId w:val="135"/>
              </w:numPr>
              <w:spacing w:before="120" w:after="120" w:line="240" w:lineRule="auto"/>
              <w:jc w:val="both"/>
              <w:rPr>
                <w:rFonts w:ascii="Arial" w:hAnsi="Arial" w:cs="Arial"/>
                <w:bCs/>
                <w:sz w:val="24"/>
                <w:szCs w:val="24"/>
              </w:rPr>
            </w:pPr>
            <w:r w:rsidRPr="00FC7A97">
              <w:rPr>
                <w:rFonts w:ascii="Arial" w:hAnsi="Arial" w:cs="Arial"/>
                <w:bCs/>
                <w:sz w:val="24"/>
                <w:szCs w:val="24"/>
              </w:rPr>
              <w:t xml:space="preserve">wstawianie oraz formatowanie obiektów graficznych, </w:t>
            </w:r>
          </w:p>
          <w:p w14:paraId="6951FBDD" w14:textId="77777777" w:rsidR="00C4020F" w:rsidRPr="00FC7A97" w:rsidRDefault="00C4020F" w:rsidP="001341D9">
            <w:pPr>
              <w:pStyle w:val="Akapitzlist"/>
              <w:numPr>
                <w:ilvl w:val="0"/>
                <w:numId w:val="135"/>
              </w:numPr>
              <w:spacing w:before="120" w:after="120" w:line="240" w:lineRule="auto"/>
              <w:jc w:val="both"/>
              <w:rPr>
                <w:rFonts w:ascii="Arial" w:hAnsi="Arial" w:cs="Arial"/>
                <w:bCs/>
                <w:sz w:val="24"/>
                <w:szCs w:val="24"/>
              </w:rPr>
            </w:pPr>
            <w:r w:rsidRPr="00FC7A97">
              <w:rPr>
                <w:rFonts w:ascii="Arial" w:hAnsi="Arial" w:cs="Arial"/>
                <w:bCs/>
                <w:sz w:val="24"/>
                <w:szCs w:val="24"/>
              </w:rPr>
              <w:t xml:space="preserve">wstawianie wykresów i tabel z arkusza kalkulacyjnego (wliczając tabele przestawne), </w:t>
            </w:r>
          </w:p>
          <w:p w14:paraId="09384E3E" w14:textId="77777777" w:rsidR="00C4020F" w:rsidRPr="00FC7A97" w:rsidRDefault="00C4020F" w:rsidP="001341D9">
            <w:pPr>
              <w:pStyle w:val="Akapitzlist"/>
              <w:numPr>
                <w:ilvl w:val="0"/>
                <w:numId w:val="135"/>
              </w:numPr>
              <w:spacing w:before="120" w:after="120" w:line="240" w:lineRule="auto"/>
              <w:jc w:val="both"/>
              <w:rPr>
                <w:rFonts w:ascii="Arial" w:hAnsi="Arial" w:cs="Arial"/>
                <w:bCs/>
                <w:sz w:val="24"/>
                <w:szCs w:val="24"/>
              </w:rPr>
            </w:pPr>
            <w:r w:rsidRPr="00FC7A97">
              <w:rPr>
                <w:rFonts w:ascii="Arial" w:hAnsi="Arial" w:cs="Arial"/>
                <w:bCs/>
                <w:sz w:val="24"/>
                <w:szCs w:val="24"/>
              </w:rPr>
              <w:t xml:space="preserve">automatyczne numerowanie rozdziałów, punktów, akapitów, tabel i rysunków, </w:t>
            </w:r>
          </w:p>
          <w:p w14:paraId="501E44CA" w14:textId="77777777" w:rsidR="00C4020F" w:rsidRPr="00FC7A97" w:rsidRDefault="00C4020F" w:rsidP="001341D9">
            <w:pPr>
              <w:pStyle w:val="Akapitzlist"/>
              <w:numPr>
                <w:ilvl w:val="0"/>
                <w:numId w:val="135"/>
              </w:numPr>
              <w:spacing w:before="120" w:after="120" w:line="240" w:lineRule="auto"/>
              <w:jc w:val="both"/>
              <w:rPr>
                <w:rFonts w:ascii="Arial" w:hAnsi="Arial" w:cs="Arial"/>
                <w:bCs/>
                <w:sz w:val="24"/>
                <w:szCs w:val="24"/>
              </w:rPr>
            </w:pPr>
            <w:r w:rsidRPr="00FC7A97">
              <w:rPr>
                <w:rFonts w:ascii="Arial" w:hAnsi="Arial" w:cs="Arial"/>
                <w:bCs/>
                <w:sz w:val="24"/>
                <w:szCs w:val="24"/>
              </w:rPr>
              <w:t xml:space="preserve">automatyczne tworzenie spisów treści, </w:t>
            </w:r>
          </w:p>
          <w:p w14:paraId="3441CFED" w14:textId="77777777" w:rsidR="00C4020F" w:rsidRPr="00FC7A97" w:rsidRDefault="00C4020F" w:rsidP="001341D9">
            <w:pPr>
              <w:pStyle w:val="Akapitzlist"/>
              <w:numPr>
                <w:ilvl w:val="0"/>
                <w:numId w:val="135"/>
              </w:numPr>
              <w:spacing w:before="120" w:after="120" w:line="240" w:lineRule="auto"/>
              <w:jc w:val="both"/>
              <w:rPr>
                <w:rFonts w:ascii="Arial" w:hAnsi="Arial" w:cs="Arial"/>
                <w:bCs/>
                <w:sz w:val="24"/>
                <w:szCs w:val="24"/>
              </w:rPr>
            </w:pPr>
            <w:r w:rsidRPr="00FC7A97">
              <w:rPr>
                <w:rFonts w:ascii="Arial" w:hAnsi="Arial" w:cs="Arial"/>
                <w:bCs/>
                <w:sz w:val="24"/>
                <w:szCs w:val="24"/>
              </w:rPr>
              <w:t xml:space="preserve">formatowanie nagłówków i stopek stron, </w:t>
            </w:r>
          </w:p>
          <w:p w14:paraId="5BD28911" w14:textId="77777777" w:rsidR="00C4020F" w:rsidRPr="00FC7A97" w:rsidRDefault="00C4020F" w:rsidP="001341D9">
            <w:pPr>
              <w:pStyle w:val="Akapitzlist"/>
              <w:numPr>
                <w:ilvl w:val="0"/>
                <w:numId w:val="135"/>
              </w:numPr>
              <w:spacing w:before="120" w:after="120" w:line="240" w:lineRule="auto"/>
              <w:jc w:val="both"/>
              <w:rPr>
                <w:rFonts w:ascii="Arial" w:hAnsi="Arial" w:cs="Arial"/>
                <w:bCs/>
                <w:sz w:val="24"/>
                <w:szCs w:val="24"/>
              </w:rPr>
            </w:pPr>
            <w:r w:rsidRPr="00FC7A97">
              <w:rPr>
                <w:rFonts w:ascii="Arial" w:hAnsi="Arial" w:cs="Arial"/>
                <w:bCs/>
                <w:sz w:val="24"/>
                <w:szCs w:val="24"/>
              </w:rPr>
              <w:t xml:space="preserve">śledzenie i porównywanie zmian wprowadzonych przez użytkowników w dokumencie, </w:t>
            </w:r>
          </w:p>
          <w:p w14:paraId="36E14670" w14:textId="77777777" w:rsidR="00C4020F" w:rsidRPr="00FC7A97" w:rsidRDefault="00C4020F" w:rsidP="001341D9">
            <w:pPr>
              <w:pStyle w:val="Akapitzlist"/>
              <w:numPr>
                <w:ilvl w:val="0"/>
                <w:numId w:val="135"/>
              </w:numPr>
              <w:spacing w:before="120" w:after="120" w:line="240" w:lineRule="auto"/>
              <w:jc w:val="both"/>
              <w:rPr>
                <w:rFonts w:ascii="Arial" w:hAnsi="Arial" w:cs="Arial"/>
                <w:bCs/>
                <w:sz w:val="24"/>
                <w:szCs w:val="24"/>
              </w:rPr>
            </w:pPr>
            <w:r w:rsidRPr="00FC7A97">
              <w:rPr>
                <w:rFonts w:ascii="Arial" w:hAnsi="Arial" w:cs="Arial"/>
                <w:bCs/>
                <w:sz w:val="24"/>
                <w:szCs w:val="24"/>
              </w:rPr>
              <w:t xml:space="preserve">nagrywanie, tworzenie i edycję makr automatyzujących wykonywanie czynności, </w:t>
            </w:r>
          </w:p>
          <w:p w14:paraId="7B581ACA" w14:textId="77777777" w:rsidR="00C4020F" w:rsidRPr="00FC7A97" w:rsidRDefault="00C4020F" w:rsidP="001341D9">
            <w:pPr>
              <w:pStyle w:val="Akapitzlist"/>
              <w:numPr>
                <w:ilvl w:val="0"/>
                <w:numId w:val="135"/>
              </w:numPr>
              <w:spacing w:before="120" w:after="120" w:line="240" w:lineRule="auto"/>
              <w:jc w:val="both"/>
              <w:rPr>
                <w:rFonts w:ascii="Arial" w:hAnsi="Arial" w:cs="Arial"/>
                <w:bCs/>
                <w:sz w:val="24"/>
                <w:szCs w:val="24"/>
              </w:rPr>
            </w:pPr>
            <w:r w:rsidRPr="00FC7A97">
              <w:rPr>
                <w:rFonts w:ascii="Arial" w:hAnsi="Arial" w:cs="Arial"/>
                <w:bCs/>
                <w:sz w:val="24"/>
                <w:szCs w:val="24"/>
              </w:rPr>
              <w:t>określenie układu strony (pionowa/pozioma),</w:t>
            </w:r>
          </w:p>
          <w:p w14:paraId="7E08AAFE" w14:textId="77777777" w:rsidR="00C4020F" w:rsidRPr="00FC7A97" w:rsidRDefault="00C4020F" w:rsidP="001341D9">
            <w:pPr>
              <w:pStyle w:val="Akapitzlist"/>
              <w:numPr>
                <w:ilvl w:val="0"/>
                <w:numId w:val="135"/>
              </w:numPr>
              <w:spacing w:before="120" w:after="120" w:line="240" w:lineRule="auto"/>
              <w:jc w:val="both"/>
              <w:rPr>
                <w:rFonts w:ascii="Arial" w:hAnsi="Arial" w:cs="Arial"/>
                <w:bCs/>
                <w:sz w:val="24"/>
                <w:szCs w:val="24"/>
              </w:rPr>
            </w:pPr>
            <w:r w:rsidRPr="00FC7A97">
              <w:rPr>
                <w:rFonts w:ascii="Arial" w:hAnsi="Arial" w:cs="Arial"/>
                <w:bCs/>
                <w:sz w:val="24"/>
                <w:szCs w:val="24"/>
              </w:rPr>
              <w:t xml:space="preserve">wydruk dokumentów, </w:t>
            </w:r>
          </w:p>
          <w:p w14:paraId="2D94DCF8" w14:textId="77777777" w:rsidR="00C4020F" w:rsidRPr="00FC7A97" w:rsidRDefault="00C4020F" w:rsidP="001341D9">
            <w:pPr>
              <w:pStyle w:val="Akapitzlist"/>
              <w:numPr>
                <w:ilvl w:val="0"/>
                <w:numId w:val="135"/>
              </w:numPr>
              <w:spacing w:before="120" w:after="120" w:line="240" w:lineRule="auto"/>
              <w:jc w:val="both"/>
              <w:rPr>
                <w:rFonts w:ascii="Arial" w:hAnsi="Arial" w:cs="Arial"/>
                <w:bCs/>
                <w:sz w:val="24"/>
                <w:szCs w:val="24"/>
              </w:rPr>
            </w:pPr>
            <w:r w:rsidRPr="00FC7A97">
              <w:rPr>
                <w:rFonts w:ascii="Arial" w:hAnsi="Arial" w:cs="Arial"/>
                <w:bCs/>
                <w:sz w:val="24"/>
                <w:szCs w:val="24"/>
              </w:rPr>
              <w:t xml:space="preserve">wykonywanie korespondencji seryjnej bazując na danych adresowych pochodzących z arkusza kalkulacyjnego i z narzędzia do zarządzania informacją prywatną, </w:t>
            </w:r>
          </w:p>
          <w:p w14:paraId="42EDD1F6" w14:textId="77777777" w:rsidR="00C4020F" w:rsidRPr="00FC7A97" w:rsidRDefault="00C4020F" w:rsidP="001341D9">
            <w:pPr>
              <w:pStyle w:val="Akapitzlist"/>
              <w:numPr>
                <w:ilvl w:val="0"/>
                <w:numId w:val="135"/>
              </w:numPr>
              <w:spacing w:before="120" w:after="120" w:line="240" w:lineRule="auto"/>
              <w:jc w:val="both"/>
              <w:rPr>
                <w:rFonts w:ascii="Arial" w:hAnsi="Arial" w:cs="Arial"/>
                <w:bCs/>
                <w:sz w:val="24"/>
                <w:szCs w:val="24"/>
              </w:rPr>
            </w:pPr>
            <w:r w:rsidRPr="00FC7A97">
              <w:rPr>
                <w:rFonts w:ascii="Arial" w:hAnsi="Arial" w:cs="Arial"/>
                <w:bCs/>
                <w:sz w:val="24"/>
                <w:szCs w:val="24"/>
              </w:rPr>
              <w:t xml:space="preserve">zabezpieczenie dokumentów hasłem przed odczytem oraz przed wprowadzaniem modyfikacji, </w:t>
            </w:r>
          </w:p>
          <w:p w14:paraId="389CA93A" w14:textId="77777777" w:rsidR="00C4020F" w:rsidRPr="00FC7A97" w:rsidRDefault="00C4020F" w:rsidP="001341D9">
            <w:pPr>
              <w:pStyle w:val="Akapitzlist"/>
              <w:numPr>
                <w:ilvl w:val="0"/>
                <w:numId w:val="135"/>
              </w:numPr>
              <w:spacing w:before="120" w:after="120" w:line="240" w:lineRule="auto"/>
              <w:jc w:val="both"/>
              <w:rPr>
                <w:rFonts w:ascii="Arial" w:hAnsi="Arial" w:cs="Arial"/>
                <w:bCs/>
                <w:sz w:val="24"/>
                <w:szCs w:val="24"/>
              </w:rPr>
            </w:pPr>
            <w:r w:rsidRPr="00FC7A97">
              <w:rPr>
                <w:rFonts w:ascii="Arial" w:hAnsi="Arial" w:cs="Arial"/>
                <w:bCs/>
                <w:sz w:val="24"/>
                <w:szCs w:val="24"/>
              </w:rPr>
              <w:lastRenderedPageBreak/>
              <w:t xml:space="preserve">wymagana jest dostępność do oferowanego edytora tekstu bezpłatnych narzędzi umożliwiających wykorzystanie go, jako środowiska kreowania aktów normatywnych i prawnych, zgodnie z obowiązującym prawem, </w:t>
            </w:r>
          </w:p>
          <w:p w14:paraId="6D14EE42" w14:textId="77777777" w:rsidR="00C4020F" w:rsidRPr="00FC7A97" w:rsidRDefault="00C4020F" w:rsidP="001341D9">
            <w:pPr>
              <w:pStyle w:val="Akapitzlist"/>
              <w:numPr>
                <w:ilvl w:val="3"/>
                <w:numId w:val="133"/>
              </w:numPr>
              <w:spacing w:before="120" w:after="120" w:line="240" w:lineRule="auto"/>
              <w:ind w:left="340"/>
              <w:jc w:val="both"/>
              <w:rPr>
                <w:rFonts w:ascii="Arial" w:hAnsi="Arial" w:cs="Arial"/>
                <w:sz w:val="24"/>
                <w:szCs w:val="24"/>
              </w:rPr>
            </w:pPr>
            <w:r w:rsidRPr="00FC7A97">
              <w:rPr>
                <w:rFonts w:ascii="Arial" w:hAnsi="Arial" w:cs="Arial"/>
                <w:sz w:val="24"/>
                <w:szCs w:val="24"/>
              </w:rPr>
              <w:t xml:space="preserve">Arkusz kalkulacyjny musi umożliwiać: </w:t>
            </w:r>
          </w:p>
          <w:p w14:paraId="57055229" w14:textId="77777777" w:rsidR="00C4020F" w:rsidRPr="00FC7A97" w:rsidRDefault="00C4020F" w:rsidP="001341D9">
            <w:pPr>
              <w:pStyle w:val="Akapitzlist"/>
              <w:numPr>
                <w:ilvl w:val="0"/>
                <w:numId w:val="135"/>
              </w:numPr>
              <w:spacing w:before="120" w:after="120" w:line="240" w:lineRule="auto"/>
              <w:jc w:val="both"/>
              <w:rPr>
                <w:rFonts w:ascii="Arial" w:hAnsi="Arial" w:cs="Arial"/>
                <w:bCs/>
                <w:sz w:val="24"/>
                <w:szCs w:val="24"/>
              </w:rPr>
            </w:pPr>
            <w:r w:rsidRPr="00FC7A97">
              <w:rPr>
                <w:rFonts w:ascii="Arial" w:hAnsi="Arial" w:cs="Arial"/>
                <w:bCs/>
                <w:sz w:val="24"/>
                <w:szCs w:val="24"/>
              </w:rPr>
              <w:t xml:space="preserve">tworzenie raportów tabelarycznych, </w:t>
            </w:r>
          </w:p>
          <w:p w14:paraId="022DD63A" w14:textId="77777777" w:rsidR="00C4020F" w:rsidRPr="00FC7A97" w:rsidRDefault="00C4020F" w:rsidP="001341D9">
            <w:pPr>
              <w:pStyle w:val="Akapitzlist"/>
              <w:numPr>
                <w:ilvl w:val="0"/>
                <w:numId w:val="135"/>
              </w:numPr>
              <w:spacing w:before="120" w:after="120" w:line="240" w:lineRule="auto"/>
              <w:jc w:val="both"/>
              <w:rPr>
                <w:rFonts w:ascii="Arial" w:hAnsi="Arial" w:cs="Arial"/>
                <w:bCs/>
                <w:sz w:val="24"/>
                <w:szCs w:val="24"/>
              </w:rPr>
            </w:pPr>
            <w:r w:rsidRPr="00FC7A97">
              <w:rPr>
                <w:rFonts w:ascii="Arial" w:hAnsi="Arial" w:cs="Arial"/>
                <w:bCs/>
                <w:sz w:val="24"/>
                <w:szCs w:val="24"/>
              </w:rPr>
              <w:t xml:space="preserve">tworzenie wykresów liniowych (wraz linią trendu), słupkowych, kołowych, </w:t>
            </w:r>
          </w:p>
          <w:p w14:paraId="33800EB1" w14:textId="77777777" w:rsidR="00C4020F" w:rsidRPr="00FC7A97" w:rsidRDefault="00C4020F" w:rsidP="001341D9">
            <w:pPr>
              <w:pStyle w:val="Akapitzlist"/>
              <w:numPr>
                <w:ilvl w:val="0"/>
                <w:numId w:val="135"/>
              </w:numPr>
              <w:spacing w:before="120" w:after="120" w:line="240" w:lineRule="auto"/>
              <w:jc w:val="both"/>
              <w:rPr>
                <w:rFonts w:ascii="Arial" w:hAnsi="Arial" w:cs="Arial"/>
                <w:bCs/>
                <w:sz w:val="24"/>
                <w:szCs w:val="24"/>
              </w:rPr>
            </w:pPr>
            <w:r w:rsidRPr="00FC7A97">
              <w:rPr>
                <w:rFonts w:ascii="Arial" w:hAnsi="Arial" w:cs="Arial"/>
                <w:bCs/>
                <w:sz w:val="24"/>
                <w:szCs w:val="24"/>
              </w:rPr>
              <w:t xml:space="preserve">tworzenie arkuszy kalkulacyjnych zawierających teksty, dane liczbowe oraz formuły przeprowadzające operacje matematyczne, logiczne, tekstowe, statystyczne oraz operacje na danych finansowych i na miarach czasu, </w:t>
            </w:r>
          </w:p>
          <w:p w14:paraId="52C068CE" w14:textId="77777777" w:rsidR="00C4020F" w:rsidRPr="00FC7A97" w:rsidRDefault="00C4020F" w:rsidP="001341D9">
            <w:pPr>
              <w:pStyle w:val="Akapitzlist"/>
              <w:numPr>
                <w:ilvl w:val="0"/>
                <w:numId w:val="135"/>
              </w:numPr>
              <w:spacing w:before="120" w:after="120" w:line="240" w:lineRule="auto"/>
              <w:jc w:val="both"/>
              <w:rPr>
                <w:rFonts w:ascii="Arial" w:hAnsi="Arial" w:cs="Arial"/>
                <w:bCs/>
                <w:sz w:val="24"/>
                <w:szCs w:val="24"/>
              </w:rPr>
            </w:pPr>
            <w:r w:rsidRPr="00FC7A97">
              <w:rPr>
                <w:rFonts w:ascii="Arial" w:hAnsi="Arial" w:cs="Arial"/>
                <w:bCs/>
                <w:sz w:val="24"/>
                <w:szCs w:val="24"/>
              </w:rPr>
              <w:t xml:space="preserve">tworzenie raportów z zewnętrznych źródeł danych (inne arkusze kalkulacyjne, bazy danych zgodne z ODBC, pliki tekstowe, pliki XML, WebService), </w:t>
            </w:r>
          </w:p>
          <w:p w14:paraId="3A8182C6" w14:textId="77777777" w:rsidR="00C4020F" w:rsidRPr="00FC7A97" w:rsidRDefault="00C4020F" w:rsidP="001341D9">
            <w:pPr>
              <w:pStyle w:val="Akapitzlist"/>
              <w:numPr>
                <w:ilvl w:val="0"/>
                <w:numId w:val="135"/>
              </w:numPr>
              <w:spacing w:before="120" w:after="120" w:line="240" w:lineRule="auto"/>
              <w:jc w:val="both"/>
              <w:rPr>
                <w:rFonts w:ascii="Arial" w:hAnsi="Arial" w:cs="Arial"/>
                <w:bCs/>
                <w:sz w:val="24"/>
                <w:szCs w:val="24"/>
              </w:rPr>
            </w:pPr>
            <w:r w:rsidRPr="00FC7A97">
              <w:rPr>
                <w:rFonts w:ascii="Arial" w:hAnsi="Arial" w:cs="Arial"/>
                <w:bCs/>
                <w:sz w:val="24"/>
                <w:szCs w:val="24"/>
              </w:rPr>
              <w:t xml:space="preserve">obsługę kostek OLAP oraz tworzenie i edycję kwerend bazodanowych i webowych. Narzędzia wspomagające analizę statystyczną i finansową, analizę wariantową i rozwiązywanie problemów optymalizacyjnych, </w:t>
            </w:r>
          </w:p>
          <w:p w14:paraId="1582BAE7" w14:textId="77777777" w:rsidR="00C4020F" w:rsidRPr="00FC7A97" w:rsidRDefault="00C4020F" w:rsidP="001341D9">
            <w:pPr>
              <w:pStyle w:val="Akapitzlist"/>
              <w:numPr>
                <w:ilvl w:val="0"/>
                <w:numId w:val="135"/>
              </w:numPr>
              <w:spacing w:before="120" w:after="120" w:line="240" w:lineRule="auto"/>
              <w:jc w:val="both"/>
              <w:rPr>
                <w:rFonts w:ascii="Arial" w:hAnsi="Arial" w:cs="Arial"/>
                <w:bCs/>
                <w:sz w:val="24"/>
                <w:szCs w:val="24"/>
              </w:rPr>
            </w:pPr>
            <w:r w:rsidRPr="00FC7A97">
              <w:rPr>
                <w:rFonts w:ascii="Arial" w:hAnsi="Arial" w:cs="Arial"/>
                <w:bCs/>
                <w:sz w:val="24"/>
                <w:szCs w:val="24"/>
              </w:rPr>
              <w:t xml:space="preserve">tworzenie raportów tabeli przestawnych umożliwiających dynamiczną zmianę wymiarów oraz wykresów bazujących na danych z tabeli przestawnych, </w:t>
            </w:r>
          </w:p>
          <w:p w14:paraId="5348E2A5" w14:textId="77777777" w:rsidR="00C4020F" w:rsidRPr="00FC7A97" w:rsidRDefault="00C4020F" w:rsidP="001341D9">
            <w:pPr>
              <w:pStyle w:val="Akapitzlist"/>
              <w:numPr>
                <w:ilvl w:val="0"/>
                <w:numId w:val="135"/>
              </w:numPr>
              <w:spacing w:before="120" w:after="120" w:line="240" w:lineRule="auto"/>
              <w:jc w:val="both"/>
              <w:rPr>
                <w:rFonts w:ascii="Arial" w:hAnsi="Arial" w:cs="Arial"/>
                <w:bCs/>
                <w:sz w:val="24"/>
                <w:szCs w:val="24"/>
              </w:rPr>
            </w:pPr>
            <w:r w:rsidRPr="00FC7A97">
              <w:rPr>
                <w:rFonts w:ascii="Arial" w:hAnsi="Arial" w:cs="Arial"/>
                <w:bCs/>
                <w:sz w:val="24"/>
                <w:szCs w:val="24"/>
              </w:rPr>
              <w:t xml:space="preserve">wyszukiwanie i zamianę danych, </w:t>
            </w:r>
          </w:p>
          <w:p w14:paraId="2E2BACA8" w14:textId="77777777" w:rsidR="00C4020F" w:rsidRPr="00FC7A97" w:rsidRDefault="00C4020F" w:rsidP="001341D9">
            <w:pPr>
              <w:pStyle w:val="Akapitzlist"/>
              <w:numPr>
                <w:ilvl w:val="0"/>
                <w:numId w:val="135"/>
              </w:numPr>
              <w:spacing w:before="120" w:after="120" w:line="240" w:lineRule="auto"/>
              <w:jc w:val="both"/>
              <w:rPr>
                <w:rFonts w:ascii="Arial" w:hAnsi="Arial" w:cs="Arial"/>
                <w:bCs/>
                <w:sz w:val="24"/>
                <w:szCs w:val="24"/>
              </w:rPr>
            </w:pPr>
            <w:r w:rsidRPr="00FC7A97">
              <w:rPr>
                <w:rFonts w:ascii="Arial" w:hAnsi="Arial" w:cs="Arial"/>
                <w:bCs/>
                <w:sz w:val="24"/>
                <w:szCs w:val="24"/>
              </w:rPr>
              <w:t xml:space="preserve">wykonywanie analiz danych przy użyciu formatowania warunkowego, </w:t>
            </w:r>
          </w:p>
          <w:p w14:paraId="5C8B8544" w14:textId="77777777" w:rsidR="00C4020F" w:rsidRPr="00FC7A97" w:rsidRDefault="00C4020F" w:rsidP="001341D9">
            <w:pPr>
              <w:pStyle w:val="Akapitzlist"/>
              <w:numPr>
                <w:ilvl w:val="0"/>
                <w:numId w:val="135"/>
              </w:numPr>
              <w:spacing w:before="120" w:after="120" w:line="240" w:lineRule="auto"/>
              <w:jc w:val="both"/>
              <w:rPr>
                <w:rFonts w:ascii="Arial" w:hAnsi="Arial" w:cs="Arial"/>
                <w:bCs/>
                <w:sz w:val="24"/>
                <w:szCs w:val="24"/>
              </w:rPr>
            </w:pPr>
            <w:r w:rsidRPr="00FC7A97">
              <w:rPr>
                <w:rFonts w:ascii="Arial" w:hAnsi="Arial" w:cs="Arial"/>
                <w:bCs/>
                <w:sz w:val="24"/>
                <w:szCs w:val="24"/>
              </w:rPr>
              <w:t xml:space="preserve">nazywanie komórek arkusza i odwoływanie się w formułach po takiej nazwie, </w:t>
            </w:r>
          </w:p>
          <w:p w14:paraId="6F84728B" w14:textId="77777777" w:rsidR="00C4020F" w:rsidRPr="00FC7A97" w:rsidRDefault="00C4020F" w:rsidP="001341D9">
            <w:pPr>
              <w:pStyle w:val="Akapitzlist"/>
              <w:numPr>
                <w:ilvl w:val="0"/>
                <w:numId w:val="135"/>
              </w:numPr>
              <w:spacing w:before="120" w:after="120" w:line="240" w:lineRule="auto"/>
              <w:jc w:val="both"/>
              <w:rPr>
                <w:rFonts w:ascii="Arial" w:hAnsi="Arial" w:cs="Arial"/>
                <w:bCs/>
                <w:sz w:val="24"/>
                <w:szCs w:val="24"/>
              </w:rPr>
            </w:pPr>
            <w:r w:rsidRPr="00FC7A97">
              <w:rPr>
                <w:rFonts w:ascii="Arial" w:hAnsi="Arial" w:cs="Arial"/>
                <w:bCs/>
                <w:sz w:val="24"/>
                <w:szCs w:val="24"/>
              </w:rPr>
              <w:t xml:space="preserve">nagrywanie, tworzenie i edycję makr automatyzujących wykonywanie czynności, </w:t>
            </w:r>
          </w:p>
          <w:p w14:paraId="472B2D77" w14:textId="77777777" w:rsidR="00C4020F" w:rsidRPr="00FC7A97" w:rsidRDefault="00C4020F" w:rsidP="001341D9">
            <w:pPr>
              <w:pStyle w:val="Akapitzlist"/>
              <w:numPr>
                <w:ilvl w:val="0"/>
                <w:numId w:val="135"/>
              </w:numPr>
              <w:spacing w:before="120" w:after="120" w:line="240" w:lineRule="auto"/>
              <w:jc w:val="both"/>
              <w:rPr>
                <w:rFonts w:ascii="Arial" w:hAnsi="Arial" w:cs="Arial"/>
                <w:bCs/>
                <w:sz w:val="24"/>
                <w:szCs w:val="24"/>
              </w:rPr>
            </w:pPr>
            <w:r w:rsidRPr="00FC7A97">
              <w:rPr>
                <w:rFonts w:ascii="Arial" w:hAnsi="Arial" w:cs="Arial"/>
                <w:bCs/>
                <w:sz w:val="24"/>
                <w:szCs w:val="24"/>
              </w:rPr>
              <w:t>formatowanie czasu, daty i wartości finansowych z polskim formatem,</w:t>
            </w:r>
          </w:p>
          <w:p w14:paraId="5E7C0884" w14:textId="77777777" w:rsidR="00C4020F" w:rsidRPr="00FC7A97" w:rsidRDefault="00C4020F" w:rsidP="001341D9">
            <w:pPr>
              <w:pStyle w:val="Akapitzlist"/>
              <w:numPr>
                <w:ilvl w:val="0"/>
                <w:numId w:val="135"/>
              </w:numPr>
              <w:spacing w:before="120" w:after="120" w:line="240" w:lineRule="auto"/>
              <w:jc w:val="both"/>
              <w:rPr>
                <w:rFonts w:ascii="Arial" w:hAnsi="Arial" w:cs="Arial"/>
                <w:bCs/>
                <w:sz w:val="24"/>
                <w:szCs w:val="24"/>
              </w:rPr>
            </w:pPr>
            <w:r w:rsidRPr="00FC7A97">
              <w:rPr>
                <w:rFonts w:ascii="Arial" w:hAnsi="Arial" w:cs="Arial"/>
                <w:bCs/>
                <w:sz w:val="24"/>
                <w:szCs w:val="24"/>
              </w:rPr>
              <w:t xml:space="preserve">zapis wielu arkuszy kalkulacyjnych w jednym pliku, </w:t>
            </w:r>
          </w:p>
          <w:p w14:paraId="575FAB6F" w14:textId="77777777" w:rsidR="00C4020F" w:rsidRPr="00FC7A97" w:rsidRDefault="00C4020F" w:rsidP="001341D9">
            <w:pPr>
              <w:pStyle w:val="Akapitzlist"/>
              <w:numPr>
                <w:ilvl w:val="0"/>
                <w:numId w:val="135"/>
              </w:numPr>
              <w:spacing w:before="120" w:after="120" w:line="240" w:lineRule="auto"/>
              <w:jc w:val="both"/>
              <w:rPr>
                <w:rFonts w:ascii="Arial" w:hAnsi="Arial" w:cs="Arial"/>
                <w:bCs/>
                <w:sz w:val="24"/>
                <w:szCs w:val="24"/>
              </w:rPr>
            </w:pPr>
            <w:r w:rsidRPr="00FC7A97">
              <w:rPr>
                <w:rFonts w:ascii="Arial" w:hAnsi="Arial" w:cs="Arial"/>
                <w:bCs/>
                <w:sz w:val="24"/>
                <w:szCs w:val="24"/>
              </w:rPr>
              <w:t xml:space="preserve">zachowanie pełnej zgodności z formatami plików utworzonych za pomocą posiadanego przez Zamawiającego oprogramowania Microsoft Excel 2003 oraz Microsoft Excel 2007, 2010 i 2013, 2016 z uwzględnieniem poprawnej realizacji użytych w nich funkcji specjalnych i makropoleceń, </w:t>
            </w:r>
          </w:p>
          <w:p w14:paraId="0C40A85B" w14:textId="77777777" w:rsidR="00C4020F" w:rsidRPr="00FC7A97" w:rsidRDefault="00C4020F" w:rsidP="001341D9">
            <w:pPr>
              <w:pStyle w:val="Akapitzlist"/>
              <w:numPr>
                <w:ilvl w:val="0"/>
                <w:numId w:val="135"/>
              </w:numPr>
              <w:spacing w:before="120" w:after="120" w:line="240" w:lineRule="auto"/>
              <w:jc w:val="both"/>
              <w:rPr>
                <w:rFonts w:ascii="Arial" w:hAnsi="Arial" w:cs="Arial"/>
                <w:bCs/>
                <w:sz w:val="24"/>
                <w:szCs w:val="24"/>
              </w:rPr>
            </w:pPr>
            <w:r w:rsidRPr="00FC7A97">
              <w:rPr>
                <w:rFonts w:ascii="Arial" w:hAnsi="Arial" w:cs="Arial"/>
                <w:bCs/>
                <w:sz w:val="24"/>
                <w:szCs w:val="24"/>
              </w:rPr>
              <w:t xml:space="preserve">zabezpieczenie dokumentów hasłem przed odczytem oraz przed wprowadzaniem modyfikacji; </w:t>
            </w:r>
          </w:p>
          <w:p w14:paraId="2787552C" w14:textId="77777777" w:rsidR="00C4020F" w:rsidRPr="00FC7A97" w:rsidRDefault="00C4020F" w:rsidP="001341D9">
            <w:pPr>
              <w:pStyle w:val="Akapitzlist"/>
              <w:numPr>
                <w:ilvl w:val="3"/>
                <w:numId w:val="133"/>
              </w:numPr>
              <w:spacing w:before="120" w:after="120" w:line="240" w:lineRule="auto"/>
              <w:ind w:left="340"/>
              <w:jc w:val="both"/>
              <w:rPr>
                <w:rFonts w:ascii="Arial" w:hAnsi="Arial" w:cs="Arial"/>
                <w:sz w:val="24"/>
                <w:szCs w:val="24"/>
              </w:rPr>
            </w:pPr>
            <w:r w:rsidRPr="00FC7A97">
              <w:rPr>
                <w:rFonts w:ascii="Arial" w:hAnsi="Arial" w:cs="Arial"/>
                <w:sz w:val="24"/>
                <w:szCs w:val="24"/>
              </w:rPr>
              <w:t xml:space="preserve">Narzędzie do przygotowywania i prowadzenia prezentacji musi umożliwiać: </w:t>
            </w:r>
          </w:p>
          <w:p w14:paraId="0DDB2F9C" w14:textId="77777777" w:rsidR="00C4020F" w:rsidRPr="00FC7A97" w:rsidRDefault="00C4020F" w:rsidP="001341D9">
            <w:pPr>
              <w:pStyle w:val="Akapitzlist"/>
              <w:numPr>
                <w:ilvl w:val="0"/>
                <w:numId w:val="135"/>
              </w:numPr>
              <w:spacing w:before="120" w:after="120" w:line="240" w:lineRule="auto"/>
              <w:jc w:val="both"/>
              <w:rPr>
                <w:rFonts w:ascii="Arial" w:hAnsi="Arial" w:cs="Arial"/>
                <w:bCs/>
                <w:sz w:val="24"/>
                <w:szCs w:val="24"/>
              </w:rPr>
            </w:pPr>
            <w:r w:rsidRPr="00FC7A97">
              <w:rPr>
                <w:rFonts w:ascii="Arial" w:hAnsi="Arial" w:cs="Arial"/>
                <w:bCs/>
                <w:sz w:val="24"/>
                <w:szCs w:val="24"/>
              </w:rPr>
              <w:t xml:space="preserve">przygotowywanie prezentacji multimedialnych, </w:t>
            </w:r>
          </w:p>
          <w:p w14:paraId="2CBE371C" w14:textId="77777777" w:rsidR="00C4020F" w:rsidRPr="00FC7A97" w:rsidRDefault="00C4020F" w:rsidP="001341D9">
            <w:pPr>
              <w:pStyle w:val="Akapitzlist"/>
              <w:numPr>
                <w:ilvl w:val="0"/>
                <w:numId w:val="135"/>
              </w:numPr>
              <w:spacing w:before="120" w:after="120" w:line="240" w:lineRule="auto"/>
              <w:jc w:val="both"/>
              <w:rPr>
                <w:rFonts w:ascii="Arial" w:hAnsi="Arial" w:cs="Arial"/>
                <w:bCs/>
                <w:sz w:val="24"/>
                <w:szCs w:val="24"/>
              </w:rPr>
            </w:pPr>
            <w:r w:rsidRPr="00FC7A97">
              <w:rPr>
                <w:rFonts w:ascii="Arial" w:hAnsi="Arial" w:cs="Arial"/>
                <w:bCs/>
                <w:sz w:val="24"/>
                <w:szCs w:val="24"/>
              </w:rPr>
              <w:lastRenderedPageBreak/>
              <w:t xml:space="preserve">prezentowanie przy użyciu projektora multimedialnego, </w:t>
            </w:r>
          </w:p>
          <w:p w14:paraId="1854F2EF" w14:textId="77777777" w:rsidR="00C4020F" w:rsidRPr="00FC7A97" w:rsidRDefault="00C4020F" w:rsidP="001341D9">
            <w:pPr>
              <w:pStyle w:val="Akapitzlist"/>
              <w:numPr>
                <w:ilvl w:val="0"/>
                <w:numId w:val="135"/>
              </w:numPr>
              <w:spacing w:before="120" w:after="120" w:line="240" w:lineRule="auto"/>
              <w:jc w:val="both"/>
              <w:rPr>
                <w:rFonts w:ascii="Arial" w:hAnsi="Arial" w:cs="Arial"/>
                <w:bCs/>
                <w:sz w:val="24"/>
                <w:szCs w:val="24"/>
              </w:rPr>
            </w:pPr>
            <w:r w:rsidRPr="00FC7A97">
              <w:rPr>
                <w:rFonts w:ascii="Arial" w:hAnsi="Arial" w:cs="Arial"/>
                <w:bCs/>
                <w:sz w:val="24"/>
                <w:szCs w:val="24"/>
              </w:rPr>
              <w:t xml:space="preserve">drukowanie w formacie umożliwiającym robienie notatek, </w:t>
            </w:r>
          </w:p>
          <w:p w14:paraId="0DF8726D" w14:textId="77777777" w:rsidR="00C4020F" w:rsidRPr="00FC7A97" w:rsidRDefault="00C4020F" w:rsidP="001341D9">
            <w:pPr>
              <w:pStyle w:val="Akapitzlist"/>
              <w:numPr>
                <w:ilvl w:val="0"/>
                <w:numId w:val="135"/>
              </w:numPr>
              <w:spacing w:before="120" w:after="120" w:line="240" w:lineRule="auto"/>
              <w:jc w:val="both"/>
              <w:rPr>
                <w:rFonts w:ascii="Arial" w:hAnsi="Arial" w:cs="Arial"/>
                <w:bCs/>
                <w:sz w:val="24"/>
                <w:szCs w:val="24"/>
              </w:rPr>
            </w:pPr>
            <w:r w:rsidRPr="00FC7A97">
              <w:rPr>
                <w:rFonts w:ascii="Arial" w:hAnsi="Arial" w:cs="Arial"/>
                <w:bCs/>
                <w:sz w:val="24"/>
                <w:szCs w:val="24"/>
              </w:rPr>
              <w:t xml:space="preserve">zapisanie jako prezentacja tylko do odczytu, </w:t>
            </w:r>
          </w:p>
          <w:p w14:paraId="0F4A6A89" w14:textId="77777777" w:rsidR="00C4020F" w:rsidRPr="00FC7A97" w:rsidRDefault="00C4020F" w:rsidP="001341D9">
            <w:pPr>
              <w:pStyle w:val="Akapitzlist"/>
              <w:numPr>
                <w:ilvl w:val="0"/>
                <w:numId w:val="135"/>
              </w:numPr>
              <w:spacing w:before="120" w:after="120" w:line="240" w:lineRule="auto"/>
              <w:jc w:val="both"/>
              <w:rPr>
                <w:rFonts w:ascii="Arial" w:hAnsi="Arial" w:cs="Arial"/>
                <w:bCs/>
                <w:sz w:val="24"/>
                <w:szCs w:val="24"/>
              </w:rPr>
            </w:pPr>
            <w:r w:rsidRPr="00FC7A97">
              <w:rPr>
                <w:rFonts w:ascii="Arial" w:hAnsi="Arial" w:cs="Arial"/>
                <w:bCs/>
                <w:sz w:val="24"/>
                <w:szCs w:val="24"/>
              </w:rPr>
              <w:t xml:space="preserve">nagrywanie narracji i dołączanie jej do prezentacji, </w:t>
            </w:r>
          </w:p>
          <w:p w14:paraId="34E5C051" w14:textId="77777777" w:rsidR="00C4020F" w:rsidRPr="00FC7A97" w:rsidRDefault="00C4020F" w:rsidP="001341D9">
            <w:pPr>
              <w:pStyle w:val="Akapitzlist"/>
              <w:numPr>
                <w:ilvl w:val="0"/>
                <w:numId w:val="135"/>
              </w:numPr>
              <w:spacing w:before="120" w:after="120" w:line="240" w:lineRule="auto"/>
              <w:jc w:val="both"/>
              <w:rPr>
                <w:rFonts w:ascii="Arial" w:hAnsi="Arial" w:cs="Arial"/>
                <w:bCs/>
                <w:sz w:val="24"/>
                <w:szCs w:val="24"/>
              </w:rPr>
            </w:pPr>
            <w:r w:rsidRPr="00FC7A97">
              <w:rPr>
                <w:rFonts w:ascii="Arial" w:hAnsi="Arial" w:cs="Arial"/>
                <w:bCs/>
                <w:sz w:val="24"/>
                <w:szCs w:val="24"/>
              </w:rPr>
              <w:t xml:space="preserve">opatrywanie slajdów notatkami dla prezentera, </w:t>
            </w:r>
          </w:p>
          <w:p w14:paraId="6D0FC641" w14:textId="77777777" w:rsidR="00C4020F" w:rsidRPr="00FC7A97" w:rsidRDefault="00C4020F" w:rsidP="001341D9">
            <w:pPr>
              <w:pStyle w:val="Akapitzlist"/>
              <w:numPr>
                <w:ilvl w:val="0"/>
                <w:numId w:val="135"/>
              </w:numPr>
              <w:spacing w:before="120" w:after="120" w:line="240" w:lineRule="auto"/>
              <w:jc w:val="both"/>
              <w:rPr>
                <w:rFonts w:ascii="Arial" w:hAnsi="Arial" w:cs="Arial"/>
                <w:bCs/>
                <w:sz w:val="24"/>
                <w:szCs w:val="24"/>
              </w:rPr>
            </w:pPr>
            <w:r w:rsidRPr="00FC7A97">
              <w:rPr>
                <w:rFonts w:ascii="Arial" w:hAnsi="Arial" w:cs="Arial"/>
                <w:bCs/>
                <w:sz w:val="24"/>
                <w:szCs w:val="24"/>
              </w:rPr>
              <w:t>umieszczanie i formatowanie tekstów, obiektów graficznych, tabel, nagrań dźwiękowych i wideo,</w:t>
            </w:r>
          </w:p>
          <w:p w14:paraId="11359BDC" w14:textId="77777777" w:rsidR="00C4020F" w:rsidRPr="00FC7A97" w:rsidRDefault="00C4020F" w:rsidP="001341D9">
            <w:pPr>
              <w:pStyle w:val="Akapitzlist"/>
              <w:numPr>
                <w:ilvl w:val="0"/>
                <w:numId w:val="135"/>
              </w:numPr>
              <w:spacing w:before="120" w:after="120" w:line="240" w:lineRule="auto"/>
              <w:jc w:val="both"/>
              <w:rPr>
                <w:rFonts w:ascii="Arial" w:hAnsi="Arial" w:cs="Arial"/>
                <w:bCs/>
                <w:sz w:val="24"/>
                <w:szCs w:val="24"/>
              </w:rPr>
            </w:pPr>
            <w:r w:rsidRPr="00FC7A97">
              <w:rPr>
                <w:rFonts w:ascii="Arial" w:hAnsi="Arial" w:cs="Arial"/>
                <w:bCs/>
                <w:sz w:val="24"/>
                <w:szCs w:val="24"/>
              </w:rPr>
              <w:t xml:space="preserve">umieszczanie tabel i wykresów pochodzących z arkusza kalkulacyjnego, </w:t>
            </w:r>
          </w:p>
          <w:p w14:paraId="50A8FE4B" w14:textId="77777777" w:rsidR="00C4020F" w:rsidRPr="00FC7A97" w:rsidRDefault="00C4020F" w:rsidP="001341D9">
            <w:pPr>
              <w:pStyle w:val="Akapitzlist"/>
              <w:numPr>
                <w:ilvl w:val="0"/>
                <w:numId w:val="135"/>
              </w:numPr>
              <w:spacing w:before="120" w:after="120" w:line="240" w:lineRule="auto"/>
              <w:jc w:val="both"/>
              <w:rPr>
                <w:rFonts w:ascii="Arial" w:hAnsi="Arial" w:cs="Arial"/>
                <w:bCs/>
                <w:sz w:val="24"/>
                <w:szCs w:val="24"/>
              </w:rPr>
            </w:pPr>
            <w:r w:rsidRPr="00FC7A97">
              <w:rPr>
                <w:rFonts w:ascii="Arial" w:hAnsi="Arial" w:cs="Arial"/>
                <w:bCs/>
                <w:sz w:val="24"/>
                <w:szCs w:val="24"/>
              </w:rPr>
              <w:t xml:space="preserve">odświeżenie wykresu znajdującego się w prezentacji po zmianie danych w źródłowym arkuszu kalkulacyjnym, j) możliwość tworzenia animacji obiektów i całych slajdów, </w:t>
            </w:r>
          </w:p>
          <w:p w14:paraId="7E306600" w14:textId="77777777" w:rsidR="00C4020F" w:rsidRPr="00FC7A97" w:rsidRDefault="00C4020F" w:rsidP="001341D9">
            <w:pPr>
              <w:pStyle w:val="Akapitzlist"/>
              <w:numPr>
                <w:ilvl w:val="0"/>
                <w:numId w:val="135"/>
              </w:numPr>
              <w:spacing w:before="120" w:after="120" w:line="240" w:lineRule="auto"/>
              <w:jc w:val="both"/>
              <w:rPr>
                <w:rFonts w:ascii="Arial" w:hAnsi="Arial" w:cs="Arial"/>
                <w:bCs/>
                <w:sz w:val="24"/>
                <w:szCs w:val="24"/>
              </w:rPr>
            </w:pPr>
            <w:r w:rsidRPr="00FC7A97">
              <w:rPr>
                <w:rFonts w:ascii="Arial" w:hAnsi="Arial" w:cs="Arial"/>
                <w:bCs/>
                <w:sz w:val="24"/>
                <w:szCs w:val="24"/>
              </w:rPr>
              <w:t xml:space="preserve">prowadzenie prezentacji w trybie prezentera, gdzie slajdy są widoczne na jednym monitorze lub projektorze, a na drugim widoczne są slajdy i notatki prezentera, </w:t>
            </w:r>
          </w:p>
          <w:p w14:paraId="21C5F747" w14:textId="77777777" w:rsidR="00C4020F" w:rsidRPr="00FC7A97" w:rsidRDefault="00C4020F" w:rsidP="001341D9">
            <w:pPr>
              <w:pStyle w:val="Akapitzlist"/>
              <w:numPr>
                <w:ilvl w:val="0"/>
                <w:numId w:val="135"/>
              </w:numPr>
              <w:spacing w:before="120" w:after="120" w:line="240" w:lineRule="auto"/>
              <w:jc w:val="both"/>
              <w:rPr>
                <w:rFonts w:ascii="Arial" w:hAnsi="Arial" w:cs="Arial"/>
                <w:bCs/>
                <w:sz w:val="24"/>
                <w:szCs w:val="24"/>
              </w:rPr>
            </w:pPr>
            <w:r w:rsidRPr="00FC7A97">
              <w:rPr>
                <w:rFonts w:ascii="Arial" w:hAnsi="Arial" w:cs="Arial"/>
                <w:bCs/>
                <w:sz w:val="24"/>
                <w:szCs w:val="24"/>
              </w:rPr>
              <w:t xml:space="preserve">pełna zgodność z formatami plików utworzonych za pomocą posiadanego przez Zamawiającego oprogramowania MS PowerPoint 2003, MS PowerPoint 2007, 2010 i 2013, 2016; </w:t>
            </w:r>
          </w:p>
          <w:p w14:paraId="42AC1A36" w14:textId="77777777" w:rsidR="00C4020F" w:rsidRPr="00FC7A97" w:rsidRDefault="00C4020F" w:rsidP="001341D9">
            <w:pPr>
              <w:pStyle w:val="Akapitzlist"/>
              <w:numPr>
                <w:ilvl w:val="3"/>
                <w:numId w:val="133"/>
              </w:numPr>
              <w:spacing w:before="120" w:after="120" w:line="240" w:lineRule="auto"/>
              <w:ind w:left="340"/>
              <w:jc w:val="both"/>
              <w:rPr>
                <w:rFonts w:ascii="Arial" w:hAnsi="Arial" w:cs="Arial"/>
                <w:bCs/>
                <w:sz w:val="24"/>
                <w:szCs w:val="24"/>
              </w:rPr>
            </w:pPr>
            <w:r w:rsidRPr="00FC7A97">
              <w:rPr>
                <w:rFonts w:ascii="Arial" w:hAnsi="Arial" w:cs="Arial"/>
                <w:sz w:val="24"/>
                <w:szCs w:val="24"/>
              </w:rPr>
              <w:t xml:space="preserve">Narzędzie do zarządzania informacją prywatną (pocztą elektroniczną, </w:t>
            </w:r>
            <w:r w:rsidRPr="00FC7A97">
              <w:rPr>
                <w:rFonts w:ascii="Arial" w:hAnsi="Arial" w:cs="Arial"/>
                <w:bCs/>
                <w:sz w:val="24"/>
                <w:szCs w:val="24"/>
              </w:rPr>
              <w:t xml:space="preserve">kalendarzem, kontaktami i zadaniami) musi umożliwiać: </w:t>
            </w:r>
          </w:p>
          <w:p w14:paraId="5F766507" w14:textId="77777777" w:rsidR="00C4020F" w:rsidRPr="00FC7A97" w:rsidRDefault="00C4020F" w:rsidP="001341D9">
            <w:pPr>
              <w:pStyle w:val="Akapitzlist"/>
              <w:numPr>
                <w:ilvl w:val="0"/>
                <w:numId w:val="135"/>
              </w:numPr>
              <w:spacing w:before="120" w:after="120" w:line="240" w:lineRule="auto"/>
              <w:jc w:val="both"/>
              <w:rPr>
                <w:rFonts w:ascii="Arial" w:hAnsi="Arial" w:cs="Arial"/>
                <w:bCs/>
                <w:sz w:val="24"/>
                <w:szCs w:val="24"/>
              </w:rPr>
            </w:pPr>
            <w:r w:rsidRPr="00FC7A97">
              <w:rPr>
                <w:rFonts w:ascii="Arial" w:hAnsi="Arial" w:cs="Arial"/>
                <w:bCs/>
                <w:sz w:val="24"/>
                <w:szCs w:val="24"/>
              </w:rPr>
              <w:t xml:space="preserve">pobieranie i wysyłanie poczty elektronicznej z serwera pocztowego, </w:t>
            </w:r>
          </w:p>
          <w:p w14:paraId="5C0EAE75" w14:textId="77777777" w:rsidR="00C4020F" w:rsidRPr="00FC7A97" w:rsidRDefault="00C4020F" w:rsidP="001341D9">
            <w:pPr>
              <w:pStyle w:val="Akapitzlist"/>
              <w:numPr>
                <w:ilvl w:val="0"/>
                <w:numId w:val="135"/>
              </w:numPr>
              <w:spacing w:before="120" w:after="120" w:line="240" w:lineRule="auto"/>
              <w:jc w:val="both"/>
              <w:rPr>
                <w:rFonts w:ascii="Arial" w:hAnsi="Arial" w:cs="Arial"/>
                <w:bCs/>
                <w:sz w:val="24"/>
                <w:szCs w:val="24"/>
              </w:rPr>
            </w:pPr>
            <w:r w:rsidRPr="00FC7A97">
              <w:rPr>
                <w:rFonts w:ascii="Arial" w:hAnsi="Arial" w:cs="Arial"/>
                <w:bCs/>
                <w:sz w:val="24"/>
                <w:szCs w:val="24"/>
              </w:rPr>
              <w:t xml:space="preserve">przechowywanie wiadomości na serwerze lub w lokalnym pliku tworzonym z zastosowaniem efektywnej kompresji danych, </w:t>
            </w:r>
          </w:p>
          <w:p w14:paraId="3A47B471" w14:textId="77777777" w:rsidR="00C4020F" w:rsidRPr="00FC7A97" w:rsidRDefault="00C4020F" w:rsidP="001341D9">
            <w:pPr>
              <w:pStyle w:val="Akapitzlist"/>
              <w:numPr>
                <w:ilvl w:val="0"/>
                <w:numId w:val="135"/>
              </w:numPr>
              <w:spacing w:before="120" w:after="120" w:line="240" w:lineRule="auto"/>
              <w:jc w:val="both"/>
              <w:rPr>
                <w:rFonts w:ascii="Arial" w:hAnsi="Arial" w:cs="Arial"/>
                <w:bCs/>
                <w:sz w:val="24"/>
                <w:szCs w:val="24"/>
              </w:rPr>
            </w:pPr>
            <w:r w:rsidRPr="00FC7A97">
              <w:rPr>
                <w:rFonts w:ascii="Arial" w:hAnsi="Arial" w:cs="Arial"/>
                <w:bCs/>
                <w:sz w:val="24"/>
                <w:szCs w:val="24"/>
              </w:rPr>
              <w:t xml:space="preserve">filtrowanie niechcianej poczty elektronicznej (SPAM) oraz określanie listy zablokowanych i bezpiecznych nadawców, </w:t>
            </w:r>
          </w:p>
          <w:p w14:paraId="6BE22924" w14:textId="77777777" w:rsidR="00C4020F" w:rsidRPr="00FC7A97" w:rsidRDefault="00C4020F" w:rsidP="001341D9">
            <w:pPr>
              <w:pStyle w:val="Akapitzlist"/>
              <w:numPr>
                <w:ilvl w:val="0"/>
                <w:numId w:val="135"/>
              </w:numPr>
              <w:spacing w:before="120" w:after="120" w:line="240" w:lineRule="auto"/>
              <w:jc w:val="both"/>
              <w:rPr>
                <w:rFonts w:ascii="Arial" w:hAnsi="Arial" w:cs="Arial"/>
                <w:bCs/>
                <w:sz w:val="24"/>
                <w:szCs w:val="24"/>
              </w:rPr>
            </w:pPr>
            <w:r w:rsidRPr="00FC7A97">
              <w:rPr>
                <w:rFonts w:ascii="Arial" w:hAnsi="Arial" w:cs="Arial"/>
                <w:bCs/>
                <w:sz w:val="24"/>
                <w:szCs w:val="24"/>
              </w:rPr>
              <w:t xml:space="preserve">tworzenie katalogów, pozwalających katalogować pocztę elektroniczną, </w:t>
            </w:r>
          </w:p>
          <w:p w14:paraId="5E513EF7" w14:textId="77777777" w:rsidR="00C4020F" w:rsidRPr="00FC7A97" w:rsidRDefault="00C4020F" w:rsidP="001341D9">
            <w:pPr>
              <w:pStyle w:val="Akapitzlist"/>
              <w:numPr>
                <w:ilvl w:val="0"/>
                <w:numId w:val="135"/>
              </w:numPr>
              <w:spacing w:before="120" w:after="120" w:line="240" w:lineRule="auto"/>
              <w:jc w:val="both"/>
              <w:rPr>
                <w:rFonts w:ascii="Arial" w:hAnsi="Arial" w:cs="Arial"/>
                <w:bCs/>
                <w:sz w:val="24"/>
                <w:szCs w:val="24"/>
              </w:rPr>
            </w:pPr>
            <w:r w:rsidRPr="00FC7A97">
              <w:rPr>
                <w:rFonts w:ascii="Arial" w:hAnsi="Arial" w:cs="Arial"/>
                <w:bCs/>
                <w:sz w:val="24"/>
                <w:szCs w:val="24"/>
              </w:rPr>
              <w:t xml:space="preserve">automatyczne grupowanie poczty o tym samym tytule, </w:t>
            </w:r>
          </w:p>
          <w:p w14:paraId="6DE9715B" w14:textId="77777777" w:rsidR="00C4020F" w:rsidRPr="00FC7A97" w:rsidRDefault="00C4020F" w:rsidP="001341D9">
            <w:pPr>
              <w:pStyle w:val="Akapitzlist"/>
              <w:numPr>
                <w:ilvl w:val="0"/>
                <w:numId w:val="135"/>
              </w:numPr>
              <w:spacing w:before="120" w:after="120" w:line="240" w:lineRule="auto"/>
              <w:jc w:val="both"/>
              <w:rPr>
                <w:rFonts w:ascii="Arial" w:hAnsi="Arial" w:cs="Arial"/>
                <w:sz w:val="24"/>
                <w:szCs w:val="24"/>
              </w:rPr>
            </w:pPr>
            <w:r w:rsidRPr="00FC7A97">
              <w:rPr>
                <w:rFonts w:ascii="Arial" w:hAnsi="Arial" w:cs="Arial"/>
                <w:bCs/>
                <w:sz w:val="24"/>
                <w:szCs w:val="24"/>
              </w:rPr>
              <w:t>tworzenie reguł przenoszących automatycznie nową pocztę elektroniczną do określonych katalogów bazując na słowach zawartych w tytule, adresie nadawcy i odbiorcy,</w:t>
            </w:r>
          </w:p>
        </w:tc>
      </w:tr>
      <w:tr w:rsidR="00C4020F" w:rsidRPr="00AA7EE2" w14:paraId="4A2CBD29" w14:textId="77777777" w:rsidTr="00A05389">
        <w:trPr>
          <w:trHeight w:val="284"/>
        </w:trPr>
        <w:tc>
          <w:tcPr>
            <w:cnfStyle w:val="000010000000" w:firstRow="0" w:lastRow="0" w:firstColumn="0" w:lastColumn="0" w:oddVBand="1" w:evenVBand="0" w:oddHBand="0" w:evenHBand="0" w:firstRowFirstColumn="0" w:firstRowLastColumn="0" w:lastRowFirstColumn="0" w:lastRowLastColumn="0"/>
            <w:tcW w:w="268" w:type="pct"/>
            <w:vAlign w:val="center"/>
          </w:tcPr>
          <w:p w14:paraId="5720A08A" w14:textId="77777777" w:rsidR="00C4020F" w:rsidRPr="00FC7A97" w:rsidRDefault="00C4020F" w:rsidP="001341D9">
            <w:pPr>
              <w:numPr>
                <w:ilvl w:val="0"/>
                <w:numId w:val="139"/>
              </w:numPr>
              <w:spacing w:before="120" w:after="120"/>
              <w:jc w:val="both"/>
              <w:rPr>
                <w:rFonts w:ascii="Arial" w:hAnsi="Arial" w:cs="Arial"/>
                <w:bCs/>
                <w:sz w:val="24"/>
                <w:szCs w:val="24"/>
              </w:rPr>
            </w:pPr>
          </w:p>
        </w:tc>
        <w:tc>
          <w:tcPr>
            <w:tcW w:w="903" w:type="pct"/>
            <w:vAlign w:val="center"/>
          </w:tcPr>
          <w:p w14:paraId="19BBA281" w14:textId="77777777" w:rsidR="00C4020F" w:rsidRPr="00FC7A97" w:rsidRDefault="00C4020F" w:rsidP="00A05389">
            <w:pPr>
              <w:spacing w:before="120" w:after="120"/>
              <w:jc w:val="both"/>
              <w:cnfStyle w:val="000000000000" w:firstRow="0" w:lastRow="0" w:firstColumn="0" w:lastColumn="0" w:oddVBand="0" w:evenVBand="0" w:oddHBand="0" w:evenHBand="0" w:firstRowFirstColumn="0" w:firstRowLastColumn="0" w:lastRowFirstColumn="0" w:lastRowLastColumn="0"/>
              <w:rPr>
                <w:rFonts w:ascii="Arial" w:hAnsi="Arial" w:cs="Arial"/>
                <w:bCs/>
                <w:sz w:val="24"/>
                <w:szCs w:val="24"/>
              </w:rPr>
            </w:pPr>
            <w:r w:rsidRPr="00FC7A97">
              <w:rPr>
                <w:rFonts w:ascii="Arial" w:hAnsi="Arial" w:cs="Arial"/>
                <w:bCs/>
                <w:sz w:val="24"/>
                <w:szCs w:val="24"/>
              </w:rPr>
              <w:t>Program antywirusowy</w:t>
            </w:r>
          </w:p>
        </w:tc>
        <w:tc>
          <w:tcPr>
            <w:cnfStyle w:val="000010000000" w:firstRow="0" w:lastRow="0" w:firstColumn="0" w:lastColumn="0" w:oddVBand="1" w:evenVBand="0" w:oddHBand="0" w:evenHBand="0" w:firstRowFirstColumn="0" w:firstRowLastColumn="0" w:lastRowFirstColumn="0" w:lastRowLastColumn="0"/>
            <w:tcW w:w="3829" w:type="pct"/>
            <w:vAlign w:val="center"/>
          </w:tcPr>
          <w:p w14:paraId="4E55F692" w14:textId="77777777" w:rsidR="00C4020F" w:rsidRPr="00FC7A97" w:rsidRDefault="00C4020F" w:rsidP="00A05389">
            <w:p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b/>
                <w:bCs/>
                <w:color w:val="000000"/>
                <w:sz w:val="24"/>
                <w:szCs w:val="24"/>
                <w14:ligatures w14:val="standardContextual"/>
              </w:rPr>
              <w:t xml:space="preserve">Administracja zdalna w chmurze </w:t>
            </w:r>
          </w:p>
          <w:p w14:paraId="52E1125C" w14:textId="77777777" w:rsidR="00C4020F" w:rsidRPr="00FC7A97" w:rsidRDefault="00C4020F" w:rsidP="001341D9">
            <w:pPr>
              <w:numPr>
                <w:ilvl w:val="0"/>
                <w:numId w:val="308"/>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być dostępne w chmurze producenta oprogramowania antywirusowego. </w:t>
            </w:r>
          </w:p>
          <w:p w14:paraId="1F8A2CAA" w14:textId="77777777" w:rsidR="00C4020F" w:rsidRPr="00FC7A97" w:rsidRDefault="00C4020F" w:rsidP="001341D9">
            <w:pPr>
              <w:numPr>
                <w:ilvl w:val="0"/>
                <w:numId w:val="308"/>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lastRenderedPageBreak/>
              <w:t xml:space="preserve">Rozwiązanie musi umożliwiać dostęp do konsoli centralnego zarządzania z poziomu interfejsu WWW. </w:t>
            </w:r>
          </w:p>
          <w:p w14:paraId="12E0360D" w14:textId="77777777" w:rsidR="00C4020F" w:rsidRPr="00FC7A97" w:rsidRDefault="00C4020F" w:rsidP="001341D9">
            <w:pPr>
              <w:numPr>
                <w:ilvl w:val="0"/>
                <w:numId w:val="308"/>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być zabezpieczone za pośrednictwem protokołu SSL. </w:t>
            </w:r>
          </w:p>
          <w:p w14:paraId="3E863E5B" w14:textId="77777777" w:rsidR="00C4020F" w:rsidRPr="00FC7A97" w:rsidRDefault="00C4020F" w:rsidP="001341D9">
            <w:pPr>
              <w:numPr>
                <w:ilvl w:val="0"/>
                <w:numId w:val="308"/>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posiadać mechanizm wykrywający sklonowane maszyny na podstawie unikatowego identyfikatora sprzętowego stacji. </w:t>
            </w:r>
          </w:p>
          <w:p w14:paraId="3F12F449" w14:textId="77777777" w:rsidR="00C4020F" w:rsidRPr="00FC7A97" w:rsidRDefault="00C4020F" w:rsidP="001341D9">
            <w:pPr>
              <w:numPr>
                <w:ilvl w:val="0"/>
                <w:numId w:val="308"/>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posiadać możliwość komunikacji agenta przy wykorzystaniu HTTP Proxy. </w:t>
            </w:r>
          </w:p>
          <w:p w14:paraId="55327C72" w14:textId="77777777" w:rsidR="00C4020F" w:rsidRPr="00FC7A97" w:rsidRDefault="00C4020F" w:rsidP="001341D9">
            <w:pPr>
              <w:numPr>
                <w:ilvl w:val="0"/>
                <w:numId w:val="308"/>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posiadać możliwość zarządzania urządzeniami mobilnymi – MDM. </w:t>
            </w:r>
          </w:p>
          <w:p w14:paraId="0CDCF8C9" w14:textId="77777777" w:rsidR="00C4020F" w:rsidRPr="00FC7A97" w:rsidRDefault="00C4020F" w:rsidP="001341D9">
            <w:pPr>
              <w:numPr>
                <w:ilvl w:val="0"/>
                <w:numId w:val="308"/>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posiadać możliwość wymuszenia dwufazowej autoryzacji podczas logowania do konsoli administracyjnej. </w:t>
            </w:r>
          </w:p>
          <w:p w14:paraId="1440E28E" w14:textId="77777777" w:rsidR="00C4020F" w:rsidRPr="00FC7A97" w:rsidRDefault="00C4020F" w:rsidP="001341D9">
            <w:pPr>
              <w:numPr>
                <w:ilvl w:val="0"/>
                <w:numId w:val="308"/>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posiadać możliwość dodania zestawu uprawnień dla użytkowników w oparciu co najmniej o funkcje zarządzania: politykami, raportowaniem, zarządzaniem licencjami, zadaniami administracyjnymi. Każda z funkcji musi posiadać możliwość wyboru uprawnienia: odczyt, użyj, zapisz oraz brak. </w:t>
            </w:r>
          </w:p>
          <w:p w14:paraId="18402985" w14:textId="77777777" w:rsidR="00C4020F" w:rsidRPr="00FC7A97" w:rsidRDefault="00C4020F" w:rsidP="001341D9">
            <w:pPr>
              <w:numPr>
                <w:ilvl w:val="0"/>
                <w:numId w:val="308"/>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posiadać minimum 80 szablonów raportów, przygotowanych przez producenta. </w:t>
            </w:r>
          </w:p>
          <w:p w14:paraId="7085952D" w14:textId="77777777" w:rsidR="00C4020F" w:rsidRPr="00FC7A97" w:rsidRDefault="00C4020F" w:rsidP="001341D9">
            <w:pPr>
              <w:numPr>
                <w:ilvl w:val="0"/>
                <w:numId w:val="308"/>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posiadać możliwość tworzenia grup statycznych i dynamicznych komputerów. </w:t>
            </w:r>
          </w:p>
          <w:p w14:paraId="4FB8D296" w14:textId="77777777" w:rsidR="00C4020F" w:rsidRPr="00FC7A97" w:rsidRDefault="00C4020F" w:rsidP="001341D9">
            <w:pPr>
              <w:numPr>
                <w:ilvl w:val="0"/>
                <w:numId w:val="308"/>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Grupy dynamiczne muszą być tworzone na podstawie szablonu określającego warunki, jakie musi spełnić klient, aby został umieszczony w danej grupie. Warunki muszą zawierać co najmniej: adresy sieciowe IP, aktywne zagrożenia, stan funkcjonowania/ochrony, wersja systemu operacyjnego, podzespoły komputera. </w:t>
            </w:r>
          </w:p>
          <w:p w14:paraId="0073AC6C" w14:textId="77777777" w:rsidR="00C4020F" w:rsidRPr="00FC7A97" w:rsidRDefault="00C4020F" w:rsidP="001341D9">
            <w:pPr>
              <w:numPr>
                <w:ilvl w:val="0"/>
                <w:numId w:val="308"/>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posiadać możliwość uruchomienia zadań automatycznie, przynajmniej z wyzwalaczem: wyrażenie CRON, codziennie, cotygodniowo, comiesięcznie, corocznie, po wystąpieniu nowego zdarzenia oraz umieszczeniu agenta w grupie dynamicznej. </w:t>
            </w:r>
          </w:p>
          <w:p w14:paraId="70AA5C3C" w14:textId="77777777" w:rsidR="00C4020F" w:rsidRPr="00FC7A97" w:rsidRDefault="00C4020F" w:rsidP="00A05389">
            <w:p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 </w:t>
            </w:r>
            <w:r w:rsidRPr="00FC7A97">
              <w:rPr>
                <w:rFonts w:ascii="Arial" w:hAnsi="Arial" w:cs="Arial"/>
                <w:b/>
                <w:bCs/>
                <w:color w:val="000000"/>
                <w:sz w:val="24"/>
                <w:szCs w:val="24"/>
                <w14:ligatures w14:val="standardContextual"/>
              </w:rPr>
              <w:t xml:space="preserve">Ochrona stacji roboczych </w:t>
            </w:r>
          </w:p>
          <w:p w14:paraId="52A1620F" w14:textId="77777777" w:rsidR="00C4020F" w:rsidRPr="00FC7A97" w:rsidRDefault="00C4020F" w:rsidP="001341D9">
            <w:pPr>
              <w:numPr>
                <w:ilvl w:val="0"/>
                <w:numId w:val="309"/>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wspierać systemy operacyjne Windows (Windows 10/Windows 11). </w:t>
            </w:r>
          </w:p>
          <w:p w14:paraId="143BACFF" w14:textId="77777777" w:rsidR="00C4020F" w:rsidRPr="00FC7A97" w:rsidRDefault="00C4020F" w:rsidP="001341D9">
            <w:pPr>
              <w:numPr>
                <w:ilvl w:val="0"/>
                <w:numId w:val="309"/>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wspierać architekturę ARM64. </w:t>
            </w:r>
          </w:p>
          <w:p w14:paraId="50687A6B" w14:textId="77777777" w:rsidR="00C4020F" w:rsidRPr="00FC7A97" w:rsidRDefault="00C4020F" w:rsidP="001341D9">
            <w:pPr>
              <w:numPr>
                <w:ilvl w:val="0"/>
                <w:numId w:val="309"/>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lastRenderedPageBreak/>
              <w:t xml:space="preserve">Rozwiązanie musi zapewniać wykrywanie i usuwanie niebezpiecznych aplikacji typu adware, spyware, dialer, phishing, narzędzi hakerskich, backdoor. </w:t>
            </w:r>
          </w:p>
          <w:p w14:paraId="532D3529" w14:textId="77777777" w:rsidR="00C4020F" w:rsidRPr="00FC7A97" w:rsidRDefault="00C4020F" w:rsidP="001341D9">
            <w:pPr>
              <w:numPr>
                <w:ilvl w:val="0"/>
                <w:numId w:val="309"/>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posiadać wbudowaną technologię do ochrony przed rootkitami oraz podłączeniem komputera do sieci botnet. </w:t>
            </w:r>
          </w:p>
          <w:p w14:paraId="085D3B04" w14:textId="77777777" w:rsidR="00C4020F" w:rsidRPr="00FC7A97" w:rsidRDefault="00C4020F" w:rsidP="001341D9">
            <w:pPr>
              <w:numPr>
                <w:ilvl w:val="0"/>
                <w:numId w:val="309"/>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zapewniać wykrywanie potencjalnie niepożądanych, niebezpiecznych oraz podejrzanych aplikacji. </w:t>
            </w:r>
          </w:p>
          <w:p w14:paraId="7BADC91D" w14:textId="77777777" w:rsidR="00C4020F" w:rsidRPr="00FC7A97" w:rsidRDefault="00C4020F" w:rsidP="001341D9">
            <w:pPr>
              <w:numPr>
                <w:ilvl w:val="0"/>
                <w:numId w:val="309"/>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zapewniać skanowanie w czasie rzeczywistym otwieranych, zapisywanych i wykonywanych plików. </w:t>
            </w:r>
          </w:p>
          <w:p w14:paraId="5509545F" w14:textId="77777777" w:rsidR="00C4020F" w:rsidRPr="00FC7A97" w:rsidRDefault="00C4020F" w:rsidP="001341D9">
            <w:pPr>
              <w:numPr>
                <w:ilvl w:val="0"/>
                <w:numId w:val="309"/>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zapewniać skanowanie całego dysku, wybranych katalogów lub pojedynczych plików "na żądanie" lub według harmonogramu. </w:t>
            </w:r>
          </w:p>
          <w:p w14:paraId="61F69DA5" w14:textId="77777777" w:rsidR="00C4020F" w:rsidRPr="00FC7A97" w:rsidRDefault="00C4020F" w:rsidP="001341D9">
            <w:pPr>
              <w:numPr>
                <w:ilvl w:val="0"/>
                <w:numId w:val="309"/>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zapewniać skanowanie plików spakowanych i skompresowanych oraz dysków sieciowych i dysków przenośnych. </w:t>
            </w:r>
          </w:p>
          <w:p w14:paraId="4D0ABAAD" w14:textId="77777777" w:rsidR="00C4020F" w:rsidRPr="00FC7A97" w:rsidRDefault="00C4020F" w:rsidP="001341D9">
            <w:pPr>
              <w:numPr>
                <w:ilvl w:val="0"/>
                <w:numId w:val="309"/>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posiadać opcję umieszczenia na liście wykluczeń ze skanowania wybranych plików, katalogów lub plików na podstawie rozszerzenia, nazwy, sumy kontrolnej (SHA1) oraz lokalizacji pliku. </w:t>
            </w:r>
          </w:p>
          <w:p w14:paraId="2FA862BA" w14:textId="77777777" w:rsidR="00C4020F" w:rsidRPr="00FC7A97" w:rsidRDefault="00C4020F" w:rsidP="001341D9">
            <w:pPr>
              <w:numPr>
                <w:ilvl w:val="0"/>
                <w:numId w:val="309"/>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zapewniać skanowanie i oczyszczanie poczty przychodzącej POP3 i IMAP „w locie” (w czasie rzeczywistym), zanim zostanie dostarczona do klienta pocztowego, zainstalowanego na stacji roboczej (niezależnie od konkretnego klienta pocztowego). </w:t>
            </w:r>
          </w:p>
          <w:p w14:paraId="69E05847" w14:textId="77777777" w:rsidR="00C4020F" w:rsidRPr="00FC7A97" w:rsidRDefault="00C4020F" w:rsidP="001341D9">
            <w:pPr>
              <w:numPr>
                <w:ilvl w:val="0"/>
                <w:numId w:val="309"/>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zapewniać skanowanie ruchu sieciowego wewnątrz szyfrowanych protokołów HTTPS, POP3S, IMAPS. </w:t>
            </w:r>
          </w:p>
          <w:p w14:paraId="5EA78C69" w14:textId="77777777" w:rsidR="00C4020F" w:rsidRPr="00FC7A97" w:rsidRDefault="00C4020F" w:rsidP="001341D9">
            <w:pPr>
              <w:numPr>
                <w:ilvl w:val="0"/>
                <w:numId w:val="309"/>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posiadać wbudowane dwa niezależne moduły heurystyczne – jeden wykorzystujący pasywne metody heurystyczne i drugi wykorzystujący aktywne metody heurystyczne oraz elementy sztucznej inteligencji. Musi istnieć możliwość wyboru, z jaką heurystyka ma odbywać się skanowanie – z użyciem jednej lub obu metod jednocześnie. </w:t>
            </w:r>
          </w:p>
          <w:p w14:paraId="5CC27235" w14:textId="77777777" w:rsidR="00C4020F" w:rsidRPr="00FC7A97" w:rsidRDefault="00C4020F" w:rsidP="001341D9">
            <w:pPr>
              <w:numPr>
                <w:ilvl w:val="0"/>
                <w:numId w:val="309"/>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zapewniać blokowanie zewnętrznych nośników danych na stacji w tym przynajmniej: Pamięci masowych, optycznych pamięci masowych, pamięci masowych Firewire, urządzeń do tworzenia obrazów, drukarek USB, urządzeń Bluetooth, czytników kart inteligentnych, modemów, portów LPT/COM oraz urządzeń przenośnych. </w:t>
            </w:r>
          </w:p>
          <w:p w14:paraId="2AA441D5" w14:textId="77777777" w:rsidR="00C4020F" w:rsidRPr="00FC7A97" w:rsidRDefault="00C4020F" w:rsidP="001341D9">
            <w:pPr>
              <w:numPr>
                <w:ilvl w:val="0"/>
                <w:numId w:val="309"/>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lastRenderedPageBreak/>
              <w:t xml:space="preserve">Rozwiązanie musi posiadać funkcję blokowania nośników wymiennych, bądź grup urządzeń ma umożliwiać użytkownikowi tworzenie reguł dla podłączanych urządzeń minimum w oparciu o typ, numer seryjny, dostawcę lub model urządzenia. </w:t>
            </w:r>
          </w:p>
          <w:p w14:paraId="7A7E5567" w14:textId="77777777" w:rsidR="00C4020F" w:rsidRPr="00FC7A97" w:rsidRDefault="00C4020F" w:rsidP="001341D9">
            <w:pPr>
              <w:numPr>
                <w:ilvl w:val="0"/>
                <w:numId w:val="309"/>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Moduł HIPS musi posiadać możliwość pracy w jednym z pięciu trybów: </w:t>
            </w:r>
          </w:p>
          <w:p w14:paraId="5B9F4621" w14:textId="77777777" w:rsidR="00C4020F" w:rsidRPr="00FC7A97" w:rsidRDefault="00C4020F" w:rsidP="001341D9">
            <w:pPr>
              <w:numPr>
                <w:ilvl w:val="1"/>
                <w:numId w:val="309"/>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tryb automatyczny z regułami, gdzie program automatycznie tworzy i wykorzystuje reguły wraz z możliwością wykorzystania reguł utworzonych przez użytkownika, </w:t>
            </w:r>
          </w:p>
          <w:p w14:paraId="0852479E" w14:textId="77777777" w:rsidR="00C4020F" w:rsidRPr="00FC7A97" w:rsidRDefault="00C4020F" w:rsidP="001341D9">
            <w:pPr>
              <w:numPr>
                <w:ilvl w:val="1"/>
                <w:numId w:val="309"/>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tryb interaktywny, w którym to rozwiązanie pyta użytkownika o akcję w przypadku wykrycia aktywności w systemie, </w:t>
            </w:r>
          </w:p>
          <w:p w14:paraId="579233E4" w14:textId="77777777" w:rsidR="00C4020F" w:rsidRPr="00FC7A97" w:rsidRDefault="00C4020F" w:rsidP="001341D9">
            <w:pPr>
              <w:numPr>
                <w:ilvl w:val="1"/>
                <w:numId w:val="309"/>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tryb oparty na regułach, gdzie zastosowanie mają jedynie reguły utworzone przez użytkownika, </w:t>
            </w:r>
          </w:p>
          <w:p w14:paraId="1EDD9436" w14:textId="77777777" w:rsidR="00C4020F" w:rsidRPr="00FC7A97" w:rsidRDefault="00C4020F" w:rsidP="001341D9">
            <w:pPr>
              <w:numPr>
                <w:ilvl w:val="1"/>
                <w:numId w:val="309"/>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tryb uczenia się, w którym rozwiązanie uczy się aktywności systemu i użytkownika oraz tworzy odpowiednie reguły w czasie określonym przez użytkownika. Po wygaśnięciu tego czasu program musi samoczynnie przełączyć się w tryb pracy oparty na regułach, </w:t>
            </w:r>
          </w:p>
          <w:p w14:paraId="358BA20D" w14:textId="77777777" w:rsidR="00C4020F" w:rsidRPr="00FC7A97" w:rsidRDefault="00C4020F" w:rsidP="001341D9">
            <w:pPr>
              <w:numPr>
                <w:ilvl w:val="1"/>
                <w:numId w:val="309"/>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tryb inteligentny, w którym rozwiązanie będzie powiadamiało wyłącznie o szczególnie podejrzanych zdarzeniach. </w:t>
            </w:r>
          </w:p>
          <w:p w14:paraId="48D49CAC" w14:textId="77777777" w:rsidR="00C4020F" w:rsidRPr="00FC7A97" w:rsidRDefault="00C4020F" w:rsidP="001341D9">
            <w:pPr>
              <w:numPr>
                <w:ilvl w:val="0"/>
                <w:numId w:val="309"/>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być wyposażone we wbudowaną funkcję, która wygeneruje pełny raport na temat stacji, na której zostało zainstalowane, w tym przynajmniej z: zainstalowanych aplikacji, usług systemowych, informacji o systemie operacyjnym i sprzęcie, aktywnych procesów i połączeń sieciowych, harmonogramu systemu operacyjnego, pliku hosts, sterowników. </w:t>
            </w:r>
          </w:p>
          <w:p w14:paraId="1F8B450F" w14:textId="77777777" w:rsidR="00C4020F" w:rsidRPr="00FC7A97" w:rsidRDefault="00C4020F" w:rsidP="001341D9">
            <w:pPr>
              <w:numPr>
                <w:ilvl w:val="0"/>
                <w:numId w:val="309"/>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Funkcja, generująca taki log, ma posiadać przynajmniej 9 poziomów filtrowania wyników pod kątem tego, które z nich są podejrzane dla rozwiązania i mogą stanowić zagrożenie bezpieczeństwa. </w:t>
            </w:r>
          </w:p>
          <w:p w14:paraId="3CE50A5F" w14:textId="77777777" w:rsidR="00C4020F" w:rsidRPr="00FC7A97" w:rsidRDefault="00C4020F" w:rsidP="001341D9">
            <w:pPr>
              <w:numPr>
                <w:ilvl w:val="0"/>
                <w:numId w:val="309"/>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posiadać automatyczną, inkrementacyjną aktualizację silnika detekcji. </w:t>
            </w:r>
          </w:p>
          <w:p w14:paraId="39CBA1A6" w14:textId="77777777" w:rsidR="00C4020F" w:rsidRPr="00FC7A97" w:rsidRDefault="00C4020F" w:rsidP="001341D9">
            <w:pPr>
              <w:numPr>
                <w:ilvl w:val="0"/>
                <w:numId w:val="309"/>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posiadać tylko jeden proces uruchamiany w pamięci, z którego korzystają wszystkie funkcje systemu (antywirus, antyspyware, metody heurystyczne). </w:t>
            </w:r>
          </w:p>
          <w:p w14:paraId="54052D8D" w14:textId="77777777" w:rsidR="00C4020F" w:rsidRPr="00FC7A97" w:rsidRDefault="00C4020F" w:rsidP="001341D9">
            <w:pPr>
              <w:numPr>
                <w:ilvl w:val="0"/>
                <w:numId w:val="309"/>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posiadać funkcjonalność skanera UEFI, który chroni użytkownika poprzez wykrywanie i </w:t>
            </w:r>
            <w:r w:rsidRPr="00FC7A97">
              <w:rPr>
                <w:rFonts w:ascii="Arial" w:hAnsi="Arial" w:cs="Arial"/>
                <w:color w:val="000000"/>
                <w:sz w:val="24"/>
                <w:szCs w:val="24"/>
                <w14:ligatures w14:val="standardContextual"/>
              </w:rPr>
              <w:lastRenderedPageBreak/>
              <w:t xml:space="preserve">blokowanie zagrożeń, atakujących jeszcze przed uruchomieniem systemu operacyjnego. </w:t>
            </w:r>
          </w:p>
          <w:p w14:paraId="65B168AA" w14:textId="77777777" w:rsidR="00C4020F" w:rsidRPr="00FC7A97" w:rsidRDefault="00C4020F" w:rsidP="00A05389">
            <w:p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b/>
                <w:bCs/>
                <w:color w:val="000000"/>
                <w:sz w:val="24"/>
                <w:szCs w:val="24"/>
                <w14:ligatures w14:val="standardContextual"/>
              </w:rPr>
              <w:t xml:space="preserve">Ochrona serwera </w:t>
            </w:r>
          </w:p>
          <w:p w14:paraId="620937EB" w14:textId="77777777" w:rsidR="00C4020F" w:rsidRPr="00FC7A97" w:rsidRDefault="00C4020F" w:rsidP="001341D9">
            <w:pPr>
              <w:numPr>
                <w:ilvl w:val="0"/>
                <w:numId w:val="310"/>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wspierać systemy Microsoft Windows Server oraz Linux w tym co najmniej: RedHat Enterprise Linux (RHEL), Rocky Linux, Ubuntu, Debian, SUSE Linux Enterprise Server (SLES), Oracle Linux oraz Amazon Linux. </w:t>
            </w:r>
          </w:p>
          <w:p w14:paraId="16B31D5F" w14:textId="77777777" w:rsidR="00C4020F" w:rsidRPr="00FC7A97" w:rsidRDefault="00C4020F" w:rsidP="001341D9">
            <w:pPr>
              <w:numPr>
                <w:ilvl w:val="0"/>
                <w:numId w:val="310"/>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zapewniać ochronę przed wirusami, trojanami, robakami i innymi zagrożeniami. </w:t>
            </w:r>
          </w:p>
          <w:p w14:paraId="707A87AC" w14:textId="77777777" w:rsidR="00C4020F" w:rsidRPr="00FC7A97" w:rsidRDefault="00C4020F" w:rsidP="001341D9">
            <w:pPr>
              <w:numPr>
                <w:ilvl w:val="0"/>
                <w:numId w:val="310"/>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zapewniać wykrywanie i usuwanie niebezpiecznych aplikacji typu adware, spyware, dialer, phishing, narzędzi hakerskich, backdoor. </w:t>
            </w:r>
          </w:p>
          <w:p w14:paraId="27B3BA3C" w14:textId="77777777" w:rsidR="00C4020F" w:rsidRPr="00FC7A97" w:rsidRDefault="00C4020F" w:rsidP="001341D9">
            <w:pPr>
              <w:numPr>
                <w:ilvl w:val="0"/>
                <w:numId w:val="310"/>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zapewniać możliwość skanowania dysków sieciowych typu NAS. </w:t>
            </w:r>
          </w:p>
          <w:p w14:paraId="34FC673D" w14:textId="77777777" w:rsidR="00C4020F" w:rsidRPr="00FC7A97" w:rsidRDefault="00C4020F" w:rsidP="001341D9">
            <w:pPr>
              <w:numPr>
                <w:ilvl w:val="0"/>
                <w:numId w:val="310"/>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posiadać wbudowane dwa niezależne moduły heurystyczne – jeden wykorzystujący pasywne metody heurystyczne i drugi wykorzystujący aktywne metody heurystyczne oraz elementy sztucznej inteligencji. Rozwiązanie musi istnieć możliwość wyboru, z jaką heurystyka ma odbywać się skanowanie – z użyciem jednej lub obu metod jednocześnie. </w:t>
            </w:r>
          </w:p>
          <w:p w14:paraId="52116806" w14:textId="77777777" w:rsidR="00C4020F" w:rsidRPr="00FC7A97" w:rsidRDefault="00C4020F" w:rsidP="001341D9">
            <w:pPr>
              <w:numPr>
                <w:ilvl w:val="0"/>
                <w:numId w:val="310"/>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wspierać automatyczną, inkrementacyjną aktualizację silnika detekcji. </w:t>
            </w:r>
          </w:p>
          <w:p w14:paraId="00D0985B" w14:textId="77777777" w:rsidR="00C4020F" w:rsidRPr="00FC7A97" w:rsidRDefault="00C4020F" w:rsidP="001341D9">
            <w:pPr>
              <w:numPr>
                <w:ilvl w:val="0"/>
                <w:numId w:val="310"/>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posiadać możliwość wykluczania ze skanowania procesów. </w:t>
            </w:r>
          </w:p>
          <w:p w14:paraId="5D719D4B" w14:textId="77777777" w:rsidR="00C4020F" w:rsidRPr="00FC7A97" w:rsidRDefault="00C4020F" w:rsidP="001341D9">
            <w:pPr>
              <w:numPr>
                <w:ilvl w:val="0"/>
                <w:numId w:val="310"/>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posiadać możliwość określenia typu podejrzanych plików, jakie będą przesyłane do producenta, w tym co najmniej pliki wykonywalne, archiwa, skrypty, dokumenty. </w:t>
            </w:r>
          </w:p>
          <w:p w14:paraId="6AAC35F7" w14:textId="77777777" w:rsidR="00C4020F" w:rsidRPr="00FC7A97" w:rsidRDefault="00C4020F" w:rsidP="00A05389">
            <w:p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Dodatkowe wymagania dla ochrony serwerów Windows: </w:t>
            </w:r>
          </w:p>
          <w:p w14:paraId="6B9F235D" w14:textId="77777777" w:rsidR="00C4020F" w:rsidRPr="00FC7A97" w:rsidRDefault="00C4020F" w:rsidP="001341D9">
            <w:pPr>
              <w:numPr>
                <w:ilvl w:val="0"/>
                <w:numId w:val="310"/>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posiadać możliwość skanowania plików i folderów, znajdujących się w usłudze chmurowej OneDrive. </w:t>
            </w:r>
          </w:p>
          <w:p w14:paraId="531C906F" w14:textId="77777777" w:rsidR="00C4020F" w:rsidRPr="00FC7A97" w:rsidRDefault="00C4020F" w:rsidP="001341D9">
            <w:pPr>
              <w:numPr>
                <w:ilvl w:val="0"/>
                <w:numId w:val="310"/>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posiadać system zapobiegania włamaniom działający na hoście (HIPS). </w:t>
            </w:r>
          </w:p>
          <w:p w14:paraId="09DDD0AA" w14:textId="77777777" w:rsidR="00C4020F" w:rsidRPr="00FC7A97" w:rsidRDefault="00C4020F" w:rsidP="001341D9">
            <w:pPr>
              <w:numPr>
                <w:ilvl w:val="0"/>
                <w:numId w:val="310"/>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wspierać skanowanie magazynu Hyper-V. </w:t>
            </w:r>
          </w:p>
          <w:p w14:paraId="1D9AB12C" w14:textId="77777777" w:rsidR="00C4020F" w:rsidRPr="00FC7A97" w:rsidRDefault="00C4020F" w:rsidP="001341D9">
            <w:pPr>
              <w:numPr>
                <w:ilvl w:val="0"/>
                <w:numId w:val="310"/>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posiadać funkcjonalność skanera UEFI, który chroni użytkownika poprzez wykrywanie i blokowanie zagrożeń, atakujących jeszcze przed uruchomieniem systemu operacyjnego. </w:t>
            </w:r>
          </w:p>
          <w:p w14:paraId="528BAD4A" w14:textId="77777777" w:rsidR="00C4020F" w:rsidRPr="00FC7A97" w:rsidRDefault="00C4020F" w:rsidP="001341D9">
            <w:pPr>
              <w:numPr>
                <w:ilvl w:val="0"/>
                <w:numId w:val="310"/>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lastRenderedPageBreak/>
              <w:t xml:space="preserve">Rozwiązanie musi zapewniać administratorowi blokowanie zewnętrznych nośników danych na stacji w tym przynajmniej: Pamięci masowych, optycznych pamięci masowych, pamięci masowych Firewire, urządzeń do tworzenia obrazów, drukarek USB, urządzeń Bluetooth, czytników kart inteligentnych, modemów, portów LPT/COM oraz urządzeń przenośnych. </w:t>
            </w:r>
          </w:p>
          <w:p w14:paraId="5383D496" w14:textId="77777777" w:rsidR="00C4020F" w:rsidRPr="00FC7A97" w:rsidRDefault="00C4020F" w:rsidP="001341D9">
            <w:pPr>
              <w:numPr>
                <w:ilvl w:val="0"/>
                <w:numId w:val="310"/>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automatyczne wykrywać usługi zainstalowane na serwerze i tworzyć dla nich odpowiednie wyjątki. </w:t>
            </w:r>
          </w:p>
          <w:p w14:paraId="037F5D21" w14:textId="77777777" w:rsidR="00C4020F" w:rsidRPr="00FC7A97" w:rsidRDefault="00C4020F" w:rsidP="001341D9">
            <w:pPr>
              <w:numPr>
                <w:ilvl w:val="0"/>
                <w:numId w:val="310"/>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posiadać wbudowany system IDS z detekcją prób ataków, anomalii w pracy sieci oraz wykrywaniem aktywności wirusów sieciowych. </w:t>
            </w:r>
          </w:p>
          <w:p w14:paraId="48247E46" w14:textId="77777777" w:rsidR="00C4020F" w:rsidRPr="00FC7A97" w:rsidRDefault="00C4020F" w:rsidP="001341D9">
            <w:pPr>
              <w:numPr>
                <w:ilvl w:val="0"/>
                <w:numId w:val="310"/>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zapewniać możliwość dodawania wyjątków dla systemu IDS, co najmniej w oparciu o występujący alert, kierunek, aplikacje, czynność oraz adres IP. </w:t>
            </w:r>
          </w:p>
          <w:p w14:paraId="3B0D219D" w14:textId="77777777" w:rsidR="00C4020F" w:rsidRPr="00FC7A97" w:rsidRDefault="00C4020F" w:rsidP="001341D9">
            <w:pPr>
              <w:numPr>
                <w:ilvl w:val="0"/>
                <w:numId w:val="310"/>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posiadać ochronę przed oprogramowaniem wymuszającym okup za pomocą dedykowanego modułu. </w:t>
            </w:r>
          </w:p>
          <w:p w14:paraId="01CF6A3E" w14:textId="77777777" w:rsidR="00C4020F" w:rsidRPr="00FC7A97" w:rsidRDefault="00C4020F" w:rsidP="00A05389">
            <w:p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Dodatkowe wymagania dla ochrony serwerów Linux: </w:t>
            </w:r>
          </w:p>
          <w:p w14:paraId="0D2B76B6" w14:textId="77777777" w:rsidR="00C4020F" w:rsidRPr="00FC7A97" w:rsidRDefault="00C4020F" w:rsidP="001341D9">
            <w:pPr>
              <w:numPr>
                <w:ilvl w:val="0"/>
                <w:numId w:val="310"/>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pozwalać, na uruchomienie lokalnej konsoli administracyjnej, działającej z poziomu przeglądarki internetowej. </w:t>
            </w:r>
          </w:p>
          <w:p w14:paraId="5775E1B6" w14:textId="77777777" w:rsidR="00C4020F" w:rsidRPr="00FC7A97" w:rsidRDefault="00C4020F" w:rsidP="001341D9">
            <w:pPr>
              <w:numPr>
                <w:ilvl w:val="0"/>
                <w:numId w:val="310"/>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Lokalna konsola administracyjna nie może wymagać do swojej pracy, uruchomienia i instalacji dodatkowego rozwiązania w postaci usługi serwera Web. </w:t>
            </w:r>
          </w:p>
          <w:p w14:paraId="6060D96C" w14:textId="77777777" w:rsidR="00C4020F" w:rsidRPr="00FC7A97" w:rsidRDefault="00C4020F" w:rsidP="001341D9">
            <w:pPr>
              <w:numPr>
                <w:ilvl w:val="0"/>
                <w:numId w:val="310"/>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do celów skanowania plików na macierzach NAS / SAN, musi w pełni wspierać rozwiązanie Dell EMC Isilon. </w:t>
            </w:r>
          </w:p>
          <w:p w14:paraId="7E81FEBD" w14:textId="77777777" w:rsidR="00C4020F" w:rsidRPr="00FC7A97" w:rsidRDefault="00C4020F" w:rsidP="001341D9">
            <w:pPr>
              <w:numPr>
                <w:ilvl w:val="0"/>
                <w:numId w:val="310"/>
              </w:num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działać w architekturze bazującej na technologii mikro-serwisów. Funkcjonalność ta musi zapewniać podwyższony poziom stabilności, w przypadku awarii jednego z komponentów rozwiązania, nie spowoduje to przerwania pracy całego procesu, a jedynie wymusi restart zawieszonego mikro-serwisu. </w:t>
            </w:r>
          </w:p>
          <w:p w14:paraId="5C169830" w14:textId="77777777" w:rsidR="00C4020F" w:rsidRPr="00FC7A97" w:rsidRDefault="00C4020F" w:rsidP="00A05389">
            <w:pPr>
              <w:autoSpaceDE w:val="0"/>
              <w:autoSpaceDN w:val="0"/>
              <w:adjustRightInd w:val="0"/>
              <w:spacing w:before="120" w:after="120"/>
              <w:jc w:val="both"/>
              <w:rPr>
                <w:rFonts w:ascii="Arial" w:hAnsi="Arial" w:cs="Arial"/>
                <w:color w:val="000000"/>
                <w:sz w:val="24"/>
                <w:szCs w:val="24"/>
                <w14:ligatures w14:val="standardContextual"/>
              </w:rPr>
            </w:pPr>
            <w:r w:rsidRPr="00FC7A97">
              <w:rPr>
                <w:rFonts w:ascii="Arial" w:hAnsi="Arial" w:cs="Arial"/>
                <w:b/>
                <w:bCs/>
                <w:color w:val="000000"/>
                <w:sz w:val="24"/>
                <w:szCs w:val="24"/>
                <w14:ligatures w14:val="standardContextual"/>
              </w:rPr>
              <w:t xml:space="preserve">Ochrona urządzeń mobilnych opartych o system Android </w:t>
            </w:r>
          </w:p>
          <w:p w14:paraId="69D94945" w14:textId="77777777" w:rsidR="00C4020F" w:rsidRPr="00FC7A97" w:rsidRDefault="00C4020F" w:rsidP="001341D9">
            <w:pPr>
              <w:numPr>
                <w:ilvl w:val="0"/>
                <w:numId w:val="298"/>
              </w:numPr>
              <w:autoSpaceDE w:val="0"/>
              <w:autoSpaceDN w:val="0"/>
              <w:adjustRightInd w:val="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zapewniać skanowanie wszystkich typów plików, zarówno w pamięci wewnętrznej, jak i na karcie SD, bez względu na ich rozszerzenie. </w:t>
            </w:r>
          </w:p>
          <w:p w14:paraId="4FDCC21E" w14:textId="77777777" w:rsidR="00C4020F" w:rsidRPr="00FC7A97" w:rsidRDefault="00C4020F" w:rsidP="001341D9">
            <w:pPr>
              <w:numPr>
                <w:ilvl w:val="0"/>
                <w:numId w:val="298"/>
              </w:numPr>
              <w:autoSpaceDE w:val="0"/>
              <w:autoSpaceDN w:val="0"/>
              <w:adjustRightInd w:val="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zapewniać co najmniej 2 poziomy skanowania: inteligentne i dokładne. </w:t>
            </w:r>
          </w:p>
          <w:p w14:paraId="630FE1DF" w14:textId="77777777" w:rsidR="00C4020F" w:rsidRPr="00FC7A97" w:rsidRDefault="00C4020F" w:rsidP="001341D9">
            <w:pPr>
              <w:numPr>
                <w:ilvl w:val="0"/>
                <w:numId w:val="298"/>
              </w:numPr>
              <w:autoSpaceDE w:val="0"/>
              <w:autoSpaceDN w:val="0"/>
              <w:adjustRightInd w:val="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lastRenderedPageBreak/>
              <w:t xml:space="preserve">Rozwiązanie musi zapewniać automatyczne uruchamianie skanowania, gdy urządzenie jest w trybie bezczynności (w pełni naładowane i podłączone do ładowarki). </w:t>
            </w:r>
          </w:p>
          <w:p w14:paraId="73591435" w14:textId="77777777" w:rsidR="00C4020F" w:rsidRPr="00FC7A97" w:rsidRDefault="00C4020F" w:rsidP="001341D9">
            <w:pPr>
              <w:numPr>
                <w:ilvl w:val="0"/>
                <w:numId w:val="298"/>
              </w:numPr>
              <w:autoSpaceDE w:val="0"/>
              <w:autoSpaceDN w:val="0"/>
              <w:adjustRightInd w:val="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posiadać możliwość skonfigurowania zaufanej karty SIM. </w:t>
            </w:r>
          </w:p>
          <w:p w14:paraId="3B691A2F" w14:textId="77777777" w:rsidR="00C4020F" w:rsidRPr="00FC7A97" w:rsidRDefault="00C4020F" w:rsidP="001341D9">
            <w:pPr>
              <w:numPr>
                <w:ilvl w:val="0"/>
                <w:numId w:val="298"/>
              </w:numPr>
              <w:autoSpaceDE w:val="0"/>
              <w:autoSpaceDN w:val="0"/>
              <w:adjustRightInd w:val="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zapewniać wysłanie na urządzenie komendy z konsoli centralnego zarządzania, która umożliwi: </w:t>
            </w:r>
          </w:p>
          <w:p w14:paraId="4A1E4A53" w14:textId="77777777" w:rsidR="00C4020F" w:rsidRPr="00FC7A97" w:rsidRDefault="00C4020F" w:rsidP="001341D9">
            <w:pPr>
              <w:numPr>
                <w:ilvl w:val="1"/>
                <w:numId w:val="309"/>
              </w:numPr>
              <w:autoSpaceDE w:val="0"/>
              <w:autoSpaceDN w:val="0"/>
              <w:adjustRightInd w:val="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usunięcie zawartości urządzenia, </w:t>
            </w:r>
          </w:p>
          <w:p w14:paraId="07163669" w14:textId="77777777" w:rsidR="00C4020F" w:rsidRPr="00FC7A97" w:rsidRDefault="00C4020F" w:rsidP="001341D9">
            <w:pPr>
              <w:numPr>
                <w:ilvl w:val="1"/>
                <w:numId w:val="309"/>
              </w:numPr>
              <w:autoSpaceDE w:val="0"/>
              <w:autoSpaceDN w:val="0"/>
              <w:adjustRightInd w:val="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przywrócenie urządzenie do ustawień fabrycznych, </w:t>
            </w:r>
          </w:p>
          <w:p w14:paraId="7A320EF7" w14:textId="77777777" w:rsidR="00C4020F" w:rsidRPr="00FC7A97" w:rsidRDefault="00C4020F" w:rsidP="001341D9">
            <w:pPr>
              <w:numPr>
                <w:ilvl w:val="1"/>
                <w:numId w:val="309"/>
              </w:numPr>
              <w:autoSpaceDE w:val="0"/>
              <w:autoSpaceDN w:val="0"/>
              <w:adjustRightInd w:val="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zablokowania urządzenia, </w:t>
            </w:r>
          </w:p>
          <w:p w14:paraId="6D751C1A" w14:textId="77777777" w:rsidR="00C4020F" w:rsidRPr="00FC7A97" w:rsidRDefault="00C4020F" w:rsidP="001341D9">
            <w:pPr>
              <w:numPr>
                <w:ilvl w:val="1"/>
                <w:numId w:val="309"/>
              </w:numPr>
              <w:autoSpaceDE w:val="0"/>
              <w:autoSpaceDN w:val="0"/>
              <w:adjustRightInd w:val="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uruchomienie sygnału dźwiękowego, </w:t>
            </w:r>
          </w:p>
          <w:p w14:paraId="40C413BF" w14:textId="77777777" w:rsidR="00C4020F" w:rsidRPr="00FC7A97" w:rsidRDefault="00C4020F" w:rsidP="001341D9">
            <w:pPr>
              <w:numPr>
                <w:ilvl w:val="1"/>
                <w:numId w:val="309"/>
              </w:numPr>
              <w:autoSpaceDE w:val="0"/>
              <w:autoSpaceDN w:val="0"/>
              <w:adjustRightInd w:val="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lokalizację GPS. </w:t>
            </w:r>
          </w:p>
          <w:p w14:paraId="3D365B6E" w14:textId="77777777" w:rsidR="00C4020F" w:rsidRPr="00FC7A97" w:rsidRDefault="00C4020F" w:rsidP="001341D9">
            <w:pPr>
              <w:numPr>
                <w:ilvl w:val="0"/>
                <w:numId w:val="298"/>
              </w:numPr>
              <w:autoSpaceDE w:val="0"/>
              <w:autoSpaceDN w:val="0"/>
              <w:adjustRightInd w:val="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zapewniać administratorowi podejrzenie listy zainstalowanych aplikacji. </w:t>
            </w:r>
          </w:p>
          <w:p w14:paraId="695E6B04" w14:textId="77777777" w:rsidR="00C4020F" w:rsidRPr="00FC7A97" w:rsidRDefault="00C4020F" w:rsidP="001341D9">
            <w:pPr>
              <w:numPr>
                <w:ilvl w:val="0"/>
                <w:numId w:val="298"/>
              </w:numPr>
              <w:autoSpaceDE w:val="0"/>
              <w:autoSpaceDN w:val="0"/>
              <w:adjustRightInd w:val="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Rozwiązanie musi posiadać blokowanie aplikacji w oparciu o: </w:t>
            </w:r>
          </w:p>
          <w:p w14:paraId="663C7369" w14:textId="77777777" w:rsidR="00C4020F" w:rsidRPr="00FC7A97" w:rsidRDefault="00C4020F" w:rsidP="001341D9">
            <w:pPr>
              <w:numPr>
                <w:ilvl w:val="1"/>
                <w:numId w:val="309"/>
              </w:numPr>
              <w:autoSpaceDE w:val="0"/>
              <w:autoSpaceDN w:val="0"/>
              <w:adjustRightInd w:val="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nazwę aplikacji, </w:t>
            </w:r>
          </w:p>
          <w:p w14:paraId="38245FC2" w14:textId="77777777" w:rsidR="00C4020F" w:rsidRPr="00FC7A97" w:rsidRDefault="00C4020F" w:rsidP="001341D9">
            <w:pPr>
              <w:numPr>
                <w:ilvl w:val="1"/>
                <w:numId w:val="309"/>
              </w:numPr>
              <w:autoSpaceDE w:val="0"/>
              <w:autoSpaceDN w:val="0"/>
              <w:adjustRightInd w:val="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nazwę pakietu, </w:t>
            </w:r>
          </w:p>
          <w:p w14:paraId="667A5C6E" w14:textId="77777777" w:rsidR="00C4020F" w:rsidRPr="00FC7A97" w:rsidRDefault="00C4020F" w:rsidP="001341D9">
            <w:pPr>
              <w:numPr>
                <w:ilvl w:val="1"/>
                <w:numId w:val="309"/>
              </w:numPr>
              <w:autoSpaceDE w:val="0"/>
              <w:autoSpaceDN w:val="0"/>
              <w:adjustRightInd w:val="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kategorię sklepu Google Play, </w:t>
            </w:r>
          </w:p>
          <w:p w14:paraId="7F38E8AF" w14:textId="77777777" w:rsidR="00C4020F" w:rsidRPr="00FC7A97" w:rsidRDefault="00C4020F" w:rsidP="001341D9">
            <w:pPr>
              <w:numPr>
                <w:ilvl w:val="1"/>
                <w:numId w:val="309"/>
              </w:numPr>
              <w:autoSpaceDE w:val="0"/>
              <w:autoSpaceDN w:val="0"/>
              <w:adjustRightInd w:val="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 xml:space="preserve">uprawnienia aplikacji, </w:t>
            </w:r>
          </w:p>
          <w:p w14:paraId="45438406" w14:textId="77777777" w:rsidR="00C4020F" w:rsidRPr="00FC7A97" w:rsidRDefault="00C4020F" w:rsidP="001341D9">
            <w:pPr>
              <w:numPr>
                <w:ilvl w:val="1"/>
                <w:numId w:val="309"/>
              </w:numPr>
              <w:autoSpaceDE w:val="0"/>
              <w:autoSpaceDN w:val="0"/>
              <w:adjustRightInd w:val="0"/>
              <w:jc w:val="both"/>
              <w:rPr>
                <w:rFonts w:ascii="Arial" w:hAnsi="Arial" w:cs="Arial"/>
                <w:color w:val="000000"/>
                <w:sz w:val="24"/>
                <w:szCs w:val="24"/>
                <w14:ligatures w14:val="standardContextual"/>
              </w:rPr>
            </w:pPr>
            <w:r w:rsidRPr="00FC7A97">
              <w:rPr>
                <w:rFonts w:ascii="Arial" w:hAnsi="Arial" w:cs="Arial"/>
                <w:color w:val="000000"/>
                <w:sz w:val="24"/>
                <w:szCs w:val="24"/>
                <w14:ligatures w14:val="standardContextual"/>
              </w:rPr>
              <w:t>pochodzenie aplikacji z nieznanego źródła.</w:t>
            </w:r>
          </w:p>
        </w:tc>
      </w:tr>
    </w:tbl>
    <w:p w14:paraId="49CD701D" w14:textId="77777777" w:rsidR="00C4020F" w:rsidRPr="00FC7A97" w:rsidRDefault="00C4020F" w:rsidP="00C4020F">
      <w:pPr>
        <w:pStyle w:val="Nagwek2"/>
        <w:spacing w:before="120" w:after="120" w:line="240" w:lineRule="auto"/>
        <w:ind w:left="426"/>
        <w:jc w:val="both"/>
        <w:rPr>
          <w:rFonts w:ascii="Arial" w:hAnsi="Arial" w:cs="Arial"/>
          <w:sz w:val="24"/>
          <w:szCs w:val="24"/>
        </w:rPr>
      </w:pPr>
    </w:p>
    <w:p w14:paraId="677EFC1E" w14:textId="4C881EFD" w:rsidR="00DA2D47" w:rsidRDefault="00DA2D47" w:rsidP="001341D9">
      <w:pPr>
        <w:pStyle w:val="Nagwek2"/>
        <w:numPr>
          <w:ilvl w:val="1"/>
          <w:numId w:val="317"/>
        </w:numPr>
        <w:spacing w:before="120" w:after="120" w:line="240" w:lineRule="auto"/>
        <w:ind w:left="426" w:hanging="431"/>
        <w:jc w:val="both"/>
        <w:rPr>
          <w:rFonts w:ascii="Arial" w:hAnsi="Arial" w:cs="Arial"/>
          <w:sz w:val="24"/>
          <w:szCs w:val="24"/>
        </w:rPr>
      </w:pPr>
      <w:bookmarkStart w:id="58" w:name="_Toc196418649"/>
      <w:r w:rsidRPr="00FC7A97">
        <w:rPr>
          <w:rFonts w:ascii="Arial" w:hAnsi="Arial" w:cs="Arial"/>
          <w:sz w:val="24"/>
          <w:szCs w:val="24"/>
        </w:rPr>
        <w:t>Centralny UPS – szt.1</w:t>
      </w:r>
      <w:bookmarkEnd w:id="58"/>
      <w:r w:rsidRPr="00FC7A97">
        <w:rPr>
          <w:rFonts w:ascii="Arial" w:hAnsi="Arial" w:cs="Arial"/>
          <w:sz w:val="24"/>
          <w:szCs w:val="24"/>
        </w:rPr>
        <w:t xml:space="preserve"> </w:t>
      </w:r>
    </w:p>
    <w:tbl>
      <w:tblPr>
        <w:tblStyle w:val="Tabelalisty3akcent1"/>
        <w:tblW w:w="5000" w:type="pct"/>
        <w:tblLook w:val="04A0" w:firstRow="1" w:lastRow="0" w:firstColumn="1" w:lastColumn="0" w:noHBand="0" w:noVBand="1"/>
      </w:tblPr>
      <w:tblGrid>
        <w:gridCol w:w="577"/>
        <w:gridCol w:w="3813"/>
        <w:gridCol w:w="4672"/>
      </w:tblGrid>
      <w:tr w:rsidR="00C4020F" w:rsidRPr="00AA7EE2" w14:paraId="11848598" w14:textId="77777777" w:rsidTr="00C4020F">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318" w:type="pct"/>
          </w:tcPr>
          <w:p w14:paraId="316A5A54" w14:textId="77777777" w:rsidR="00C4020F" w:rsidRPr="00FC7A97" w:rsidRDefault="00C4020F" w:rsidP="00A05389">
            <w:pPr>
              <w:jc w:val="both"/>
              <w:rPr>
                <w:rFonts w:ascii="Arial" w:hAnsi="Arial" w:cs="Arial"/>
                <w:b w:val="0"/>
                <w:sz w:val="24"/>
                <w:szCs w:val="24"/>
              </w:rPr>
            </w:pPr>
            <w:r w:rsidRPr="00FC7A97">
              <w:rPr>
                <w:rFonts w:ascii="Arial" w:hAnsi="Arial" w:cs="Arial"/>
                <w:sz w:val="24"/>
                <w:szCs w:val="24"/>
              </w:rPr>
              <w:t>Lp.</w:t>
            </w:r>
          </w:p>
        </w:tc>
        <w:tc>
          <w:tcPr>
            <w:tcW w:w="2104" w:type="pct"/>
          </w:tcPr>
          <w:p w14:paraId="58182906" w14:textId="77777777" w:rsidR="00C4020F" w:rsidRPr="00FC7A97" w:rsidRDefault="00C4020F" w:rsidP="00A05389">
            <w:pPr>
              <w:jc w:val="both"/>
              <w:cnfStyle w:val="100000000000" w:firstRow="1" w:lastRow="0" w:firstColumn="0" w:lastColumn="0" w:oddVBand="0" w:evenVBand="0" w:oddHBand="0" w:evenHBand="0" w:firstRowFirstColumn="0" w:firstRowLastColumn="0" w:lastRowFirstColumn="0" w:lastRowLastColumn="0"/>
              <w:rPr>
                <w:rFonts w:ascii="Arial" w:hAnsi="Arial" w:cs="Arial"/>
                <w:b w:val="0"/>
                <w:sz w:val="24"/>
                <w:szCs w:val="24"/>
              </w:rPr>
            </w:pPr>
            <w:r w:rsidRPr="00FC7A97">
              <w:rPr>
                <w:rFonts w:ascii="Arial" w:hAnsi="Arial" w:cs="Arial"/>
                <w:sz w:val="24"/>
                <w:szCs w:val="24"/>
              </w:rPr>
              <w:t>Opis wymagań techniczno-funkcjonalnych</w:t>
            </w:r>
          </w:p>
        </w:tc>
        <w:tc>
          <w:tcPr>
            <w:tcW w:w="2578" w:type="pct"/>
          </w:tcPr>
          <w:p w14:paraId="31EAA339" w14:textId="77777777" w:rsidR="00C4020F" w:rsidRPr="00FC7A97" w:rsidRDefault="00C4020F" w:rsidP="00A05389">
            <w:pPr>
              <w:jc w:val="both"/>
              <w:cnfStyle w:val="100000000000" w:firstRow="1" w:lastRow="0" w:firstColumn="0" w:lastColumn="0" w:oddVBand="0" w:evenVBand="0" w:oddHBand="0" w:evenHBand="0" w:firstRowFirstColumn="0" w:firstRowLastColumn="0" w:lastRowFirstColumn="0" w:lastRowLastColumn="0"/>
              <w:rPr>
                <w:rFonts w:ascii="Arial" w:hAnsi="Arial" w:cs="Arial"/>
                <w:b w:val="0"/>
                <w:sz w:val="24"/>
                <w:szCs w:val="24"/>
              </w:rPr>
            </w:pPr>
            <w:r w:rsidRPr="00FC7A97">
              <w:rPr>
                <w:rFonts w:ascii="Arial" w:hAnsi="Arial" w:cs="Arial"/>
                <w:sz w:val="24"/>
                <w:szCs w:val="24"/>
              </w:rPr>
              <w:t>Wartość minimalna</w:t>
            </w:r>
          </w:p>
        </w:tc>
      </w:tr>
      <w:tr w:rsidR="00C4020F" w:rsidRPr="00AA7EE2" w14:paraId="099620E2" w14:textId="77777777" w:rsidTr="00C4020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8" w:type="pct"/>
          </w:tcPr>
          <w:p w14:paraId="2405E16D" w14:textId="77777777" w:rsidR="00C4020F" w:rsidRPr="00FC7A97" w:rsidRDefault="00C4020F" w:rsidP="001341D9">
            <w:pPr>
              <w:numPr>
                <w:ilvl w:val="0"/>
                <w:numId w:val="125"/>
              </w:numPr>
              <w:suppressAutoHyphens/>
              <w:autoSpaceDE w:val="0"/>
              <w:jc w:val="both"/>
              <w:rPr>
                <w:rFonts w:ascii="Arial" w:hAnsi="Arial" w:cs="Arial"/>
                <w:sz w:val="24"/>
                <w:szCs w:val="24"/>
              </w:rPr>
            </w:pPr>
          </w:p>
        </w:tc>
        <w:tc>
          <w:tcPr>
            <w:tcW w:w="2104" w:type="pct"/>
          </w:tcPr>
          <w:p w14:paraId="10A5D7D6" w14:textId="77777777" w:rsidR="00C4020F" w:rsidRPr="00FC7A97" w:rsidRDefault="00C4020F" w:rsidP="00A05389">
            <w:pPr>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Technologia</w:t>
            </w:r>
          </w:p>
        </w:tc>
        <w:tc>
          <w:tcPr>
            <w:tcW w:w="2578" w:type="pct"/>
          </w:tcPr>
          <w:p w14:paraId="4555D9ED" w14:textId="77777777" w:rsidR="00C4020F" w:rsidRPr="00FC7A97" w:rsidRDefault="00C4020F" w:rsidP="00A05389">
            <w:pPr>
              <w:jc w:val="both"/>
              <w:cnfStyle w:val="000000100000" w:firstRow="0" w:lastRow="0" w:firstColumn="0" w:lastColumn="0" w:oddVBand="0" w:evenVBand="0" w:oddHBand="1" w:evenHBand="0" w:firstRowFirstColumn="0" w:firstRowLastColumn="0" w:lastRowFirstColumn="0" w:lastRowLastColumn="0"/>
              <w:rPr>
                <w:rFonts w:ascii="Arial" w:hAnsi="Arial" w:cs="Arial"/>
                <w:b/>
                <w:bCs/>
                <w:sz w:val="24"/>
                <w:szCs w:val="24"/>
              </w:rPr>
            </w:pPr>
            <w:r w:rsidRPr="00FC7A97">
              <w:rPr>
                <w:rFonts w:ascii="Arial" w:hAnsi="Arial" w:cs="Arial"/>
                <w:sz w:val="24"/>
                <w:szCs w:val="24"/>
              </w:rPr>
              <w:t>VFI (true on-line, podwójne przetwarzanie energii)</w:t>
            </w:r>
          </w:p>
        </w:tc>
      </w:tr>
      <w:tr w:rsidR="00C4020F" w:rsidRPr="00AA7EE2" w14:paraId="71AC60E3" w14:textId="77777777" w:rsidTr="00C4020F">
        <w:tc>
          <w:tcPr>
            <w:cnfStyle w:val="001000000000" w:firstRow="0" w:lastRow="0" w:firstColumn="1" w:lastColumn="0" w:oddVBand="0" w:evenVBand="0" w:oddHBand="0" w:evenHBand="0" w:firstRowFirstColumn="0" w:firstRowLastColumn="0" w:lastRowFirstColumn="0" w:lastRowLastColumn="0"/>
            <w:tcW w:w="318" w:type="pct"/>
          </w:tcPr>
          <w:p w14:paraId="5F783206" w14:textId="77777777" w:rsidR="00C4020F" w:rsidRPr="00FC7A97" w:rsidRDefault="00C4020F" w:rsidP="001341D9">
            <w:pPr>
              <w:numPr>
                <w:ilvl w:val="0"/>
                <w:numId w:val="125"/>
              </w:numPr>
              <w:suppressAutoHyphens/>
              <w:autoSpaceDE w:val="0"/>
              <w:jc w:val="both"/>
              <w:rPr>
                <w:rFonts w:ascii="Arial" w:hAnsi="Arial" w:cs="Arial"/>
                <w:sz w:val="24"/>
                <w:szCs w:val="24"/>
              </w:rPr>
            </w:pPr>
          </w:p>
        </w:tc>
        <w:tc>
          <w:tcPr>
            <w:tcW w:w="2104" w:type="pct"/>
          </w:tcPr>
          <w:p w14:paraId="21240BAA" w14:textId="77777777" w:rsidR="00C4020F" w:rsidRPr="00FC7A97" w:rsidRDefault="00C4020F" w:rsidP="00A05389">
            <w:pPr>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Budowa</w:t>
            </w:r>
          </w:p>
        </w:tc>
        <w:tc>
          <w:tcPr>
            <w:tcW w:w="2578" w:type="pct"/>
          </w:tcPr>
          <w:p w14:paraId="7EE0396B" w14:textId="77777777" w:rsidR="00C4020F" w:rsidRPr="00FC7A97" w:rsidRDefault="00C4020F" w:rsidP="00A05389">
            <w:pPr>
              <w:jc w:val="both"/>
              <w:cnfStyle w:val="000000000000" w:firstRow="0" w:lastRow="0" w:firstColumn="0" w:lastColumn="0" w:oddVBand="0" w:evenVBand="0" w:oddHBand="0" w:evenHBand="0" w:firstRowFirstColumn="0" w:firstRowLastColumn="0" w:lastRowFirstColumn="0" w:lastRowLastColumn="0"/>
              <w:rPr>
                <w:rFonts w:ascii="Arial" w:hAnsi="Arial" w:cs="Arial"/>
                <w:b/>
                <w:bCs/>
                <w:sz w:val="24"/>
                <w:szCs w:val="24"/>
              </w:rPr>
            </w:pPr>
            <w:r w:rsidRPr="00FC7A97">
              <w:rPr>
                <w:rFonts w:ascii="Arial" w:hAnsi="Arial" w:cs="Arial"/>
                <w:sz w:val="24"/>
                <w:szCs w:val="24"/>
              </w:rPr>
              <w:t>Beztransformatorowa, prostownik IGBT.</w:t>
            </w:r>
          </w:p>
          <w:p w14:paraId="7B07B4B4" w14:textId="77777777" w:rsidR="00C4020F" w:rsidRPr="00FC7A97" w:rsidRDefault="00C4020F" w:rsidP="00A05389">
            <w:pPr>
              <w:jc w:val="both"/>
              <w:cnfStyle w:val="000000000000" w:firstRow="0" w:lastRow="0" w:firstColumn="0" w:lastColumn="0" w:oddVBand="0" w:evenVBand="0" w:oddHBand="0" w:evenHBand="0" w:firstRowFirstColumn="0" w:firstRowLastColumn="0" w:lastRowFirstColumn="0" w:lastRowLastColumn="0"/>
              <w:rPr>
                <w:rFonts w:ascii="Arial" w:hAnsi="Arial" w:cs="Arial"/>
                <w:b/>
                <w:bCs/>
                <w:sz w:val="24"/>
                <w:szCs w:val="24"/>
              </w:rPr>
            </w:pPr>
            <w:r w:rsidRPr="00FC7A97">
              <w:rPr>
                <w:rFonts w:ascii="Arial" w:hAnsi="Arial" w:cs="Arial"/>
                <w:sz w:val="24"/>
                <w:szCs w:val="24"/>
              </w:rPr>
              <w:t xml:space="preserve">UPS musi być wyposażony w podwójny tor zasilający niezależny dla prostownika i Bypassu. </w:t>
            </w:r>
          </w:p>
        </w:tc>
      </w:tr>
      <w:tr w:rsidR="00C4020F" w:rsidRPr="00AA7EE2" w14:paraId="1BEF7DFE" w14:textId="77777777" w:rsidTr="00C4020F">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18" w:type="pct"/>
          </w:tcPr>
          <w:p w14:paraId="7D0DDC46" w14:textId="77777777" w:rsidR="00C4020F" w:rsidRPr="00FC7A97" w:rsidRDefault="00C4020F" w:rsidP="001341D9">
            <w:pPr>
              <w:numPr>
                <w:ilvl w:val="0"/>
                <w:numId w:val="125"/>
              </w:numPr>
              <w:suppressAutoHyphens/>
              <w:autoSpaceDE w:val="0"/>
              <w:jc w:val="both"/>
              <w:rPr>
                <w:rFonts w:ascii="Arial" w:hAnsi="Arial" w:cs="Arial"/>
                <w:sz w:val="24"/>
                <w:szCs w:val="24"/>
              </w:rPr>
            </w:pPr>
          </w:p>
        </w:tc>
        <w:tc>
          <w:tcPr>
            <w:tcW w:w="2104" w:type="pct"/>
          </w:tcPr>
          <w:p w14:paraId="17C8545B" w14:textId="77777777" w:rsidR="00C4020F" w:rsidRPr="00FC7A97" w:rsidRDefault="00C4020F" w:rsidP="00A05389">
            <w:pPr>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Moc znamionowa</w:t>
            </w:r>
          </w:p>
        </w:tc>
        <w:tc>
          <w:tcPr>
            <w:tcW w:w="2578" w:type="pct"/>
          </w:tcPr>
          <w:p w14:paraId="7B58E253" w14:textId="77777777" w:rsidR="00C4020F" w:rsidRPr="00FC7A97" w:rsidRDefault="00C4020F" w:rsidP="00A05389">
            <w:pPr>
              <w:jc w:val="both"/>
              <w:cnfStyle w:val="000000100000" w:firstRow="0" w:lastRow="0" w:firstColumn="0" w:lastColumn="0" w:oddVBand="0" w:evenVBand="0" w:oddHBand="1" w:evenHBand="0" w:firstRowFirstColumn="0" w:firstRowLastColumn="0" w:lastRowFirstColumn="0" w:lastRowLastColumn="0"/>
              <w:rPr>
                <w:rFonts w:ascii="Arial" w:hAnsi="Arial" w:cs="Arial"/>
                <w:b/>
                <w:bCs/>
                <w:sz w:val="24"/>
                <w:szCs w:val="24"/>
              </w:rPr>
            </w:pPr>
            <w:r w:rsidRPr="00FC7A97">
              <w:rPr>
                <w:rFonts w:ascii="Arial" w:hAnsi="Arial" w:cs="Arial"/>
                <w:sz w:val="24"/>
                <w:szCs w:val="24"/>
              </w:rPr>
              <w:t>30 kVA / 30kW</w:t>
            </w:r>
          </w:p>
        </w:tc>
      </w:tr>
      <w:tr w:rsidR="00C4020F" w:rsidRPr="00AA7EE2" w14:paraId="115CB084" w14:textId="77777777" w:rsidTr="00C4020F">
        <w:tc>
          <w:tcPr>
            <w:cnfStyle w:val="001000000000" w:firstRow="0" w:lastRow="0" w:firstColumn="1" w:lastColumn="0" w:oddVBand="0" w:evenVBand="0" w:oddHBand="0" w:evenHBand="0" w:firstRowFirstColumn="0" w:firstRowLastColumn="0" w:lastRowFirstColumn="0" w:lastRowLastColumn="0"/>
            <w:tcW w:w="318" w:type="pct"/>
          </w:tcPr>
          <w:p w14:paraId="4DC14C38" w14:textId="77777777" w:rsidR="00C4020F" w:rsidRPr="00FC7A97" w:rsidRDefault="00C4020F" w:rsidP="001341D9">
            <w:pPr>
              <w:numPr>
                <w:ilvl w:val="0"/>
                <w:numId w:val="125"/>
              </w:numPr>
              <w:suppressAutoHyphens/>
              <w:autoSpaceDE w:val="0"/>
              <w:jc w:val="both"/>
              <w:rPr>
                <w:rFonts w:ascii="Arial" w:hAnsi="Arial" w:cs="Arial"/>
                <w:sz w:val="24"/>
                <w:szCs w:val="24"/>
              </w:rPr>
            </w:pPr>
          </w:p>
        </w:tc>
        <w:tc>
          <w:tcPr>
            <w:tcW w:w="2104" w:type="pct"/>
          </w:tcPr>
          <w:p w14:paraId="0B95DD1C" w14:textId="77777777" w:rsidR="00C4020F" w:rsidRPr="00FC7A97" w:rsidRDefault="00C4020F" w:rsidP="00A05389">
            <w:pPr>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Wyjściowy współczynnik mocy (PF)</w:t>
            </w:r>
          </w:p>
        </w:tc>
        <w:tc>
          <w:tcPr>
            <w:tcW w:w="2578" w:type="pct"/>
          </w:tcPr>
          <w:p w14:paraId="0F5029B5" w14:textId="77777777" w:rsidR="00C4020F" w:rsidRPr="00FC7A97" w:rsidRDefault="00C4020F" w:rsidP="00A05389">
            <w:pPr>
              <w:jc w:val="both"/>
              <w:cnfStyle w:val="000000000000" w:firstRow="0" w:lastRow="0" w:firstColumn="0" w:lastColumn="0" w:oddVBand="0" w:evenVBand="0" w:oddHBand="0" w:evenHBand="0" w:firstRowFirstColumn="0" w:firstRowLastColumn="0" w:lastRowFirstColumn="0" w:lastRowLastColumn="0"/>
              <w:rPr>
                <w:rFonts w:ascii="Arial" w:hAnsi="Arial" w:cs="Arial"/>
                <w:b/>
                <w:bCs/>
                <w:sz w:val="24"/>
                <w:szCs w:val="24"/>
              </w:rPr>
            </w:pPr>
            <w:r w:rsidRPr="00FC7A97">
              <w:rPr>
                <w:rFonts w:ascii="Arial" w:hAnsi="Arial" w:cs="Arial"/>
                <w:sz w:val="24"/>
                <w:szCs w:val="24"/>
              </w:rPr>
              <w:t>1,0</w:t>
            </w:r>
          </w:p>
        </w:tc>
      </w:tr>
      <w:tr w:rsidR="00C4020F" w:rsidRPr="00AA7EE2" w14:paraId="1D4FCCDD" w14:textId="77777777" w:rsidTr="00C4020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8" w:type="pct"/>
          </w:tcPr>
          <w:p w14:paraId="2BEC6E6D" w14:textId="77777777" w:rsidR="00C4020F" w:rsidRPr="00FC7A97" w:rsidRDefault="00C4020F" w:rsidP="001341D9">
            <w:pPr>
              <w:numPr>
                <w:ilvl w:val="0"/>
                <w:numId w:val="125"/>
              </w:numPr>
              <w:suppressAutoHyphens/>
              <w:autoSpaceDE w:val="0"/>
              <w:jc w:val="both"/>
              <w:rPr>
                <w:rFonts w:ascii="Arial" w:hAnsi="Arial" w:cs="Arial"/>
                <w:sz w:val="24"/>
                <w:szCs w:val="24"/>
              </w:rPr>
            </w:pPr>
          </w:p>
        </w:tc>
        <w:tc>
          <w:tcPr>
            <w:tcW w:w="2104" w:type="pct"/>
          </w:tcPr>
          <w:p w14:paraId="28552776" w14:textId="77777777" w:rsidR="00C4020F" w:rsidRPr="00FC7A97" w:rsidRDefault="00C4020F" w:rsidP="00A05389">
            <w:pPr>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 xml:space="preserve">Współczynnik mocy wejściowej 0.99. </w:t>
            </w:r>
          </w:p>
        </w:tc>
        <w:tc>
          <w:tcPr>
            <w:tcW w:w="2578" w:type="pct"/>
          </w:tcPr>
          <w:p w14:paraId="65D7A7DE" w14:textId="77777777" w:rsidR="00C4020F" w:rsidRPr="00FC7A97" w:rsidRDefault="00C4020F" w:rsidP="00A05389">
            <w:pPr>
              <w:jc w:val="both"/>
              <w:cnfStyle w:val="000000100000" w:firstRow="0" w:lastRow="0" w:firstColumn="0" w:lastColumn="0" w:oddVBand="0" w:evenVBand="0" w:oddHBand="1" w:evenHBand="0" w:firstRowFirstColumn="0" w:firstRowLastColumn="0" w:lastRowFirstColumn="0" w:lastRowLastColumn="0"/>
              <w:rPr>
                <w:rFonts w:ascii="Arial" w:hAnsi="Arial" w:cs="Arial"/>
                <w:b/>
                <w:bCs/>
                <w:sz w:val="24"/>
                <w:szCs w:val="24"/>
              </w:rPr>
            </w:pPr>
            <w:r w:rsidRPr="00FC7A97">
              <w:rPr>
                <w:rFonts w:ascii="Arial" w:hAnsi="Arial" w:cs="Arial"/>
                <w:sz w:val="24"/>
                <w:szCs w:val="24"/>
              </w:rPr>
              <w:t>0,99</w:t>
            </w:r>
          </w:p>
        </w:tc>
      </w:tr>
      <w:tr w:rsidR="00C4020F" w:rsidRPr="00AA7EE2" w14:paraId="78EEF45A" w14:textId="77777777" w:rsidTr="00C4020F">
        <w:tc>
          <w:tcPr>
            <w:cnfStyle w:val="001000000000" w:firstRow="0" w:lastRow="0" w:firstColumn="1" w:lastColumn="0" w:oddVBand="0" w:evenVBand="0" w:oddHBand="0" w:evenHBand="0" w:firstRowFirstColumn="0" w:firstRowLastColumn="0" w:lastRowFirstColumn="0" w:lastRowLastColumn="0"/>
            <w:tcW w:w="318" w:type="pct"/>
          </w:tcPr>
          <w:p w14:paraId="1972EC44" w14:textId="77777777" w:rsidR="00C4020F" w:rsidRPr="00FC7A97" w:rsidRDefault="00C4020F" w:rsidP="001341D9">
            <w:pPr>
              <w:numPr>
                <w:ilvl w:val="0"/>
                <w:numId w:val="125"/>
              </w:numPr>
              <w:suppressAutoHyphens/>
              <w:autoSpaceDE w:val="0"/>
              <w:jc w:val="both"/>
              <w:rPr>
                <w:rFonts w:ascii="Arial" w:hAnsi="Arial" w:cs="Arial"/>
                <w:sz w:val="24"/>
                <w:szCs w:val="24"/>
              </w:rPr>
            </w:pPr>
          </w:p>
        </w:tc>
        <w:tc>
          <w:tcPr>
            <w:tcW w:w="2104" w:type="pct"/>
          </w:tcPr>
          <w:p w14:paraId="68DEA619" w14:textId="77777777" w:rsidR="00C4020F" w:rsidRPr="00FC7A97" w:rsidRDefault="00C4020F" w:rsidP="00A05389">
            <w:pPr>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Napięcie wejściowe trójfazowe</w:t>
            </w:r>
          </w:p>
        </w:tc>
        <w:tc>
          <w:tcPr>
            <w:tcW w:w="2578" w:type="pct"/>
          </w:tcPr>
          <w:p w14:paraId="4096EC2B" w14:textId="77777777" w:rsidR="00C4020F" w:rsidRPr="00FC7A97" w:rsidRDefault="00C4020F" w:rsidP="00A05389">
            <w:pPr>
              <w:jc w:val="both"/>
              <w:cnfStyle w:val="000000000000" w:firstRow="0" w:lastRow="0" w:firstColumn="0" w:lastColumn="0" w:oddVBand="0" w:evenVBand="0" w:oddHBand="0" w:evenHBand="0" w:firstRowFirstColumn="0" w:firstRowLastColumn="0" w:lastRowFirstColumn="0" w:lastRowLastColumn="0"/>
              <w:rPr>
                <w:rFonts w:ascii="Arial" w:hAnsi="Arial" w:cs="Arial"/>
                <w:b/>
                <w:bCs/>
                <w:sz w:val="24"/>
                <w:szCs w:val="24"/>
              </w:rPr>
            </w:pPr>
            <w:r w:rsidRPr="00FC7A97">
              <w:rPr>
                <w:rFonts w:ascii="Arial" w:hAnsi="Arial" w:cs="Arial"/>
                <w:sz w:val="24"/>
                <w:szCs w:val="24"/>
              </w:rPr>
              <w:t>400 VAC 3F + N</w:t>
            </w:r>
          </w:p>
        </w:tc>
      </w:tr>
      <w:tr w:rsidR="00C4020F" w:rsidRPr="00AA7EE2" w14:paraId="1549D9D6" w14:textId="77777777" w:rsidTr="00C4020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8" w:type="pct"/>
          </w:tcPr>
          <w:p w14:paraId="02210C85" w14:textId="77777777" w:rsidR="00C4020F" w:rsidRPr="00FC7A97" w:rsidRDefault="00C4020F" w:rsidP="001341D9">
            <w:pPr>
              <w:numPr>
                <w:ilvl w:val="0"/>
                <w:numId w:val="125"/>
              </w:numPr>
              <w:suppressAutoHyphens/>
              <w:autoSpaceDE w:val="0"/>
              <w:jc w:val="both"/>
              <w:rPr>
                <w:rFonts w:ascii="Arial" w:hAnsi="Arial" w:cs="Arial"/>
                <w:sz w:val="24"/>
                <w:szCs w:val="24"/>
              </w:rPr>
            </w:pPr>
          </w:p>
        </w:tc>
        <w:tc>
          <w:tcPr>
            <w:tcW w:w="2104" w:type="pct"/>
          </w:tcPr>
          <w:p w14:paraId="48EA0C7A" w14:textId="77777777" w:rsidR="00C4020F" w:rsidRPr="00FC7A97" w:rsidRDefault="00C4020F" w:rsidP="00A05389">
            <w:pPr>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Tolerancja napięcia wejściowego przy obciążeniu 100%; bez przechodzenia na baterie</w:t>
            </w:r>
          </w:p>
        </w:tc>
        <w:tc>
          <w:tcPr>
            <w:tcW w:w="2578" w:type="pct"/>
          </w:tcPr>
          <w:p w14:paraId="55ED8D12" w14:textId="77777777" w:rsidR="00C4020F" w:rsidRPr="00FC7A97" w:rsidRDefault="00C4020F" w:rsidP="00A05389">
            <w:pPr>
              <w:jc w:val="both"/>
              <w:cnfStyle w:val="000000100000" w:firstRow="0" w:lastRow="0" w:firstColumn="0" w:lastColumn="0" w:oddVBand="0" w:evenVBand="0" w:oddHBand="1" w:evenHBand="0" w:firstRowFirstColumn="0" w:firstRowLastColumn="0" w:lastRowFirstColumn="0" w:lastRowLastColumn="0"/>
              <w:rPr>
                <w:rFonts w:ascii="Arial" w:hAnsi="Arial" w:cs="Arial"/>
                <w:b/>
                <w:bCs/>
                <w:sz w:val="24"/>
                <w:szCs w:val="24"/>
              </w:rPr>
            </w:pPr>
            <w:r w:rsidRPr="00FC7A97">
              <w:rPr>
                <w:rFonts w:ascii="Arial" w:hAnsi="Arial" w:cs="Arial"/>
                <w:sz w:val="24"/>
                <w:szCs w:val="24"/>
              </w:rPr>
              <w:t>172 – 287 Vac (L-N)</w:t>
            </w:r>
          </w:p>
        </w:tc>
      </w:tr>
      <w:tr w:rsidR="00C4020F" w:rsidRPr="00AA7EE2" w14:paraId="361E25A0" w14:textId="77777777" w:rsidTr="00C4020F">
        <w:tc>
          <w:tcPr>
            <w:cnfStyle w:val="001000000000" w:firstRow="0" w:lastRow="0" w:firstColumn="1" w:lastColumn="0" w:oddVBand="0" w:evenVBand="0" w:oddHBand="0" w:evenHBand="0" w:firstRowFirstColumn="0" w:firstRowLastColumn="0" w:lastRowFirstColumn="0" w:lastRowLastColumn="0"/>
            <w:tcW w:w="318" w:type="pct"/>
          </w:tcPr>
          <w:p w14:paraId="4D36A89B" w14:textId="77777777" w:rsidR="00C4020F" w:rsidRPr="00FC7A97" w:rsidRDefault="00C4020F" w:rsidP="001341D9">
            <w:pPr>
              <w:numPr>
                <w:ilvl w:val="0"/>
                <w:numId w:val="125"/>
              </w:numPr>
              <w:suppressAutoHyphens/>
              <w:autoSpaceDE w:val="0"/>
              <w:jc w:val="both"/>
              <w:rPr>
                <w:rFonts w:ascii="Arial" w:hAnsi="Arial" w:cs="Arial"/>
                <w:sz w:val="24"/>
                <w:szCs w:val="24"/>
              </w:rPr>
            </w:pPr>
          </w:p>
        </w:tc>
        <w:tc>
          <w:tcPr>
            <w:tcW w:w="2104" w:type="pct"/>
          </w:tcPr>
          <w:p w14:paraId="44EF0F2F" w14:textId="77777777" w:rsidR="00C4020F" w:rsidRPr="00FC7A97" w:rsidRDefault="00C4020F" w:rsidP="00A05389">
            <w:pPr>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Zakres częstotliwości wejściowej</w:t>
            </w:r>
          </w:p>
        </w:tc>
        <w:tc>
          <w:tcPr>
            <w:tcW w:w="2578" w:type="pct"/>
          </w:tcPr>
          <w:p w14:paraId="222665DA" w14:textId="77777777" w:rsidR="00C4020F" w:rsidRPr="00FC7A97" w:rsidRDefault="00C4020F" w:rsidP="00A05389">
            <w:pPr>
              <w:jc w:val="both"/>
              <w:cnfStyle w:val="000000000000" w:firstRow="0" w:lastRow="0" w:firstColumn="0" w:lastColumn="0" w:oddVBand="0" w:evenVBand="0" w:oddHBand="0" w:evenHBand="0" w:firstRowFirstColumn="0" w:firstRowLastColumn="0" w:lastRowFirstColumn="0" w:lastRowLastColumn="0"/>
              <w:rPr>
                <w:rFonts w:ascii="Arial" w:hAnsi="Arial" w:cs="Arial"/>
                <w:b/>
                <w:bCs/>
                <w:sz w:val="24"/>
                <w:szCs w:val="24"/>
              </w:rPr>
            </w:pPr>
            <w:r w:rsidRPr="00FC7A97">
              <w:rPr>
                <w:rFonts w:ascii="Arial" w:hAnsi="Arial" w:cs="Arial"/>
                <w:sz w:val="24"/>
                <w:szCs w:val="24"/>
              </w:rPr>
              <w:t>Wymagana 40-70 Hz</w:t>
            </w:r>
          </w:p>
        </w:tc>
      </w:tr>
      <w:tr w:rsidR="00C4020F" w:rsidRPr="00AA7EE2" w14:paraId="3AA55AD4" w14:textId="77777777" w:rsidTr="00C4020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8" w:type="pct"/>
          </w:tcPr>
          <w:p w14:paraId="3D964544" w14:textId="77777777" w:rsidR="00C4020F" w:rsidRPr="00FC7A97" w:rsidRDefault="00C4020F" w:rsidP="001341D9">
            <w:pPr>
              <w:numPr>
                <w:ilvl w:val="0"/>
                <w:numId w:val="125"/>
              </w:numPr>
              <w:suppressAutoHyphens/>
              <w:autoSpaceDE w:val="0"/>
              <w:jc w:val="both"/>
              <w:rPr>
                <w:rFonts w:ascii="Arial" w:hAnsi="Arial" w:cs="Arial"/>
                <w:sz w:val="24"/>
                <w:szCs w:val="24"/>
              </w:rPr>
            </w:pPr>
          </w:p>
        </w:tc>
        <w:tc>
          <w:tcPr>
            <w:tcW w:w="2104" w:type="pct"/>
          </w:tcPr>
          <w:p w14:paraId="48EC08E3" w14:textId="77777777" w:rsidR="00C4020F" w:rsidRPr="00FC7A97" w:rsidRDefault="00C4020F" w:rsidP="00A05389">
            <w:pPr>
              <w:autoSpaceDN w:val="0"/>
              <w:adjustRightInd w:val="0"/>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Sprawność AC-AC w trybie pracy</w:t>
            </w:r>
          </w:p>
          <w:p w14:paraId="221DB55F" w14:textId="77777777" w:rsidR="00C4020F" w:rsidRPr="00FC7A97" w:rsidRDefault="00C4020F" w:rsidP="00A05389">
            <w:pPr>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 xml:space="preserve">on-line z obciążeniem 100% </w:t>
            </w:r>
          </w:p>
        </w:tc>
        <w:tc>
          <w:tcPr>
            <w:tcW w:w="2578" w:type="pct"/>
          </w:tcPr>
          <w:p w14:paraId="68C3CD3C" w14:textId="77777777" w:rsidR="00C4020F" w:rsidRPr="00FC7A97" w:rsidRDefault="00C4020F" w:rsidP="00A05389">
            <w:pPr>
              <w:jc w:val="both"/>
              <w:cnfStyle w:val="000000100000" w:firstRow="0" w:lastRow="0" w:firstColumn="0" w:lastColumn="0" w:oddVBand="0" w:evenVBand="0" w:oddHBand="1" w:evenHBand="0" w:firstRowFirstColumn="0" w:firstRowLastColumn="0" w:lastRowFirstColumn="0" w:lastRowLastColumn="0"/>
              <w:rPr>
                <w:rFonts w:ascii="Arial" w:hAnsi="Arial" w:cs="Arial"/>
                <w:b/>
                <w:bCs/>
                <w:sz w:val="24"/>
                <w:szCs w:val="24"/>
              </w:rPr>
            </w:pPr>
            <w:r w:rsidRPr="00FC7A97">
              <w:rPr>
                <w:rFonts w:ascii="Arial" w:hAnsi="Arial" w:cs="Arial"/>
                <w:sz w:val="24"/>
                <w:szCs w:val="24"/>
              </w:rPr>
              <w:t>nie mniejsza niż 96%</w:t>
            </w:r>
          </w:p>
        </w:tc>
      </w:tr>
      <w:tr w:rsidR="00C4020F" w:rsidRPr="00AA7EE2" w14:paraId="381202D4" w14:textId="77777777" w:rsidTr="00C4020F">
        <w:tc>
          <w:tcPr>
            <w:cnfStyle w:val="001000000000" w:firstRow="0" w:lastRow="0" w:firstColumn="1" w:lastColumn="0" w:oddVBand="0" w:evenVBand="0" w:oddHBand="0" w:evenHBand="0" w:firstRowFirstColumn="0" w:firstRowLastColumn="0" w:lastRowFirstColumn="0" w:lastRowLastColumn="0"/>
            <w:tcW w:w="318" w:type="pct"/>
          </w:tcPr>
          <w:p w14:paraId="749A3D4C" w14:textId="77777777" w:rsidR="00C4020F" w:rsidRPr="00FC7A97" w:rsidRDefault="00C4020F" w:rsidP="001341D9">
            <w:pPr>
              <w:numPr>
                <w:ilvl w:val="0"/>
                <w:numId w:val="125"/>
              </w:numPr>
              <w:suppressAutoHyphens/>
              <w:autoSpaceDE w:val="0"/>
              <w:jc w:val="both"/>
              <w:rPr>
                <w:rFonts w:ascii="Arial" w:hAnsi="Arial" w:cs="Arial"/>
                <w:sz w:val="24"/>
                <w:szCs w:val="24"/>
              </w:rPr>
            </w:pPr>
          </w:p>
        </w:tc>
        <w:tc>
          <w:tcPr>
            <w:tcW w:w="2104" w:type="pct"/>
          </w:tcPr>
          <w:p w14:paraId="5C2E74FC" w14:textId="77777777" w:rsidR="00C4020F" w:rsidRPr="00FC7A97" w:rsidRDefault="00C4020F" w:rsidP="00A05389">
            <w:pPr>
              <w:autoSpaceDN w:val="0"/>
              <w:adjustRightInd w:val="0"/>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Tryb pracy ECO mode, zapewniający podwyższoną sprawność zasilacza</w:t>
            </w:r>
          </w:p>
        </w:tc>
        <w:tc>
          <w:tcPr>
            <w:tcW w:w="2578" w:type="pct"/>
          </w:tcPr>
          <w:p w14:paraId="7D4AC26E" w14:textId="77777777" w:rsidR="00C4020F" w:rsidRPr="00FC7A97" w:rsidRDefault="00C4020F" w:rsidP="00A05389">
            <w:pPr>
              <w:jc w:val="both"/>
              <w:cnfStyle w:val="000000000000" w:firstRow="0" w:lastRow="0" w:firstColumn="0" w:lastColumn="0" w:oddVBand="0" w:evenVBand="0" w:oddHBand="0" w:evenHBand="0" w:firstRowFirstColumn="0" w:firstRowLastColumn="0" w:lastRowFirstColumn="0" w:lastRowLastColumn="0"/>
              <w:rPr>
                <w:rFonts w:ascii="Arial" w:hAnsi="Arial" w:cs="Arial"/>
                <w:b/>
                <w:bCs/>
                <w:sz w:val="24"/>
                <w:szCs w:val="24"/>
              </w:rPr>
            </w:pPr>
            <w:r w:rsidRPr="00FC7A97">
              <w:rPr>
                <w:rFonts w:ascii="Arial" w:hAnsi="Arial" w:cs="Arial"/>
                <w:sz w:val="24"/>
                <w:szCs w:val="24"/>
              </w:rPr>
              <w:t>Wymagany</w:t>
            </w:r>
          </w:p>
        </w:tc>
      </w:tr>
      <w:tr w:rsidR="00C4020F" w:rsidRPr="00AA7EE2" w14:paraId="3CD1DD14" w14:textId="77777777" w:rsidTr="00C4020F">
        <w:trPr>
          <w:cnfStyle w:val="000000100000" w:firstRow="0" w:lastRow="0" w:firstColumn="0" w:lastColumn="0" w:oddVBand="0" w:evenVBand="0" w:oddHBand="1" w:evenHBand="0" w:firstRowFirstColumn="0" w:firstRowLastColumn="0" w:lastRowFirstColumn="0" w:lastRowLastColumn="0"/>
          <w:trHeight w:val="360"/>
        </w:trPr>
        <w:tc>
          <w:tcPr>
            <w:cnfStyle w:val="001000000000" w:firstRow="0" w:lastRow="0" w:firstColumn="1" w:lastColumn="0" w:oddVBand="0" w:evenVBand="0" w:oddHBand="0" w:evenHBand="0" w:firstRowFirstColumn="0" w:firstRowLastColumn="0" w:lastRowFirstColumn="0" w:lastRowLastColumn="0"/>
            <w:tcW w:w="318" w:type="pct"/>
          </w:tcPr>
          <w:p w14:paraId="26034513" w14:textId="77777777" w:rsidR="00C4020F" w:rsidRPr="00FC7A97" w:rsidRDefault="00C4020F" w:rsidP="001341D9">
            <w:pPr>
              <w:numPr>
                <w:ilvl w:val="0"/>
                <w:numId w:val="125"/>
              </w:numPr>
              <w:suppressAutoHyphens/>
              <w:autoSpaceDE w:val="0"/>
              <w:jc w:val="both"/>
              <w:rPr>
                <w:rFonts w:ascii="Arial" w:hAnsi="Arial" w:cs="Arial"/>
                <w:sz w:val="24"/>
                <w:szCs w:val="24"/>
              </w:rPr>
            </w:pPr>
          </w:p>
        </w:tc>
        <w:tc>
          <w:tcPr>
            <w:tcW w:w="2104" w:type="pct"/>
          </w:tcPr>
          <w:p w14:paraId="667DBD5F" w14:textId="77777777" w:rsidR="00C4020F" w:rsidRPr="00FC7A97" w:rsidRDefault="00C4020F" w:rsidP="00A05389">
            <w:pPr>
              <w:autoSpaceDN w:val="0"/>
              <w:adjustRightInd w:val="0"/>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Możliwość rozbudowy mocy w</w:t>
            </w:r>
          </w:p>
          <w:p w14:paraId="00D6CCB1" w14:textId="77777777" w:rsidR="00C4020F" w:rsidRPr="00FC7A97" w:rsidRDefault="00C4020F" w:rsidP="00A05389">
            <w:pPr>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 xml:space="preserve">okresie eksploatacji </w:t>
            </w:r>
          </w:p>
        </w:tc>
        <w:tc>
          <w:tcPr>
            <w:tcW w:w="2578" w:type="pct"/>
          </w:tcPr>
          <w:p w14:paraId="4B775A59" w14:textId="77777777" w:rsidR="00C4020F" w:rsidRPr="00FC7A97" w:rsidRDefault="00C4020F" w:rsidP="00A05389">
            <w:pPr>
              <w:jc w:val="both"/>
              <w:cnfStyle w:val="000000100000" w:firstRow="0" w:lastRow="0" w:firstColumn="0" w:lastColumn="0" w:oddVBand="0" w:evenVBand="0" w:oddHBand="1" w:evenHBand="0" w:firstRowFirstColumn="0" w:firstRowLastColumn="0" w:lastRowFirstColumn="0" w:lastRowLastColumn="0"/>
              <w:rPr>
                <w:rFonts w:ascii="Arial" w:hAnsi="Arial" w:cs="Arial"/>
                <w:b/>
                <w:bCs/>
                <w:sz w:val="24"/>
                <w:szCs w:val="24"/>
              </w:rPr>
            </w:pPr>
            <w:r w:rsidRPr="00FC7A97">
              <w:rPr>
                <w:rFonts w:ascii="Arial" w:hAnsi="Arial" w:cs="Arial"/>
                <w:sz w:val="24"/>
                <w:szCs w:val="24"/>
              </w:rPr>
              <w:t>Do minimum 8 sztuk w układzie pracy równoległej</w:t>
            </w:r>
          </w:p>
        </w:tc>
      </w:tr>
      <w:tr w:rsidR="00C4020F" w:rsidRPr="00AA7EE2" w14:paraId="6B10628D" w14:textId="77777777" w:rsidTr="00C4020F">
        <w:tc>
          <w:tcPr>
            <w:cnfStyle w:val="001000000000" w:firstRow="0" w:lastRow="0" w:firstColumn="1" w:lastColumn="0" w:oddVBand="0" w:evenVBand="0" w:oddHBand="0" w:evenHBand="0" w:firstRowFirstColumn="0" w:firstRowLastColumn="0" w:lastRowFirstColumn="0" w:lastRowLastColumn="0"/>
            <w:tcW w:w="318" w:type="pct"/>
          </w:tcPr>
          <w:p w14:paraId="5A1B17EA" w14:textId="77777777" w:rsidR="00C4020F" w:rsidRPr="00FC7A97" w:rsidRDefault="00C4020F" w:rsidP="001341D9">
            <w:pPr>
              <w:numPr>
                <w:ilvl w:val="0"/>
                <w:numId w:val="125"/>
              </w:numPr>
              <w:suppressAutoHyphens/>
              <w:autoSpaceDE w:val="0"/>
              <w:jc w:val="both"/>
              <w:rPr>
                <w:rFonts w:ascii="Arial" w:hAnsi="Arial" w:cs="Arial"/>
                <w:sz w:val="24"/>
                <w:szCs w:val="24"/>
              </w:rPr>
            </w:pPr>
          </w:p>
        </w:tc>
        <w:tc>
          <w:tcPr>
            <w:tcW w:w="2104" w:type="pct"/>
          </w:tcPr>
          <w:p w14:paraId="5C714911" w14:textId="77777777" w:rsidR="00C4020F" w:rsidRPr="00FC7A97" w:rsidRDefault="00C4020F" w:rsidP="00A05389">
            <w:pPr>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Montażu modułu pracy równoległej w oferowanej jednostce</w:t>
            </w:r>
          </w:p>
        </w:tc>
        <w:tc>
          <w:tcPr>
            <w:tcW w:w="2578" w:type="pct"/>
          </w:tcPr>
          <w:p w14:paraId="010D01F2" w14:textId="77777777" w:rsidR="00C4020F" w:rsidRPr="00FC7A97" w:rsidRDefault="00C4020F" w:rsidP="00A05389">
            <w:pPr>
              <w:jc w:val="both"/>
              <w:cnfStyle w:val="000000000000" w:firstRow="0" w:lastRow="0" w:firstColumn="0" w:lastColumn="0" w:oddVBand="0" w:evenVBand="0" w:oddHBand="0" w:evenHBand="0" w:firstRowFirstColumn="0" w:firstRowLastColumn="0" w:lastRowFirstColumn="0" w:lastRowLastColumn="0"/>
              <w:rPr>
                <w:rFonts w:ascii="Arial" w:hAnsi="Arial" w:cs="Arial"/>
                <w:b/>
                <w:bCs/>
                <w:sz w:val="24"/>
                <w:szCs w:val="24"/>
              </w:rPr>
            </w:pPr>
            <w:r w:rsidRPr="00FC7A97">
              <w:rPr>
                <w:rFonts w:ascii="Arial" w:hAnsi="Arial" w:cs="Arial"/>
                <w:sz w:val="24"/>
                <w:szCs w:val="24"/>
              </w:rPr>
              <w:t>Wymagane – pozwala na dołączenie kolejnej jednostki.</w:t>
            </w:r>
          </w:p>
        </w:tc>
      </w:tr>
      <w:tr w:rsidR="00C4020F" w:rsidRPr="00AA7EE2" w14:paraId="62816E00" w14:textId="77777777" w:rsidTr="00C4020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8" w:type="pct"/>
          </w:tcPr>
          <w:p w14:paraId="6EA1998E" w14:textId="77777777" w:rsidR="00C4020F" w:rsidRPr="00FC7A97" w:rsidRDefault="00C4020F" w:rsidP="001341D9">
            <w:pPr>
              <w:numPr>
                <w:ilvl w:val="0"/>
                <w:numId w:val="125"/>
              </w:numPr>
              <w:suppressAutoHyphens/>
              <w:autoSpaceDE w:val="0"/>
              <w:jc w:val="both"/>
              <w:rPr>
                <w:rFonts w:ascii="Arial" w:hAnsi="Arial" w:cs="Arial"/>
                <w:sz w:val="24"/>
                <w:szCs w:val="24"/>
              </w:rPr>
            </w:pPr>
          </w:p>
        </w:tc>
        <w:tc>
          <w:tcPr>
            <w:tcW w:w="2104" w:type="pct"/>
          </w:tcPr>
          <w:p w14:paraId="488CDC57" w14:textId="77777777" w:rsidR="00C4020F" w:rsidRPr="00FC7A97" w:rsidRDefault="00C4020F" w:rsidP="00A05389">
            <w:pPr>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Napięcie wyjściowe trójfazowe</w:t>
            </w:r>
          </w:p>
        </w:tc>
        <w:tc>
          <w:tcPr>
            <w:tcW w:w="2578" w:type="pct"/>
          </w:tcPr>
          <w:p w14:paraId="5EEDC3E7" w14:textId="77777777" w:rsidR="00C4020F" w:rsidRPr="00FC7A97" w:rsidRDefault="00C4020F" w:rsidP="00A05389">
            <w:pPr>
              <w:jc w:val="both"/>
              <w:cnfStyle w:val="000000100000" w:firstRow="0" w:lastRow="0" w:firstColumn="0" w:lastColumn="0" w:oddVBand="0" w:evenVBand="0" w:oddHBand="1" w:evenHBand="0" w:firstRowFirstColumn="0" w:firstRowLastColumn="0" w:lastRowFirstColumn="0" w:lastRowLastColumn="0"/>
              <w:rPr>
                <w:rFonts w:ascii="Arial" w:hAnsi="Arial" w:cs="Arial"/>
                <w:b/>
                <w:bCs/>
                <w:sz w:val="24"/>
                <w:szCs w:val="24"/>
              </w:rPr>
            </w:pPr>
            <w:r w:rsidRPr="00FC7A97">
              <w:rPr>
                <w:rFonts w:ascii="Arial" w:hAnsi="Arial" w:cs="Arial"/>
                <w:sz w:val="24"/>
                <w:szCs w:val="24"/>
              </w:rPr>
              <w:t>400 VAC 3F + N</w:t>
            </w:r>
          </w:p>
        </w:tc>
      </w:tr>
      <w:tr w:rsidR="00C4020F" w:rsidRPr="00AA7EE2" w14:paraId="47D479F4" w14:textId="77777777" w:rsidTr="00C4020F">
        <w:tc>
          <w:tcPr>
            <w:cnfStyle w:val="001000000000" w:firstRow="0" w:lastRow="0" w:firstColumn="1" w:lastColumn="0" w:oddVBand="0" w:evenVBand="0" w:oddHBand="0" w:evenHBand="0" w:firstRowFirstColumn="0" w:firstRowLastColumn="0" w:lastRowFirstColumn="0" w:lastRowLastColumn="0"/>
            <w:tcW w:w="318" w:type="pct"/>
          </w:tcPr>
          <w:p w14:paraId="1A65E439" w14:textId="77777777" w:rsidR="00C4020F" w:rsidRPr="00FC7A97" w:rsidRDefault="00C4020F" w:rsidP="001341D9">
            <w:pPr>
              <w:numPr>
                <w:ilvl w:val="0"/>
                <w:numId w:val="125"/>
              </w:numPr>
              <w:suppressAutoHyphens/>
              <w:autoSpaceDE w:val="0"/>
              <w:jc w:val="both"/>
              <w:rPr>
                <w:rFonts w:ascii="Arial" w:hAnsi="Arial" w:cs="Arial"/>
                <w:sz w:val="24"/>
                <w:szCs w:val="24"/>
              </w:rPr>
            </w:pPr>
          </w:p>
        </w:tc>
        <w:tc>
          <w:tcPr>
            <w:tcW w:w="2104" w:type="pct"/>
          </w:tcPr>
          <w:p w14:paraId="51F1199A" w14:textId="77777777" w:rsidR="00C4020F" w:rsidRPr="00FC7A97" w:rsidRDefault="00C4020F" w:rsidP="00A05389">
            <w:pPr>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Częstotliwość wyjściowa</w:t>
            </w:r>
          </w:p>
        </w:tc>
        <w:tc>
          <w:tcPr>
            <w:tcW w:w="2578" w:type="pct"/>
          </w:tcPr>
          <w:p w14:paraId="296FF9F2" w14:textId="77777777" w:rsidR="00C4020F" w:rsidRPr="00FC7A97" w:rsidRDefault="00C4020F" w:rsidP="00A05389">
            <w:pPr>
              <w:jc w:val="both"/>
              <w:cnfStyle w:val="000000000000" w:firstRow="0" w:lastRow="0" w:firstColumn="0" w:lastColumn="0" w:oddVBand="0" w:evenVBand="0" w:oddHBand="0" w:evenHBand="0" w:firstRowFirstColumn="0" w:firstRowLastColumn="0" w:lastRowFirstColumn="0" w:lastRowLastColumn="0"/>
              <w:rPr>
                <w:rFonts w:ascii="Arial" w:hAnsi="Arial" w:cs="Arial"/>
                <w:b/>
                <w:bCs/>
                <w:sz w:val="24"/>
                <w:szCs w:val="24"/>
              </w:rPr>
            </w:pPr>
            <w:r w:rsidRPr="00FC7A97">
              <w:rPr>
                <w:rFonts w:ascii="Arial" w:hAnsi="Arial" w:cs="Arial"/>
                <w:sz w:val="24"/>
                <w:szCs w:val="24"/>
              </w:rPr>
              <w:t>50/60Hz (programowalna)</w:t>
            </w:r>
          </w:p>
        </w:tc>
      </w:tr>
      <w:tr w:rsidR="00C4020F" w:rsidRPr="00AA7EE2" w14:paraId="4D42B9F8" w14:textId="77777777" w:rsidTr="00C4020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8" w:type="pct"/>
          </w:tcPr>
          <w:p w14:paraId="3D575298" w14:textId="77777777" w:rsidR="00C4020F" w:rsidRPr="00FC7A97" w:rsidRDefault="00C4020F" w:rsidP="001341D9">
            <w:pPr>
              <w:numPr>
                <w:ilvl w:val="0"/>
                <w:numId w:val="125"/>
              </w:numPr>
              <w:suppressAutoHyphens/>
              <w:autoSpaceDE w:val="0"/>
              <w:jc w:val="both"/>
              <w:rPr>
                <w:rFonts w:ascii="Arial" w:hAnsi="Arial" w:cs="Arial"/>
                <w:sz w:val="24"/>
                <w:szCs w:val="24"/>
              </w:rPr>
            </w:pPr>
          </w:p>
        </w:tc>
        <w:tc>
          <w:tcPr>
            <w:tcW w:w="2104" w:type="pct"/>
          </w:tcPr>
          <w:p w14:paraId="5A085999" w14:textId="77777777" w:rsidR="00C4020F" w:rsidRPr="00FC7A97" w:rsidRDefault="00C4020F" w:rsidP="00A05389">
            <w:pPr>
              <w:autoSpaceDN w:val="0"/>
              <w:adjustRightInd w:val="0"/>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Zintegrowane bezprzerwowe</w:t>
            </w:r>
          </w:p>
          <w:p w14:paraId="0D622E42" w14:textId="77777777" w:rsidR="00C4020F" w:rsidRPr="00FC7A97" w:rsidRDefault="00C4020F" w:rsidP="00A05389">
            <w:pPr>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przełączniki obejściowe (by-pass)</w:t>
            </w:r>
          </w:p>
        </w:tc>
        <w:tc>
          <w:tcPr>
            <w:tcW w:w="2578" w:type="pct"/>
          </w:tcPr>
          <w:p w14:paraId="0A954E21" w14:textId="77777777" w:rsidR="00C4020F" w:rsidRPr="00FC7A97" w:rsidRDefault="00C4020F" w:rsidP="00A05389">
            <w:pPr>
              <w:autoSpaceDN w:val="0"/>
              <w:adjustRightInd w:val="0"/>
              <w:jc w:val="both"/>
              <w:cnfStyle w:val="000000100000" w:firstRow="0" w:lastRow="0" w:firstColumn="0" w:lastColumn="0" w:oddVBand="0" w:evenVBand="0" w:oddHBand="1" w:evenHBand="0" w:firstRowFirstColumn="0" w:firstRowLastColumn="0" w:lastRowFirstColumn="0" w:lastRowLastColumn="0"/>
              <w:rPr>
                <w:rFonts w:ascii="Arial" w:hAnsi="Arial" w:cs="Arial"/>
                <w:b/>
                <w:bCs/>
                <w:sz w:val="24"/>
                <w:szCs w:val="24"/>
              </w:rPr>
            </w:pPr>
            <w:r w:rsidRPr="00FC7A97">
              <w:rPr>
                <w:rFonts w:ascii="Arial" w:hAnsi="Arial" w:cs="Arial"/>
                <w:sz w:val="24"/>
                <w:szCs w:val="24"/>
              </w:rPr>
              <w:t>Statyczny przełącznik (SCR) oraz</w:t>
            </w:r>
          </w:p>
          <w:p w14:paraId="1CE30BA7" w14:textId="77777777" w:rsidR="00C4020F" w:rsidRPr="00FC7A97" w:rsidRDefault="00C4020F" w:rsidP="00A05389">
            <w:pPr>
              <w:jc w:val="both"/>
              <w:cnfStyle w:val="000000100000" w:firstRow="0" w:lastRow="0" w:firstColumn="0" w:lastColumn="0" w:oddVBand="0" w:evenVBand="0" w:oddHBand="1" w:evenHBand="0" w:firstRowFirstColumn="0" w:firstRowLastColumn="0" w:lastRowFirstColumn="0" w:lastRowLastColumn="0"/>
              <w:rPr>
                <w:rFonts w:ascii="Arial" w:hAnsi="Arial" w:cs="Arial"/>
                <w:b/>
                <w:bCs/>
                <w:sz w:val="24"/>
                <w:szCs w:val="24"/>
              </w:rPr>
            </w:pPr>
            <w:r w:rsidRPr="00FC7A97">
              <w:rPr>
                <w:rFonts w:ascii="Arial" w:hAnsi="Arial" w:cs="Arial"/>
                <w:sz w:val="24"/>
                <w:szCs w:val="24"/>
              </w:rPr>
              <w:t>ręczny rozłącznik serwisowy</w:t>
            </w:r>
          </w:p>
        </w:tc>
      </w:tr>
      <w:tr w:rsidR="00C4020F" w:rsidRPr="00AA7EE2" w14:paraId="045499F8" w14:textId="77777777" w:rsidTr="00C4020F">
        <w:tc>
          <w:tcPr>
            <w:cnfStyle w:val="001000000000" w:firstRow="0" w:lastRow="0" w:firstColumn="1" w:lastColumn="0" w:oddVBand="0" w:evenVBand="0" w:oddHBand="0" w:evenHBand="0" w:firstRowFirstColumn="0" w:firstRowLastColumn="0" w:lastRowFirstColumn="0" w:lastRowLastColumn="0"/>
            <w:tcW w:w="318" w:type="pct"/>
          </w:tcPr>
          <w:p w14:paraId="13E530B2" w14:textId="77777777" w:rsidR="00C4020F" w:rsidRPr="00FC7A97" w:rsidRDefault="00C4020F" w:rsidP="001341D9">
            <w:pPr>
              <w:numPr>
                <w:ilvl w:val="0"/>
                <w:numId w:val="125"/>
              </w:numPr>
              <w:suppressAutoHyphens/>
              <w:autoSpaceDE w:val="0"/>
              <w:jc w:val="both"/>
              <w:rPr>
                <w:rFonts w:ascii="Arial" w:hAnsi="Arial" w:cs="Arial"/>
                <w:sz w:val="24"/>
                <w:szCs w:val="24"/>
              </w:rPr>
            </w:pPr>
          </w:p>
        </w:tc>
        <w:tc>
          <w:tcPr>
            <w:tcW w:w="2104" w:type="pct"/>
          </w:tcPr>
          <w:p w14:paraId="5A89C8B8" w14:textId="77777777" w:rsidR="00C4020F" w:rsidRPr="00FC7A97" w:rsidRDefault="00C4020F" w:rsidP="00A05389">
            <w:pPr>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Zewnętrzny bezprzerwowy Bypass serwisowy</w:t>
            </w:r>
          </w:p>
        </w:tc>
        <w:tc>
          <w:tcPr>
            <w:tcW w:w="2578" w:type="pct"/>
          </w:tcPr>
          <w:p w14:paraId="72E6338D" w14:textId="77777777" w:rsidR="00C4020F" w:rsidRPr="00FC7A97" w:rsidRDefault="00C4020F" w:rsidP="00A05389">
            <w:pPr>
              <w:autoSpaceDN w:val="0"/>
              <w:adjustRightInd w:val="0"/>
              <w:jc w:val="both"/>
              <w:cnfStyle w:val="000000000000" w:firstRow="0" w:lastRow="0" w:firstColumn="0" w:lastColumn="0" w:oddVBand="0" w:evenVBand="0" w:oddHBand="0" w:evenHBand="0" w:firstRowFirstColumn="0" w:firstRowLastColumn="0" w:lastRowFirstColumn="0" w:lastRowLastColumn="0"/>
              <w:rPr>
                <w:rFonts w:ascii="Arial" w:hAnsi="Arial" w:cs="Arial"/>
                <w:b/>
                <w:bCs/>
                <w:sz w:val="24"/>
                <w:szCs w:val="24"/>
              </w:rPr>
            </w:pPr>
            <w:r w:rsidRPr="00FC7A97">
              <w:rPr>
                <w:rFonts w:ascii="Arial" w:hAnsi="Arial" w:cs="Arial"/>
                <w:sz w:val="24"/>
                <w:szCs w:val="24"/>
              </w:rPr>
              <w:t>Wymagany Bypass bezprzerwowy w postaci jednego przełącznika, z informacją o położeniu dla zabezpieczenia falownika UPS przed uszkodzeniem w przypadku nieprawidłowego użycia.</w:t>
            </w:r>
          </w:p>
        </w:tc>
      </w:tr>
      <w:tr w:rsidR="00C4020F" w:rsidRPr="00AA7EE2" w14:paraId="3CABECE0" w14:textId="77777777" w:rsidTr="00C4020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8" w:type="pct"/>
          </w:tcPr>
          <w:p w14:paraId="3CA36861" w14:textId="77777777" w:rsidR="00C4020F" w:rsidRPr="00FC7A97" w:rsidRDefault="00C4020F" w:rsidP="001341D9">
            <w:pPr>
              <w:numPr>
                <w:ilvl w:val="0"/>
                <w:numId w:val="125"/>
              </w:numPr>
              <w:suppressAutoHyphens/>
              <w:autoSpaceDE w:val="0"/>
              <w:jc w:val="both"/>
              <w:rPr>
                <w:rFonts w:ascii="Arial" w:hAnsi="Arial" w:cs="Arial"/>
                <w:sz w:val="24"/>
                <w:szCs w:val="24"/>
              </w:rPr>
            </w:pPr>
          </w:p>
        </w:tc>
        <w:tc>
          <w:tcPr>
            <w:tcW w:w="2104" w:type="pct"/>
          </w:tcPr>
          <w:p w14:paraId="63E82E4C" w14:textId="77777777" w:rsidR="00C4020F" w:rsidRPr="00FC7A97" w:rsidRDefault="00C4020F" w:rsidP="00A05389">
            <w:pPr>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Wejście komunikacyjne na UPS do podłączenia sygnalizacji położenia przełącznika zewnętrznego Bypassu serwisowego, dla ochrony falownika UPS przed przypadkowym przełączeniem</w:t>
            </w:r>
          </w:p>
        </w:tc>
        <w:tc>
          <w:tcPr>
            <w:tcW w:w="2578" w:type="pct"/>
          </w:tcPr>
          <w:p w14:paraId="5D450A60" w14:textId="77777777" w:rsidR="00C4020F" w:rsidRPr="00FC7A97" w:rsidRDefault="00C4020F" w:rsidP="00A05389">
            <w:pPr>
              <w:autoSpaceDN w:val="0"/>
              <w:adjustRightInd w:val="0"/>
              <w:jc w:val="both"/>
              <w:cnfStyle w:val="000000100000" w:firstRow="0" w:lastRow="0" w:firstColumn="0" w:lastColumn="0" w:oddVBand="0" w:evenVBand="0" w:oddHBand="1" w:evenHBand="0" w:firstRowFirstColumn="0" w:firstRowLastColumn="0" w:lastRowFirstColumn="0" w:lastRowLastColumn="0"/>
              <w:rPr>
                <w:rFonts w:ascii="Arial" w:hAnsi="Arial" w:cs="Arial"/>
                <w:b/>
                <w:bCs/>
                <w:sz w:val="24"/>
                <w:szCs w:val="24"/>
              </w:rPr>
            </w:pPr>
            <w:r w:rsidRPr="00FC7A97">
              <w:rPr>
                <w:rFonts w:ascii="Arial" w:hAnsi="Arial" w:cs="Arial"/>
                <w:sz w:val="24"/>
                <w:szCs w:val="24"/>
              </w:rPr>
              <w:t>Wymagane</w:t>
            </w:r>
          </w:p>
        </w:tc>
      </w:tr>
      <w:tr w:rsidR="00C4020F" w:rsidRPr="00AA7EE2" w14:paraId="24F55550" w14:textId="77777777" w:rsidTr="00C4020F">
        <w:tc>
          <w:tcPr>
            <w:cnfStyle w:val="001000000000" w:firstRow="0" w:lastRow="0" w:firstColumn="1" w:lastColumn="0" w:oddVBand="0" w:evenVBand="0" w:oddHBand="0" w:evenHBand="0" w:firstRowFirstColumn="0" w:firstRowLastColumn="0" w:lastRowFirstColumn="0" w:lastRowLastColumn="0"/>
            <w:tcW w:w="318" w:type="pct"/>
          </w:tcPr>
          <w:p w14:paraId="2AAB2BB6" w14:textId="77777777" w:rsidR="00C4020F" w:rsidRPr="00FC7A97" w:rsidRDefault="00C4020F" w:rsidP="001341D9">
            <w:pPr>
              <w:numPr>
                <w:ilvl w:val="0"/>
                <w:numId w:val="125"/>
              </w:numPr>
              <w:suppressAutoHyphens/>
              <w:autoSpaceDE w:val="0"/>
              <w:jc w:val="both"/>
              <w:rPr>
                <w:rFonts w:ascii="Arial" w:hAnsi="Arial" w:cs="Arial"/>
                <w:sz w:val="24"/>
                <w:szCs w:val="24"/>
              </w:rPr>
            </w:pPr>
          </w:p>
        </w:tc>
        <w:tc>
          <w:tcPr>
            <w:tcW w:w="2104" w:type="pct"/>
          </w:tcPr>
          <w:p w14:paraId="03B8B2E6" w14:textId="77777777" w:rsidR="00C4020F" w:rsidRPr="00FC7A97" w:rsidRDefault="00C4020F" w:rsidP="00A05389">
            <w:pPr>
              <w:autoSpaceDN w:val="0"/>
              <w:adjustRightInd w:val="0"/>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Automatyczny układ doładowywania baterii i ciągłego sprawdzania stanu naładowania oraz zabezpieczenie</w:t>
            </w:r>
          </w:p>
          <w:p w14:paraId="5FB3C37F" w14:textId="77777777" w:rsidR="00C4020F" w:rsidRPr="00FC7A97" w:rsidRDefault="00C4020F" w:rsidP="00A05389">
            <w:pPr>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chroniące baterie przed głębokim rozładowaniem.</w:t>
            </w:r>
          </w:p>
        </w:tc>
        <w:tc>
          <w:tcPr>
            <w:tcW w:w="2578" w:type="pct"/>
          </w:tcPr>
          <w:p w14:paraId="0E5FC3D8" w14:textId="77777777" w:rsidR="00C4020F" w:rsidRPr="00FC7A97" w:rsidRDefault="00C4020F" w:rsidP="00A05389">
            <w:pPr>
              <w:autoSpaceDN w:val="0"/>
              <w:adjustRightInd w:val="0"/>
              <w:jc w:val="both"/>
              <w:cnfStyle w:val="000000000000" w:firstRow="0" w:lastRow="0" w:firstColumn="0" w:lastColumn="0" w:oddVBand="0" w:evenVBand="0" w:oddHBand="0" w:evenHBand="0" w:firstRowFirstColumn="0" w:firstRowLastColumn="0" w:lastRowFirstColumn="0" w:lastRowLastColumn="0"/>
              <w:rPr>
                <w:rFonts w:ascii="Arial" w:hAnsi="Arial" w:cs="Arial"/>
                <w:b/>
                <w:bCs/>
                <w:sz w:val="24"/>
                <w:szCs w:val="24"/>
              </w:rPr>
            </w:pPr>
            <w:r w:rsidRPr="00FC7A97">
              <w:rPr>
                <w:rFonts w:ascii="Arial" w:hAnsi="Arial" w:cs="Arial"/>
                <w:sz w:val="24"/>
                <w:szCs w:val="24"/>
              </w:rPr>
              <w:t>Wymagane, wraz z funkcją restingu baterii</w:t>
            </w:r>
          </w:p>
          <w:p w14:paraId="0AE8EDBE" w14:textId="77777777" w:rsidR="00C4020F" w:rsidRPr="00FC7A97" w:rsidRDefault="00C4020F" w:rsidP="00A05389">
            <w:pPr>
              <w:jc w:val="both"/>
              <w:cnfStyle w:val="000000000000" w:firstRow="0" w:lastRow="0" w:firstColumn="0" w:lastColumn="0" w:oddVBand="0" w:evenVBand="0" w:oddHBand="0" w:evenHBand="0" w:firstRowFirstColumn="0" w:firstRowLastColumn="0" w:lastRowFirstColumn="0" w:lastRowLastColumn="0"/>
              <w:rPr>
                <w:rFonts w:ascii="Arial" w:hAnsi="Arial" w:cs="Arial"/>
                <w:b/>
                <w:bCs/>
                <w:sz w:val="24"/>
                <w:szCs w:val="24"/>
              </w:rPr>
            </w:pPr>
          </w:p>
        </w:tc>
      </w:tr>
      <w:tr w:rsidR="00C4020F" w:rsidRPr="00AA7EE2" w14:paraId="621A0F0E" w14:textId="77777777" w:rsidTr="00C4020F">
        <w:trPr>
          <w:cnfStyle w:val="000000100000" w:firstRow="0" w:lastRow="0" w:firstColumn="0" w:lastColumn="0" w:oddVBand="0" w:evenVBand="0" w:oddHBand="1" w:evenHBand="0" w:firstRowFirstColumn="0" w:firstRowLastColumn="0" w:lastRowFirstColumn="0" w:lastRowLastColumn="0"/>
          <w:trHeight w:val="479"/>
        </w:trPr>
        <w:tc>
          <w:tcPr>
            <w:cnfStyle w:val="001000000000" w:firstRow="0" w:lastRow="0" w:firstColumn="1" w:lastColumn="0" w:oddVBand="0" w:evenVBand="0" w:oddHBand="0" w:evenHBand="0" w:firstRowFirstColumn="0" w:firstRowLastColumn="0" w:lastRowFirstColumn="0" w:lastRowLastColumn="0"/>
            <w:tcW w:w="318" w:type="pct"/>
          </w:tcPr>
          <w:p w14:paraId="72D695E2" w14:textId="77777777" w:rsidR="00C4020F" w:rsidRPr="00FC7A97" w:rsidRDefault="00C4020F" w:rsidP="001341D9">
            <w:pPr>
              <w:numPr>
                <w:ilvl w:val="0"/>
                <w:numId w:val="125"/>
              </w:numPr>
              <w:suppressAutoHyphens/>
              <w:autoSpaceDE w:val="0"/>
              <w:jc w:val="both"/>
              <w:rPr>
                <w:rFonts w:ascii="Arial" w:hAnsi="Arial" w:cs="Arial"/>
                <w:sz w:val="24"/>
                <w:szCs w:val="24"/>
              </w:rPr>
            </w:pPr>
          </w:p>
        </w:tc>
        <w:tc>
          <w:tcPr>
            <w:tcW w:w="2104" w:type="pct"/>
          </w:tcPr>
          <w:p w14:paraId="2D40E54E" w14:textId="77777777" w:rsidR="00C4020F" w:rsidRPr="00FC7A97" w:rsidRDefault="00C4020F" w:rsidP="00A05389">
            <w:pPr>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 xml:space="preserve">Możliwość regulacji prądu ładowania baterii z poziomu panelu LCD w UPS-ie. </w:t>
            </w:r>
          </w:p>
        </w:tc>
        <w:tc>
          <w:tcPr>
            <w:tcW w:w="2578" w:type="pct"/>
          </w:tcPr>
          <w:p w14:paraId="2DA9B1E3" w14:textId="77777777" w:rsidR="00C4020F" w:rsidRPr="00FC7A97" w:rsidRDefault="00C4020F" w:rsidP="00A05389">
            <w:pPr>
              <w:autoSpaceDN w:val="0"/>
              <w:adjustRightInd w:val="0"/>
              <w:jc w:val="both"/>
              <w:cnfStyle w:val="000000100000" w:firstRow="0" w:lastRow="0" w:firstColumn="0" w:lastColumn="0" w:oddVBand="0" w:evenVBand="0" w:oddHBand="1" w:evenHBand="0" w:firstRowFirstColumn="0" w:firstRowLastColumn="0" w:lastRowFirstColumn="0" w:lastRowLastColumn="0"/>
              <w:rPr>
                <w:rFonts w:ascii="Arial" w:hAnsi="Arial" w:cs="Arial"/>
                <w:b/>
                <w:bCs/>
                <w:sz w:val="24"/>
                <w:szCs w:val="24"/>
              </w:rPr>
            </w:pPr>
            <w:r w:rsidRPr="00FC7A97">
              <w:rPr>
                <w:rFonts w:ascii="Arial" w:hAnsi="Arial" w:cs="Arial"/>
                <w:sz w:val="24"/>
                <w:szCs w:val="24"/>
              </w:rPr>
              <w:t>Wymagane – podać maksymalną wartość prądu ładowania baterii</w:t>
            </w:r>
          </w:p>
        </w:tc>
      </w:tr>
      <w:tr w:rsidR="00C4020F" w:rsidRPr="00AA7EE2" w14:paraId="5D00E144" w14:textId="77777777" w:rsidTr="00C4020F">
        <w:tc>
          <w:tcPr>
            <w:cnfStyle w:val="001000000000" w:firstRow="0" w:lastRow="0" w:firstColumn="1" w:lastColumn="0" w:oddVBand="0" w:evenVBand="0" w:oddHBand="0" w:evenHBand="0" w:firstRowFirstColumn="0" w:firstRowLastColumn="0" w:lastRowFirstColumn="0" w:lastRowLastColumn="0"/>
            <w:tcW w:w="318" w:type="pct"/>
          </w:tcPr>
          <w:p w14:paraId="1CC071C4" w14:textId="77777777" w:rsidR="00C4020F" w:rsidRPr="00FC7A97" w:rsidRDefault="00C4020F" w:rsidP="001341D9">
            <w:pPr>
              <w:numPr>
                <w:ilvl w:val="0"/>
                <w:numId w:val="125"/>
              </w:numPr>
              <w:suppressAutoHyphens/>
              <w:autoSpaceDE w:val="0"/>
              <w:jc w:val="both"/>
              <w:rPr>
                <w:rFonts w:ascii="Arial" w:hAnsi="Arial" w:cs="Arial"/>
                <w:sz w:val="24"/>
                <w:szCs w:val="24"/>
              </w:rPr>
            </w:pPr>
          </w:p>
        </w:tc>
        <w:tc>
          <w:tcPr>
            <w:tcW w:w="2104" w:type="pct"/>
          </w:tcPr>
          <w:p w14:paraId="1DD93257" w14:textId="77777777" w:rsidR="00C4020F" w:rsidRPr="00FC7A97" w:rsidRDefault="00C4020F" w:rsidP="00A05389">
            <w:pPr>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Czas podtrzymania</w:t>
            </w:r>
          </w:p>
        </w:tc>
        <w:tc>
          <w:tcPr>
            <w:tcW w:w="2578" w:type="pct"/>
          </w:tcPr>
          <w:p w14:paraId="306CE7AF" w14:textId="77777777" w:rsidR="00C4020F" w:rsidRPr="00FC7A97" w:rsidRDefault="00C4020F" w:rsidP="00A05389">
            <w:pPr>
              <w:jc w:val="both"/>
              <w:cnfStyle w:val="000000000000" w:firstRow="0" w:lastRow="0" w:firstColumn="0" w:lastColumn="0" w:oddVBand="0" w:evenVBand="0" w:oddHBand="0" w:evenHBand="0" w:firstRowFirstColumn="0" w:firstRowLastColumn="0" w:lastRowFirstColumn="0" w:lastRowLastColumn="0"/>
              <w:rPr>
                <w:rFonts w:ascii="Arial" w:hAnsi="Arial" w:cs="Arial"/>
                <w:b/>
                <w:bCs/>
                <w:sz w:val="24"/>
                <w:szCs w:val="24"/>
              </w:rPr>
            </w:pPr>
            <w:r w:rsidRPr="00FC7A97">
              <w:rPr>
                <w:rFonts w:ascii="Arial" w:hAnsi="Arial" w:cs="Arial"/>
                <w:sz w:val="24"/>
                <w:szCs w:val="24"/>
              </w:rPr>
              <w:t>6 minut przy obciążeniu 30kW</w:t>
            </w:r>
          </w:p>
        </w:tc>
      </w:tr>
      <w:tr w:rsidR="00C4020F" w:rsidRPr="00AA7EE2" w14:paraId="545966B2" w14:textId="77777777" w:rsidTr="00C4020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8" w:type="pct"/>
          </w:tcPr>
          <w:p w14:paraId="05CECC7E" w14:textId="77777777" w:rsidR="00C4020F" w:rsidRPr="00FC7A97" w:rsidRDefault="00C4020F" w:rsidP="001341D9">
            <w:pPr>
              <w:numPr>
                <w:ilvl w:val="0"/>
                <w:numId w:val="125"/>
              </w:numPr>
              <w:suppressAutoHyphens/>
              <w:autoSpaceDE w:val="0"/>
              <w:jc w:val="both"/>
              <w:rPr>
                <w:rFonts w:ascii="Arial" w:hAnsi="Arial" w:cs="Arial"/>
                <w:sz w:val="24"/>
                <w:szCs w:val="24"/>
              </w:rPr>
            </w:pPr>
          </w:p>
        </w:tc>
        <w:tc>
          <w:tcPr>
            <w:tcW w:w="2104" w:type="pct"/>
          </w:tcPr>
          <w:p w14:paraId="6987A8A1" w14:textId="77777777" w:rsidR="00C4020F" w:rsidRPr="00FC7A97" w:rsidRDefault="00C4020F" w:rsidP="00A05389">
            <w:pPr>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Minimalna pojemność zainstalowanych akumulatorów liczona jako: Ilosc akumulatorów * pojemność pojedynczego akumulatora * napięcie pojedynczego akumulatora [V*Ah]</w:t>
            </w:r>
          </w:p>
        </w:tc>
        <w:tc>
          <w:tcPr>
            <w:tcW w:w="2578" w:type="pct"/>
          </w:tcPr>
          <w:p w14:paraId="145D24CC" w14:textId="77777777" w:rsidR="00C4020F" w:rsidRPr="00FC7A97" w:rsidRDefault="00C4020F" w:rsidP="00A05389">
            <w:pPr>
              <w:jc w:val="both"/>
              <w:cnfStyle w:val="000000100000" w:firstRow="0" w:lastRow="0" w:firstColumn="0" w:lastColumn="0" w:oddVBand="0" w:evenVBand="0" w:oddHBand="1" w:evenHBand="0" w:firstRowFirstColumn="0" w:firstRowLastColumn="0" w:lastRowFirstColumn="0" w:lastRowLastColumn="0"/>
              <w:rPr>
                <w:rFonts w:ascii="Arial" w:hAnsi="Arial" w:cs="Arial"/>
                <w:b/>
                <w:bCs/>
                <w:sz w:val="24"/>
                <w:szCs w:val="24"/>
              </w:rPr>
            </w:pPr>
            <w:r w:rsidRPr="00FC7A97">
              <w:rPr>
                <w:rFonts w:ascii="Arial" w:hAnsi="Arial" w:cs="Arial"/>
                <w:sz w:val="24"/>
                <w:szCs w:val="24"/>
              </w:rPr>
              <w:t>8 640 Ah*V</w:t>
            </w:r>
          </w:p>
        </w:tc>
      </w:tr>
      <w:tr w:rsidR="00C4020F" w:rsidRPr="00AA7EE2" w14:paraId="060505BD" w14:textId="77777777" w:rsidTr="00C4020F">
        <w:tc>
          <w:tcPr>
            <w:cnfStyle w:val="001000000000" w:firstRow="0" w:lastRow="0" w:firstColumn="1" w:lastColumn="0" w:oddVBand="0" w:evenVBand="0" w:oddHBand="0" w:evenHBand="0" w:firstRowFirstColumn="0" w:firstRowLastColumn="0" w:lastRowFirstColumn="0" w:lastRowLastColumn="0"/>
            <w:tcW w:w="318" w:type="pct"/>
          </w:tcPr>
          <w:p w14:paraId="04C5AA89" w14:textId="77777777" w:rsidR="00C4020F" w:rsidRPr="00FC7A97" w:rsidRDefault="00C4020F" w:rsidP="001341D9">
            <w:pPr>
              <w:numPr>
                <w:ilvl w:val="0"/>
                <w:numId w:val="125"/>
              </w:numPr>
              <w:suppressAutoHyphens/>
              <w:autoSpaceDE w:val="0"/>
              <w:jc w:val="both"/>
              <w:rPr>
                <w:rFonts w:ascii="Arial" w:hAnsi="Arial" w:cs="Arial"/>
                <w:sz w:val="24"/>
                <w:szCs w:val="24"/>
              </w:rPr>
            </w:pPr>
          </w:p>
        </w:tc>
        <w:tc>
          <w:tcPr>
            <w:tcW w:w="2104" w:type="pct"/>
          </w:tcPr>
          <w:p w14:paraId="2E2C0484" w14:textId="77777777" w:rsidR="00C4020F" w:rsidRPr="00FC7A97" w:rsidRDefault="00C4020F" w:rsidP="00A05389">
            <w:pPr>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Moduł baterii</w:t>
            </w:r>
          </w:p>
        </w:tc>
        <w:tc>
          <w:tcPr>
            <w:tcW w:w="2578" w:type="pct"/>
          </w:tcPr>
          <w:p w14:paraId="69B5FF03" w14:textId="77777777" w:rsidR="00C4020F" w:rsidRPr="00FC7A97" w:rsidRDefault="00C4020F" w:rsidP="00A05389">
            <w:pPr>
              <w:jc w:val="both"/>
              <w:cnfStyle w:val="000000000000" w:firstRow="0" w:lastRow="0" w:firstColumn="0" w:lastColumn="0" w:oddVBand="0" w:evenVBand="0" w:oddHBand="0" w:evenHBand="0" w:firstRowFirstColumn="0" w:firstRowLastColumn="0" w:lastRowFirstColumn="0" w:lastRowLastColumn="0"/>
              <w:rPr>
                <w:rFonts w:ascii="Arial" w:hAnsi="Arial" w:cs="Arial"/>
                <w:b/>
                <w:bCs/>
                <w:sz w:val="24"/>
                <w:szCs w:val="24"/>
              </w:rPr>
            </w:pPr>
            <w:r w:rsidRPr="00FC7A97">
              <w:rPr>
                <w:rFonts w:ascii="Arial" w:hAnsi="Arial" w:cs="Arial"/>
                <w:sz w:val="24"/>
                <w:szCs w:val="24"/>
              </w:rPr>
              <w:t>Baterie muszą być umieszczone w obudowie UPS. Należy stosować baterie szczelne AGM VRLA o żywotności 10-12 lat. Każdy łańcuch baterii zabezpieczony niezależnym rozłącznikiem bezpiecznikowym.</w:t>
            </w:r>
          </w:p>
        </w:tc>
      </w:tr>
      <w:tr w:rsidR="00C4020F" w:rsidRPr="00AA7EE2" w14:paraId="5479C261" w14:textId="77777777" w:rsidTr="00C4020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8" w:type="pct"/>
          </w:tcPr>
          <w:p w14:paraId="09B9C981" w14:textId="77777777" w:rsidR="00C4020F" w:rsidRPr="00FC7A97" w:rsidRDefault="00C4020F" w:rsidP="001341D9">
            <w:pPr>
              <w:numPr>
                <w:ilvl w:val="0"/>
                <w:numId w:val="125"/>
              </w:numPr>
              <w:suppressAutoHyphens/>
              <w:autoSpaceDE w:val="0"/>
              <w:jc w:val="both"/>
              <w:rPr>
                <w:rFonts w:ascii="Arial" w:hAnsi="Arial" w:cs="Arial"/>
                <w:sz w:val="24"/>
                <w:szCs w:val="24"/>
              </w:rPr>
            </w:pPr>
          </w:p>
        </w:tc>
        <w:tc>
          <w:tcPr>
            <w:tcW w:w="2104" w:type="pct"/>
          </w:tcPr>
          <w:p w14:paraId="377402ED" w14:textId="77777777" w:rsidR="00C4020F" w:rsidRPr="00FC7A97" w:rsidRDefault="00C4020F" w:rsidP="00A05389">
            <w:pPr>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 xml:space="preserve">Autonomia pracy zasilacza UPS przy pracy z baterii podawana w </w:t>
            </w:r>
            <w:r w:rsidRPr="00FC7A97">
              <w:rPr>
                <w:rFonts w:ascii="Arial" w:hAnsi="Arial" w:cs="Arial"/>
                <w:sz w:val="24"/>
                <w:szCs w:val="24"/>
              </w:rPr>
              <w:lastRenderedPageBreak/>
              <w:t>minutach na panelu LCD zasilacza</w:t>
            </w:r>
          </w:p>
        </w:tc>
        <w:tc>
          <w:tcPr>
            <w:tcW w:w="2578" w:type="pct"/>
          </w:tcPr>
          <w:p w14:paraId="78A10640" w14:textId="77777777" w:rsidR="00C4020F" w:rsidRPr="00FC7A97" w:rsidRDefault="00C4020F" w:rsidP="00A05389">
            <w:pPr>
              <w:jc w:val="both"/>
              <w:cnfStyle w:val="000000100000" w:firstRow="0" w:lastRow="0" w:firstColumn="0" w:lastColumn="0" w:oddVBand="0" w:evenVBand="0" w:oddHBand="1" w:evenHBand="0" w:firstRowFirstColumn="0" w:firstRowLastColumn="0" w:lastRowFirstColumn="0" w:lastRowLastColumn="0"/>
              <w:rPr>
                <w:rFonts w:ascii="Arial" w:hAnsi="Arial" w:cs="Arial"/>
                <w:b/>
                <w:bCs/>
                <w:sz w:val="24"/>
                <w:szCs w:val="24"/>
              </w:rPr>
            </w:pPr>
            <w:r w:rsidRPr="00FC7A97">
              <w:rPr>
                <w:rFonts w:ascii="Arial" w:hAnsi="Arial" w:cs="Arial"/>
                <w:sz w:val="24"/>
                <w:szCs w:val="24"/>
              </w:rPr>
              <w:lastRenderedPageBreak/>
              <w:t>Wymagane</w:t>
            </w:r>
          </w:p>
        </w:tc>
      </w:tr>
      <w:tr w:rsidR="00C4020F" w:rsidRPr="00AA7EE2" w14:paraId="2A29B9F2" w14:textId="77777777" w:rsidTr="00C4020F">
        <w:tc>
          <w:tcPr>
            <w:cnfStyle w:val="001000000000" w:firstRow="0" w:lastRow="0" w:firstColumn="1" w:lastColumn="0" w:oddVBand="0" w:evenVBand="0" w:oddHBand="0" w:evenHBand="0" w:firstRowFirstColumn="0" w:firstRowLastColumn="0" w:lastRowFirstColumn="0" w:lastRowLastColumn="0"/>
            <w:tcW w:w="318" w:type="pct"/>
          </w:tcPr>
          <w:p w14:paraId="5E22EA43" w14:textId="77777777" w:rsidR="00C4020F" w:rsidRPr="00FC7A97" w:rsidRDefault="00C4020F" w:rsidP="001341D9">
            <w:pPr>
              <w:numPr>
                <w:ilvl w:val="0"/>
                <w:numId w:val="125"/>
              </w:numPr>
              <w:suppressAutoHyphens/>
              <w:autoSpaceDE w:val="0"/>
              <w:jc w:val="both"/>
              <w:rPr>
                <w:rFonts w:ascii="Arial" w:hAnsi="Arial" w:cs="Arial"/>
                <w:sz w:val="24"/>
                <w:szCs w:val="24"/>
              </w:rPr>
            </w:pPr>
          </w:p>
        </w:tc>
        <w:tc>
          <w:tcPr>
            <w:tcW w:w="2104" w:type="pct"/>
          </w:tcPr>
          <w:p w14:paraId="7C82032C" w14:textId="77777777" w:rsidR="00C4020F" w:rsidRPr="00FC7A97" w:rsidRDefault="00C4020F" w:rsidP="00A05389">
            <w:pPr>
              <w:autoSpaceDN w:val="0"/>
              <w:adjustRightInd w:val="0"/>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W przypadku uszkodzenia pojedynczych</w:t>
            </w:r>
          </w:p>
          <w:p w14:paraId="22C0B256" w14:textId="77777777" w:rsidR="00C4020F" w:rsidRPr="00FC7A97" w:rsidRDefault="00C4020F" w:rsidP="00A05389">
            <w:pPr>
              <w:autoSpaceDN w:val="0"/>
              <w:adjustRightInd w:val="0"/>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akumulatorów w stosie, wymagana</w:t>
            </w:r>
          </w:p>
          <w:p w14:paraId="558650C0" w14:textId="77777777" w:rsidR="00C4020F" w:rsidRPr="00FC7A97" w:rsidRDefault="00C4020F" w:rsidP="00A05389">
            <w:pPr>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poprawna praca urządzenia ze zmniejszonym łańcuchem baterii</w:t>
            </w:r>
          </w:p>
        </w:tc>
        <w:tc>
          <w:tcPr>
            <w:tcW w:w="2578" w:type="pct"/>
          </w:tcPr>
          <w:p w14:paraId="1CD4C8D8" w14:textId="77777777" w:rsidR="00C4020F" w:rsidRPr="00FC7A97" w:rsidRDefault="00C4020F" w:rsidP="00A05389">
            <w:pPr>
              <w:jc w:val="both"/>
              <w:cnfStyle w:val="000000000000" w:firstRow="0" w:lastRow="0" w:firstColumn="0" w:lastColumn="0" w:oddVBand="0" w:evenVBand="0" w:oddHBand="0" w:evenHBand="0" w:firstRowFirstColumn="0" w:firstRowLastColumn="0" w:lastRowFirstColumn="0" w:lastRowLastColumn="0"/>
              <w:rPr>
                <w:rFonts w:ascii="Arial" w:hAnsi="Arial" w:cs="Arial"/>
                <w:b/>
                <w:bCs/>
                <w:sz w:val="24"/>
                <w:szCs w:val="24"/>
              </w:rPr>
            </w:pPr>
            <w:r w:rsidRPr="00FC7A97">
              <w:rPr>
                <w:rFonts w:ascii="Arial" w:hAnsi="Arial" w:cs="Arial"/>
                <w:sz w:val="24"/>
                <w:szCs w:val="24"/>
              </w:rPr>
              <w:t>Wymagane, poprzez konfigurację, zmianę długości łańcucha baterii 30-40 sztuk</w:t>
            </w:r>
          </w:p>
        </w:tc>
      </w:tr>
      <w:tr w:rsidR="00C4020F" w:rsidRPr="00AA7EE2" w14:paraId="5F06D20B" w14:textId="77777777" w:rsidTr="00C4020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8" w:type="pct"/>
          </w:tcPr>
          <w:p w14:paraId="1DCF4A97" w14:textId="77777777" w:rsidR="00C4020F" w:rsidRPr="00FC7A97" w:rsidRDefault="00C4020F" w:rsidP="001341D9">
            <w:pPr>
              <w:numPr>
                <w:ilvl w:val="0"/>
                <w:numId w:val="125"/>
              </w:numPr>
              <w:suppressAutoHyphens/>
              <w:autoSpaceDE w:val="0"/>
              <w:jc w:val="both"/>
              <w:rPr>
                <w:rFonts w:ascii="Arial" w:hAnsi="Arial" w:cs="Arial"/>
                <w:sz w:val="24"/>
                <w:szCs w:val="24"/>
              </w:rPr>
            </w:pPr>
          </w:p>
        </w:tc>
        <w:tc>
          <w:tcPr>
            <w:tcW w:w="2104" w:type="pct"/>
          </w:tcPr>
          <w:p w14:paraId="346D35E2" w14:textId="77777777" w:rsidR="00C4020F" w:rsidRPr="00FC7A97" w:rsidRDefault="00C4020F" w:rsidP="00A05389">
            <w:pPr>
              <w:autoSpaceDN w:val="0"/>
              <w:adjustRightInd w:val="0"/>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Stabilizacja napięcia wyjściowego w</w:t>
            </w:r>
          </w:p>
          <w:p w14:paraId="5CB8ED53" w14:textId="77777777" w:rsidR="00C4020F" w:rsidRPr="00FC7A97" w:rsidRDefault="00C4020F" w:rsidP="00A05389">
            <w:pPr>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stanie ustalonym</w:t>
            </w:r>
          </w:p>
        </w:tc>
        <w:tc>
          <w:tcPr>
            <w:tcW w:w="2578" w:type="pct"/>
          </w:tcPr>
          <w:p w14:paraId="3D757B45" w14:textId="77777777" w:rsidR="00C4020F" w:rsidRPr="00FC7A97" w:rsidRDefault="00C4020F" w:rsidP="00A05389">
            <w:pPr>
              <w:jc w:val="both"/>
              <w:cnfStyle w:val="000000100000" w:firstRow="0" w:lastRow="0" w:firstColumn="0" w:lastColumn="0" w:oddVBand="0" w:evenVBand="0" w:oddHBand="1" w:evenHBand="0" w:firstRowFirstColumn="0" w:firstRowLastColumn="0" w:lastRowFirstColumn="0" w:lastRowLastColumn="0"/>
              <w:rPr>
                <w:rFonts w:ascii="Arial" w:hAnsi="Arial" w:cs="Arial"/>
                <w:b/>
                <w:bCs/>
                <w:sz w:val="24"/>
                <w:szCs w:val="24"/>
              </w:rPr>
            </w:pPr>
            <w:r w:rsidRPr="00FC7A97">
              <w:rPr>
                <w:rFonts w:ascii="Arial" w:hAnsi="Arial" w:cs="Arial"/>
                <w:sz w:val="24"/>
                <w:szCs w:val="24"/>
              </w:rPr>
              <w:t>± 1%</w:t>
            </w:r>
          </w:p>
        </w:tc>
      </w:tr>
      <w:tr w:rsidR="00C4020F" w:rsidRPr="00AA7EE2" w14:paraId="5FCBCFD7" w14:textId="77777777" w:rsidTr="00C4020F">
        <w:tc>
          <w:tcPr>
            <w:cnfStyle w:val="001000000000" w:firstRow="0" w:lastRow="0" w:firstColumn="1" w:lastColumn="0" w:oddVBand="0" w:evenVBand="0" w:oddHBand="0" w:evenHBand="0" w:firstRowFirstColumn="0" w:firstRowLastColumn="0" w:lastRowFirstColumn="0" w:lastRowLastColumn="0"/>
            <w:tcW w:w="318" w:type="pct"/>
          </w:tcPr>
          <w:p w14:paraId="23B4D0E1" w14:textId="77777777" w:rsidR="00C4020F" w:rsidRPr="00FC7A97" w:rsidRDefault="00C4020F" w:rsidP="001341D9">
            <w:pPr>
              <w:numPr>
                <w:ilvl w:val="0"/>
                <w:numId w:val="125"/>
              </w:numPr>
              <w:suppressAutoHyphens/>
              <w:autoSpaceDE w:val="0"/>
              <w:jc w:val="both"/>
              <w:rPr>
                <w:rFonts w:ascii="Arial" w:hAnsi="Arial" w:cs="Arial"/>
                <w:sz w:val="24"/>
                <w:szCs w:val="24"/>
              </w:rPr>
            </w:pPr>
          </w:p>
        </w:tc>
        <w:tc>
          <w:tcPr>
            <w:tcW w:w="2104" w:type="pct"/>
          </w:tcPr>
          <w:p w14:paraId="6ABE1C41" w14:textId="77777777" w:rsidR="00C4020F" w:rsidRPr="00FC7A97" w:rsidRDefault="00C4020F" w:rsidP="00A05389">
            <w:pPr>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Stabilizacja napięcia wyjściowego w stanie nieustalonym</w:t>
            </w:r>
          </w:p>
        </w:tc>
        <w:tc>
          <w:tcPr>
            <w:tcW w:w="2578" w:type="pct"/>
          </w:tcPr>
          <w:p w14:paraId="1A4EE59F" w14:textId="77777777" w:rsidR="00C4020F" w:rsidRPr="00FC7A97" w:rsidRDefault="00C4020F" w:rsidP="00A05389">
            <w:pPr>
              <w:jc w:val="both"/>
              <w:cnfStyle w:val="000000000000" w:firstRow="0" w:lastRow="0" w:firstColumn="0" w:lastColumn="0" w:oddVBand="0" w:evenVBand="0" w:oddHBand="0" w:evenHBand="0" w:firstRowFirstColumn="0" w:firstRowLastColumn="0" w:lastRowFirstColumn="0" w:lastRowLastColumn="0"/>
              <w:rPr>
                <w:rFonts w:ascii="Arial" w:hAnsi="Arial" w:cs="Arial"/>
                <w:b/>
                <w:bCs/>
                <w:sz w:val="24"/>
                <w:szCs w:val="24"/>
              </w:rPr>
            </w:pPr>
            <w:r w:rsidRPr="00FC7A97">
              <w:rPr>
                <w:rFonts w:ascii="Arial" w:hAnsi="Arial" w:cs="Arial"/>
                <w:sz w:val="24"/>
                <w:szCs w:val="24"/>
              </w:rPr>
              <w:t>± 3%</w:t>
            </w:r>
          </w:p>
        </w:tc>
      </w:tr>
      <w:tr w:rsidR="00C4020F" w:rsidRPr="00AA7EE2" w14:paraId="748CA501" w14:textId="77777777" w:rsidTr="00C4020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8" w:type="pct"/>
          </w:tcPr>
          <w:p w14:paraId="28F14519" w14:textId="77777777" w:rsidR="00C4020F" w:rsidRPr="00FC7A97" w:rsidRDefault="00C4020F" w:rsidP="001341D9">
            <w:pPr>
              <w:numPr>
                <w:ilvl w:val="0"/>
                <w:numId w:val="125"/>
              </w:numPr>
              <w:suppressAutoHyphens/>
              <w:autoSpaceDE w:val="0"/>
              <w:jc w:val="both"/>
              <w:rPr>
                <w:rFonts w:ascii="Arial" w:hAnsi="Arial" w:cs="Arial"/>
                <w:sz w:val="24"/>
                <w:szCs w:val="24"/>
              </w:rPr>
            </w:pPr>
          </w:p>
        </w:tc>
        <w:tc>
          <w:tcPr>
            <w:tcW w:w="2104" w:type="pct"/>
          </w:tcPr>
          <w:p w14:paraId="4AF48954" w14:textId="77777777" w:rsidR="00C4020F" w:rsidRPr="00FC7A97" w:rsidRDefault="00C4020F" w:rsidP="00A05389">
            <w:pPr>
              <w:autoSpaceDN w:val="0"/>
              <w:adjustRightInd w:val="0"/>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Stabilność częstotliwości</w:t>
            </w:r>
          </w:p>
          <w:p w14:paraId="22452CAA" w14:textId="77777777" w:rsidR="00C4020F" w:rsidRPr="00FC7A97" w:rsidRDefault="00C4020F" w:rsidP="00A05389">
            <w:pPr>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wyjściowej:</w:t>
            </w:r>
          </w:p>
        </w:tc>
        <w:tc>
          <w:tcPr>
            <w:tcW w:w="2578" w:type="pct"/>
          </w:tcPr>
          <w:p w14:paraId="52CF44BB" w14:textId="77777777" w:rsidR="00C4020F" w:rsidRPr="00FC7A97" w:rsidRDefault="00C4020F" w:rsidP="00A05389">
            <w:pPr>
              <w:jc w:val="both"/>
              <w:cnfStyle w:val="000000100000" w:firstRow="0" w:lastRow="0" w:firstColumn="0" w:lastColumn="0" w:oddVBand="0" w:evenVBand="0" w:oddHBand="1" w:evenHBand="0" w:firstRowFirstColumn="0" w:firstRowLastColumn="0" w:lastRowFirstColumn="0" w:lastRowLastColumn="0"/>
              <w:rPr>
                <w:rFonts w:ascii="Arial" w:hAnsi="Arial" w:cs="Arial"/>
                <w:b/>
                <w:bCs/>
                <w:sz w:val="24"/>
                <w:szCs w:val="24"/>
              </w:rPr>
            </w:pPr>
            <w:r w:rsidRPr="00FC7A97">
              <w:rPr>
                <w:rFonts w:ascii="Arial" w:hAnsi="Arial" w:cs="Arial"/>
                <w:sz w:val="24"/>
                <w:szCs w:val="24"/>
              </w:rPr>
              <w:t>bez synchronizacji: ± 0,05 Hz</w:t>
            </w:r>
          </w:p>
        </w:tc>
      </w:tr>
      <w:tr w:rsidR="00C4020F" w:rsidRPr="00AA7EE2" w14:paraId="36CF1C37" w14:textId="77777777" w:rsidTr="00C4020F">
        <w:tc>
          <w:tcPr>
            <w:cnfStyle w:val="001000000000" w:firstRow="0" w:lastRow="0" w:firstColumn="1" w:lastColumn="0" w:oddVBand="0" w:evenVBand="0" w:oddHBand="0" w:evenHBand="0" w:firstRowFirstColumn="0" w:firstRowLastColumn="0" w:lastRowFirstColumn="0" w:lastRowLastColumn="0"/>
            <w:tcW w:w="318" w:type="pct"/>
          </w:tcPr>
          <w:p w14:paraId="52A306DB" w14:textId="77777777" w:rsidR="00C4020F" w:rsidRPr="00FC7A97" w:rsidRDefault="00C4020F" w:rsidP="001341D9">
            <w:pPr>
              <w:numPr>
                <w:ilvl w:val="0"/>
                <w:numId w:val="125"/>
              </w:numPr>
              <w:suppressAutoHyphens/>
              <w:autoSpaceDE w:val="0"/>
              <w:jc w:val="both"/>
              <w:rPr>
                <w:rFonts w:ascii="Arial" w:hAnsi="Arial" w:cs="Arial"/>
                <w:sz w:val="24"/>
                <w:szCs w:val="24"/>
              </w:rPr>
            </w:pPr>
          </w:p>
        </w:tc>
        <w:tc>
          <w:tcPr>
            <w:tcW w:w="2104" w:type="pct"/>
          </w:tcPr>
          <w:p w14:paraId="534AE430" w14:textId="77777777" w:rsidR="00C4020F" w:rsidRPr="00FC7A97" w:rsidRDefault="00C4020F" w:rsidP="00A05389">
            <w:pPr>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Współczynnik szczytu</w:t>
            </w:r>
          </w:p>
        </w:tc>
        <w:tc>
          <w:tcPr>
            <w:tcW w:w="2578" w:type="pct"/>
          </w:tcPr>
          <w:p w14:paraId="7B20DD1A" w14:textId="77777777" w:rsidR="00C4020F" w:rsidRPr="00FC7A97" w:rsidRDefault="00C4020F" w:rsidP="00A05389">
            <w:pPr>
              <w:jc w:val="both"/>
              <w:cnfStyle w:val="000000000000" w:firstRow="0" w:lastRow="0" w:firstColumn="0" w:lastColumn="0" w:oddVBand="0" w:evenVBand="0" w:oddHBand="0" w:evenHBand="0" w:firstRowFirstColumn="0" w:firstRowLastColumn="0" w:lastRowFirstColumn="0" w:lastRowLastColumn="0"/>
              <w:rPr>
                <w:rFonts w:ascii="Arial" w:hAnsi="Arial" w:cs="Arial"/>
                <w:b/>
                <w:bCs/>
                <w:sz w:val="24"/>
                <w:szCs w:val="24"/>
              </w:rPr>
            </w:pPr>
            <w:r w:rsidRPr="00FC7A97">
              <w:rPr>
                <w:rFonts w:ascii="Arial" w:hAnsi="Arial" w:cs="Arial"/>
                <w:sz w:val="24"/>
                <w:szCs w:val="24"/>
              </w:rPr>
              <w:t>3:1</w:t>
            </w:r>
          </w:p>
        </w:tc>
      </w:tr>
      <w:tr w:rsidR="00C4020F" w:rsidRPr="00AA7EE2" w14:paraId="0B58D019" w14:textId="77777777" w:rsidTr="00C4020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8" w:type="pct"/>
          </w:tcPr>
          <w:p w14:paraId="427A47DE" w14:textId="77777777" w:rsidR="00C4020F" w:rsidRPr="00FC7A97" w:rsidRDefault="00C4020F" w:rsidP="001341D9">
            <w:pPr>
              <w:numPr>
                <w:ilvl w:val="0"/>
                <w:numId w:val="125"/>
              </w:numPr>
              <w:suppressAutoHyphens/>
              <w:autoSpaceDE w:val="0"/>
              <w:jc w:val="both"/>
              <w:rPr>
                <w:rFonts w:ascii="Arial" w:hAnsi="Arial" w:cs="Arial"/>
                <w:sz w:val="24"/>
                <w:szCs w:val="24"/>
              </w:rPr>
            </w:pPr>
          </w:p>
        </w:tc>
        <w:tc>
          <w:tcPr>
            <w:tcW w:w="2104" w:type="pct"/>
          </w:tcPr>
          <w:p w14:paraId="6823D9FA" w14:textId="77777777" w:rsidR="00C4020F" w:rsidRPr="00FC7A97" w:rsidRDefault="00C4020F" w:rsidP="00A05389">
            <w:pPr>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Minimalne przeciążenie falownika w trybie pracy normalnej</w:t>
            </w:r>
          </w:p>
        </w:tc>
        <w:tc>
          <w:tcPr>
            <w:tcW w:w="2578" w:type="pct"/>
          </w:tcPr>
          <w:p w14:paraId="426E2CDA" w14:textId="77777777" w:rsidR="00C4020F" w:rsidRPr="00FC7A97" w:rsidRDefault="00C4020F" w:rsidP="00A05389">
            <w:pPr>
              <w:autoSpaceDN w:val="0"/>
              <w:adjustRightInd w:val="0"/>
              <w:jc w:val="both"/>
              <w:cnfStyle w:val="000000100000" w:firstRow="0" w:lastRow="0" w:firstColumn="0" w:lastColumn="0" w:oddVBand="0" w:evenVBand="0" w:oddHBand="1" w:evenHBand="0" w:firstRowFirstColumn="0" w:firstRowLastColumn="0" w:lastRowFirstColumn="0" w:lastRowLastColumn="0"/>
              <w:rPr>
                <w:rFonts w:ascii="Arial" w:hAnsi="Arial" w:cs="Arial"/>
                <w:b/>
                <w:bCs/>
                <w:sz w:val="24"/>
                <w:szCs w:val="24"/>
              </w:rPr>
            </w:pPr>
            <w:r w:rsidRPr="00FC7A97">
              <w:rPr>
                <w:rFonts w:ascii="Arial" w:hAnsi="Arial" w:cs="Arial"/>
                <w:sz w:val="24"/>
                <w:szCs w:val="24"/>
              </w:rPr>
              <w:t>115% przez 60 minut</w:t>
            </w:r>
          </w:p>
          <w:p w14:paraId="17BB89A7" w14:textId="77777777" w:rsidR="00C4020F" w:rsidRPr="00FC7A97" w:rsidRDefault="00C4020F" w:rsidP="00A05389">
            <w:pPr>
              <w:autoSpaceDN w:val="0"/>
              <w:adjustRightInd w:val="0"/>
              <w:jc w:val="both"/>
              <w:cnfStyle w:val="000000100000" w:firstRow="0" w:lastRow="0" w:firstColumn="0" w:lastColumn="0" w:oddVBand="0" w:evenVBand="0" w:oddHBand="1" w:evenHBand="0" w:firstRowFirstColumn="0" w:firstRowLastColumn="0" w:lastRowFirstColumn="0" w:lastRowLastColumn="0"/>
              <w:rPr>
                <w:rFonts w:ascii="Arial" w:hAnsi="Arial" w:cs="Arial"/>
                <w:b/>
                <w:bCs/>
                <w:sz w:val="24"/>
                <w:szCs w:val="24"/>
              </w:rPr>
            </w:pPr>
            <w:r w:rsidRPr="00FC7A97">
              <w:rPr>
                <w:rFonts w:ascii="Arial" w:hAnsi="Arial" w:cs="Arial"/>
                <w:sz w:val="24"/>
                <w:szCs w:val="24"/>
              </w:rPr>
              <w:t>130% przez 10 minut</w:t>
            </w:r>
          </w:p>
          <w:p w14:paraId="109C9912" w14:textId="77777777" w:rsidR="00C4020F" w:rsidRPr="00FC7A97" w:rsidRDefault="00C4020F" w:rsidP="00A05389">
            <w:pPr>
              <w:jc w:val="both"/>
              <w:cnfStyle w:val="000000100000" w:firstRow="0" w:lastRow="0" w:firstColumn="0" w:lastColumn="0" w:oddVBand="0" w:evenVBand="0" w:oddHBand="1" w:evenHBand="0" w:firstRowFirstColumn="0" w:firstRowLastColumn="0" w:lastRowFirstColumn="0" w:lastRowLastColumn="0"/>
              <w:rPr>
                <w:rFonts w:ascii="Arial" w:hAnsi="Arial" w:cs="Arial"/>
                <w:b/>
                <w:bCs/>
                <w:sz w:val="24"/>
                <w:szCs w:val="24"/>
              </w:rPr>
            </w:pPr>
            <w:r w:rsidRPr="00FC7A97">
              <w:rPr>
                <w:rFonts w:ascii="Arial" w:hAnsi="Arial" w:cs="Arial"/>
                <w:sz w:val="24"/>
                <w:szCs w:val="24"/>
              </w:rPr>
              <w:t>150% przez 1 minutę</w:t>
            </w:r>
          </w:p>
          <w:p w14:paraId="62A9135D" w14:textId="77777777" w:rsidR="00C4020F" w:rsidRPr="00FC7A97" w:rsidRDefault="00C4020F" w:rsidP="00A05389">
            <w:pPr>
              <w:jc w:val="both"/>
              <w:cnfStyle w:val="000000100000" w:firstRow="0" w:lastRow="0" w:firstColumn="0" w:lastColumn="0" w:oddVBand="0" w:evenVBand="0" w:oddHBand="1" w:evenHBand="0" w:firstRowFirstColumn="0" w:firstRowLastColumn="0" w:lastRowFirstColumn="0" w:lastRowLastColumn="0"/>
              <w:rPr>
                <w:rFonts w:ascii="Arial" w:hAnsi="Arial" w:cs="Arial"/>
                <w:b/>
                <w:bCs/>
                <w:sz w:val="24"/>
                <w:szCs w:val="24"/>
              </w:rPr>
            </w:pPr>
            <w:r w:rsidRPr="00FC7A97">
              <w:rPr>
                <w:rFonts w:ascii="Arial" w:hAnsi="Arial" w:cs="Arial"/>
                <w:sz w:val="24"/>
                <w:szCs w:val="24"/>
              </w:rPr>
              <w:t>&gt;150% - 0,2 sek</w:t>
            </w:r>
          </w:p>
        </w:tc>
      </w:tr>
      <w:tr w:rsidR="00C4020F" w:rsidRPr="00AA7EE2" w14:paraId="56AE384D" w14:textId="77777777" w:rsidTr="00C4020F">
        <w:tc>
          <w:tcPr>
            <w:cnfStyle w:val="001000000000" w:firstRow="0" w:lastRow="0" w:firstColumn="1" w:lastColumn="0" w:oddVBand="0" w:evenVBand="0" w:oddHBand="0" w:evenHBand="0" w:firstRowFirstColumn="0" w:firstRowLastColumn="0" w:lastRowFirstColumn="0" w:lastRowLastColumn="0"/>
            <w:tcW w:w="318" w:type="pct"/>
          </w:tcPr>
          <w:p w14:paraId="6934057A" w14:textId="77777777" w:rsidR="00C4020F" w:rsidRPr="00FC7A97" w:rsidRDefault="00C4020F" w:rsidP="001341D9">
            <w:pPr>
              <w:numPr>
                <w:ilvl w:val="0"/>
                <w:numId w:val="125"/>
              </w:numPr>
              <w:suppressAutoHyphens/>
              <w:autoSpaceDE w:val="0"/>
              <w:jc w:val="both"/>
              <w:rPr>
                <w:rFonts w:ascii="Arial" w:hAnsi="Arial" w:cs="Arial"/>
                <w:sz w:val="24"/>
                <w:szCs w:val="24"/>
              </w:rPr>
            </w:pPr>
          </w:p>
        </w:tc>
        <w:tc>
          <w:tcPr>
            <w:tcW w:w="2104" w:type="pct"/>
          </w:tcPr>
          <w:p w14:paraId="0BC31495" w14:textId="77777777" w:rsidR="00C4020F" w:rsidRPr="00FC7A97" w:rsidRDefault="00C4020F" w:rsidP="00A05389">
            <w:pPr>
              <w:autoSpaceDN w:val="0"/>
              <w:adjustRightInd w:val="0"/>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Panel sterujący z wyświetlaczem dotykowym oraz sygnalizacją diodową i akustyczną</w:t>
            </w:r>
          </w:p>
        </w:tc>
        <w:tc>
          <w:tcPr>
            <w:tcW w:w="2578" w:type="pct"/>
          </w:tcPr>
          <w:p w14:paraId="55F943E3" w14:textId="77777777" w:rsidR="00C4020F" w:rsidRPr="00FC7A97" w:rsidRDefault="00C4020F" w:rsidP="00A05389">
            <w:pPr>
              <w:jc w:val="both"/>
              <w:cnfStyle w:val="000000000000" w:firstRow="0" w:lastRow="0" w:firstColumn="0" w:lastColumn="0" w:oddVBand="0" w:evenVBand="0" w:oddHBand="0" w:evenHBand="0" w:firstRowFirstColumn="0" w:firstRowLastColumn="0" w:lastRowFirstColumn="0" w:lastRowLastColumn="0"/>
              <w:rPr>
                <w:rFonts w:ascii="Arial" w:hAnsi="Arial" w:cs="Arial"/>
                <w:b/>
                <w:bCs/>
                <w:sz w:val="24"/>
                <w:szCs w:val="24"/>
              </w:rPr>
            </w:pPr>
            <w:r w:rsidRPr="00FC7A97">
              <w:rPr>
                <w:rFonts w:ascii="Arial" w:hAnsi="Arial" w:cs="Arial"/>
                <w:sz w:val="24"/>
                <w:szCs w:val="24"/>
              </w:rPr>
              <w:t>Wymagane</w:t>
            </w:r>
          </w:p>
        </w:tc>
      </w:tr>
      <w:tr w:rsidR="00C4020F" w:rsidRPr="007E672F" w14:paraId="25E4BC03" w14:textId="77777777" w:rsidTr="00C4020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8" w:type="pct"/>
          </w:tcPr>
          <w:p w14:paraId="74B2BDD5" w14:textId="77777777" w:rsidR="00C4020F" w:rsidRPr="00FC7A97" w:rsidRDefault="00C4020F" w:rsidP="001341D9">
            <w:pPr>
              <w:numPr>
                <w:ilvl w:val="0"/>
                <w:numId w:val="125"/>
              </w:numPr>
              <w:suppressAutoHyphens/>
              <w:autoSpaceDE w:val="0"/>
              <w:jc w:val="both"/>
              <w:rPr>
                <w:rFonts w:ascii="Arial" w:hAnsi="Arial" w:cs="Arial"/>
                <w:sz w:val="24"/>
                <w:szCs w:val="24"/>
              </w:rPr>
            </w:pPr>
          </w:p>
        </w:tc>
        <w:tc>
          <w:tcPr>
            <w:tcW w:w="2104" w:type="pct"/>
          </w:tcPr>
          <w:p w14:paraId="082988BF" w14:textId="77777777" w:rsidR="00C4020F" w:rsidRPr="00FC7A97" w:rsidRDefault="00C4020F" w:rsidP="00A05389">
            <w:pPr>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Złącze interfejsów</w:t>
            </w:r>
          </w:p>
        </w:tc>
        <w:tc>
          <w:tcPr>
            <w:tcW w:w="2578" w:type="pct"/>
          </w:tcPr>
          <w:p w14:paraId="3C6FBE4F" w14:textId="77777777" w:rsidR="00C4020F" w:rsidRPr="00FC7A97" w:rsidRDefault="00C4020F" w:rsidP="00A05389">
            <w:pPr>
              <w:jc w:val="both"/>
              <w:cnfStyle w:val="000000100000" w:firstRow="0" w:lastRow="0" w:firstColumn="0" w:lastColumn="0" w:oddVBand="0" w:evenVBand="0" w:oddHBand="1" w:evenHBand="0" w:firstRowFirstColumn="0" w:firstRowLastColumn="0" w:lastRowFirstColumn="0" w:lastRowLastColumn="0"/>
              <w:rPr>
                <w:rFonts w:ascii="Arial" w:hAnsi="Arial" w:cs="Arial"/>
                <w:b/>
                <w:bCs/>
                <w:sz w:val="24"/>
                <w:szCs w:val="24"/>
                <w:lang w:val="en-US"/>
              </w:rPr>
            </w:pPr>
            <w:r w:rsidRPr="00FC7A97">
              <w:rPr>
                <w:rFonts w:ascii="Arial" w:hAnsi="Arial" w:cs="Arial"/>
                <w:sz w:val="24"/>
                <w:szCs w:val="24"/>
                <w:lang w:val="en-US"/>
              </w:rPr>
              <w:t>SNMP, Dry Contact In/OUT, Modbus RTU, RS485</w:t>
            </w:r>
          </w:p>
        </w:tc>
      </w:tr>
      <w:tr w:rsidR="00C4020F" w:rsidRPr="00AA7EE2" w14:paraId="7F9C454C" w14:textId="77777777" w:rsidTr="00C4020F">
        <w:tc>
          <w:tcPr>
            <w:cnfStyle w:val="001000000000" w:firstRow="0" w:lastRow="0" w:firstColumn="1" w:lastColumn="0" w:oddVBand="0" w:evenVBand="0" w:oddHBand="0" w:evenHBand="0" w:firstRowFirstColumn="0" w:firstRowLastColumn="0" w:lastRowFirstColumn="0" w:lastRowLastColumn="0"/>
            <w:tcW w:w="318" w:type="pct"/>
          </w:tcPr>
          <w:p w14:paraId="530D745D" w14:textId="77777777" w:rsidR="00C4020F" w:rsidRPr="00FC7A97" w:rsidRDefault="00C4020F" w:rsidP="001341D9">
            <w:pPr>
              <w:numPr>
                <w:ilvl w:val="0"/>
                <w:numId w:val="125"/>
              </w:numPr>
              <w:suppressAutoHyphens/>
              <w:autoSpaceDE w:val="0"/>
              <w:jc w:val="both"/>
              <w:rPr>
                <w:rFonts w:ascii="Arial" w:hAnsi="Arial" w:cs="Arial"/>
                <w:sz w:val="24"/>
                <w:szCs w:val="24"/>
                <w:lang w:val="en-US"/>
              </w:rPr>
            </w:pPr>
          </w:p>
        </w:tc>
        <w:tc>
          <w:tcPr>
            <w:tcW w:w="2104" w:type="pct"/>
          </w:tcPr>
          <w:p w14:paraId="4635F33E" w14:textId="77777777" w:rsidR="00C4020F" w:rsidRPr="00FC7A97" w:rsidRDefault="00C4020F" w:rsidP="00A05389">
            <w:pPr>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Karta sieciowa SNMP wbudowana w UPS.</w:t>
            </w:r>
          </w:p>
        </w:tc>
        <w:tc>
          <w:tcPr>
            <w:tcW w:w="2578" w:type="pct"/>
          </w:tcPr>
          <w:p w14:paraId="1EC17B1A" w14:textId="77777777" w:rsidR="00C4020F" w:rsidRPr="00FC7A97" w:rsidRDefault="00C4020F" w:rsidP="00A05389">
            <w:pPr>
              <w:jc w:val="both"/>
              <w:cnfStyle w:val="000000000000" w:firstRow="0" w:lastRow="0" w:firstColumn="0" w:lastColumn="0" w:oddVBand="0" w:evenVBand="0" w:oddHBand="0" w:evenHBand="0" w:firstRowFirstColumn="0" w:firstRowLastColumn="0" w:lastRowFirstColumn="0" w:lastRowLastColumn="0"/>
              <w:rPr>
                <w:rFonts w:ascii="Arial" w:hAnsi="Arial" w:cs="Arial"/>
                <w:b/>
                <w:bCs/>
                <w:sz w:val="24"/>
                <w:szCs w:val="24"/>
              </w:rPr>
            </w:pPr>
            <w:r w:rsidRPr="00FC7A97">
              <w:rPr>
                <w:rFonts w:ascii="Arial" w:hAnsi="Arial" w:cs="Arial"/>
                <w:sz w:val="24"/>
                <w:szCs w:val="24"/>
              </w:rPr>
              <w:t>Wymagane</w:t>
            </w:r>
          </w:p>
        </w:tc>
      </w:tr>
      <w:tr w:rsidR="00C4020F" w:rsidRPr="00AA7EE2" w14:paraId="49A3F258" w14:textId="77777777" w:rsidTr="00C4020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8" w:type="pct"/>
          </w:tcPr>
          <w:p w14:paraId="291B5EEF" w14:textId="77777777" w:rsidR="00C4020F" w:rsidRPr="00FC7A97" w:rsidRDefault="00C4020F" w:rsidP="001341D9">
            <w:pPr>
              <w:numPr>
                <w:ilvl w:val="0"/>
                <w:numId w:val="125"/>
              </w:numPr>
              <w:suppressAutoHyphens/>
              <w:autoSpaceDE w:val="0"/>
              <w:jc w:val="both"/>
              <w:rPr>
                <w:rFonts w:ascii="Arial" w:hAnsi="Arial" w:cs="Arial"/>
                <w:sz w:val="24"/>
                <w:szCs w:val="24"/>
              </w:rPr>
            </w:pPr>
          </w:p>
        </w:tc>
        <w:tc>
          <w:tcPr>
            <w:tcW w:w="2104" w:type="pct"/>
          </w:tcPr>
          <w:p w14:paraId="1A15C713" w14:textId="77777777" w:rsidR="00C4020F" w:rsidRPr="00FC7A97" w:rsidRDefault="00C4020F" w:rsidP="00A05389">
            <w:pPr>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Interfejs EPO (do wyłącznika ppoż.)</w:t>
            </w:r>
          </w:p>
        </w:tc>
        <w:tc>
          <w:tcPr>
            <w:tcW w:w="2578" w:type="pct"/>
          </w:tcPr>
          <w:p w14:paraId="5082EBFC" w14:textId="77777777" w:rsidR="00C4020F" w:rsidRPr="00FC7A97" w:rsidRDefault="00C4020F" w:rsidP="00A05389">
            <w:pPr>
              <w:jc w:val="both"/>
              <w:cnfStyle w:val="000000100000" w:firstRow="0" w:lastRow="0" w:firstColumn="0" w:lastColumn="0" w:oddVBand="0" w:evenVBand="0" w:oddHBand="1" w:evenHBand="0" w:firstRowFirstColumn="0" w:firstRowLastColumn="0" w:lastRowFirstColumn="0" w:lastRowLastColumn="0"/>
              <w:rPr>
                <w:rFonts w:ascii="Arial" w:hAnsi="Arial" w:cs="Arial"/>
                <w:b/>
                <w:bCs/>
                <w:sz w:val="24"/>
                <w:szCs w:val="24"/>
              </w:rPr>
            </w:pPr>
            <w:r w:rsidRPr="00FC7A97">
              <w:rPr>
                <w:rFonts w:ascii="Arial" w:hAnsi="Arial" w:cs="Arial"/>
                <w:sz w:val="24"/>
                <w:szCs w:val="24"/>
              </w:rPr>
              <w:t>Wymagane – zestyk NO oraz NC. UPS zintegrowany z systemem ppoż budynku.</w:t>
            </w:r>
          </w:p>
        </w:tc>
      </w:tr>
      <w:tr w:rsidR="00C4020F" w:rsidRPr="00AA7EE2" w14:paraId="40484B32" w14:textId="77777777" w:rsidTr="00C4020F">
        <w:tc>
          <w:tcPr>
            <w:cnfStyle w:val="001000000000" w:firstRow="0" w:lastRow="0" w:firstColumn="1" w:lastColumn="0" w:oddVBand="0" w:evenVBand="0" w:oddHBand="0" w:evenHBand="0" w:firstRowFirstColumn="0" w:firstRowLastColumn="0" w:lastRowFirstColumn="0" w:lastRowLastColumn="0"/>
            <w:tcW w:w="318" w:type="pct"/>
          </w:tcPr>
          <w:p w14:paraId="319504F8" w14:textId="77777777" w:rsidR="00C4020F" w:rsidRPr="00FC7A97" w:rsidRDefault="00C4020F" w:rsidP="001341D9">
            <w:pPr>
              <w:numPr>
                <w:ilvl w:val="0"/>
                <w:numId w:val="125"/>
              </w:numPr>
              <w:suppressAutoHyphens/>
              <w:autoSpaceDE w:val="0"/>
              <w:jc w:val="both"/>
              <w:rPr>
                <w:rFonts w:ascii="Arial" w:hAnsi="Arial" w:cs="Arial"/>
                <w:sz w:val="24"/>
                <w:szCs w:val="24"/>
              </w:rPr>
            </w:pPr>
          </w:p>
        </w:tc>
        <w:tc>
          <w:tcPr>
            <w:tcW w:w="2104" w:type="pct"/>
          </w:tcPr>
          <w:p w14:paraId="3CEC6042" w14:textId="77777777" w:rsidR="00C4020F" w:rsidRPr="00FC7A97" w:rsidRDefault="00C4020F" w:rsidP="00A05389">
            <w:pPr>
              <w:autoSpaceDN w:val="0"/>
              <w:adjustRightInd w:val="0"/>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Diagnostyka parametrów urządzenia</w:t>
            </w:r>
          </w:p>
          <w:p w14:paraId="5335865D" w14:textId="77777777" w:rsidR="00C4020F" w:rsidRPr="00FC7A97" w:rsidRDefault="00C4020F" w:rsidP="00A05389">
            <w:pPr>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UPS i baterii</w:t>
            </w:r>
          </w:p>
        </w:tc>
        <w:tc>
          <w:tcPr>
            <w:tcW w:w="2578" w:type="pct"/>
          </w:tcPr>
          <w:p w14:paraId="47707514" w14:textId="77777777" w:rsidR="00C4020F" w:rsidRPr="00FC7A97" w:rsidRDefault="00C4020F" w:rsidP="00A05389">
            <w:pPr>
              <w:jc w:val="both"/>
              <w:cnfStyle w:val="000000000000" w:firstRow="0" w:lastRow="0" w:firstColumn="0" w:lastColumn="0" w:oddVBand="0" w:evenVBand="0" w:oddHBand="0" w:evenHBand="0" w:firstRowFirstColumn="0" w:firstRowLastColumn="0" w:lastRowFirstColumn="0" w:lastRowLastColumn="0"/>
              <w:rPr>
                <w:rFonts w:ascii="Arial" w:hAnsi="Arial" w:cs="Arial"/>
                <w:b/>
                <w:bCs/>
                <w:sz w:val="24"/>
                <w:szCs w:val="24"/>
              </w:rPr>
            </w:pPr>
            <w:r w:rsidRPr="00FC7A97">
              <w:rPr>
                <w:rFonts w:ascii="Arial" w:hAnsi="Arial" w:cs="Arial"/>
                <w:sz w:val="24"/>
                <w:szCs w:val="24"/>
              </w:rPr>
              <w:t>Automatyczna diagnostyka parametrów urządzenia UPS i baterii na panelu UPS-a i z wykorzystaniem oprogramowania do zarządzania i monitorowania UPS</w:t>
            </w:r>
          </w:p>
        </w:tc>
      </w:tr>
      <w:tr w:rsidR="00C4020F" w:rsidRPr="00AA7EE2" w14:paraId="697F514F" w14:textId="77777777" w:rsidTr="00C4020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8" w:type="pct"/>
          </w:tcPr>
          <w:p w14:paraId="30798938" w14:textId="77777777" w:rsidR="00C4020F" w:rsidRPr="00FC7A97" w:rsidRDefault="00C4020F" w:rsidP="001341D9">
            <w:pPr>
              <w:numPr>
                <w:ilvl w:val="0"/>
                <w:numId w:val="125"/>
              </w:numPr>
              <w:suppressAutoHyphens/>
              <w:autoSpaceDE w:val="0"/>
              <w:jc w:val="both"/>
              <w:rPr>
                <w:rFonts w:ascii="Arial" w:hAnsi="Arial" w:cs="Arial"/>
                <w:sz w:val="24"/>
                <w:szCs w:val="24"/>
              </w:rPr>
            </w:pPr>
          </w:p>
        </w:tc>
        <w:tc>
          <w:tcPr>
            <w:tcW w:w="2104" w:type="pct"/>
          </w:tcPr>
          <w:p w14:paraId="4191EAD5" w14:textId="77777777" w:rsidR="00C4020F" w:rsidRPr="00FC7A97" w:rsidRDefault="00C4020F" w:rsidP="00A05389">
            <w:pPr>
              <w:autoSpaceDN w:val="0"/>
              <w:adjustRightInd w:val="0"/>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Dedykowane oprogramowanie do wysyłania SMS</w:t>
            </w:r>
          </w:p>
        </w:tc>
        <w:tc>
          <w:tcPr>
            <w:tcW w:w="2578" w:type="pct"/>
          </w:tcPr>
          <w:p w14:paraId="15EABDC8" w14:textId="77777777" w:rsidR="00C4020F" w:rsidRPr="00FC7A97" w:rsidRDefault="00C4020F" w:rsidP="00A05389">
            <w:pPr>
              <w:jc w:val="both"/>
              <w:cnfStyle w:val="000000100000" w:firstRow="0" w:lastRow="0" w:firstColumn="0" w:lastColumn="0" w:oddVBand="0" w:evenVBand="0" w:oddHBand="1" w:evenHBand="0" w:firstRowFirstColumn="0" w:firstRowLastColumn="0" w:lastRowFirstColumn="0" w:lastRowLastColumn="0"/>
              <w:rPr>
                <w:rFonts w:ascii="Arial" w:hAnsi="Arial" w:cs="Arial"/>
                <w:b/>
                <w:bCs/>
                <w:sz w:val="24"/>
                <w:szCs w:val="24"/>
              </w:rPr>
            </w:pPr>
            <w:r w:rsidRPr="00FC7A97">
              <w:rPr>
                <w:rFonts w:ascii="Arial" w:hAnsi="Arial" w:cs="Arial"/>
                <w:sz w:val="24"/>
                <w:szCs w:val="24"/>
              </w:rPr>
              <w:t>Wymagane</w:t>
            </w:r>
          </w:p>
        </w:tc>
      </w:tr>
      <w:tr w:rsidR="00C4020F" w:rsidRPr="00AA7EE2" w14:paraId="0FBE95A4" w14:textId="77777777" w:rsidTr="00C4020F">
        <w:tc>
          <w:tcPr>
            <w:cnfStyle w:val="001000000000" w:firstRow="0" w:lastRow="0" w:firstColumn="1" w:lastColumn="0" w:oddVBand="0" w:evenVBand="0" w:oddHBand="0" w:evenHBand="0" w:firstRowFirstColumn="0" w:firstRowLastColumn="0" w:lastRowFirstColumn="0" w:lastRowLastColumn="0"/>
            <w:tcW w:w="318" w:type="pct"/>
          </w:tcPr>
          <w:p w14:paraId="545F319E" w14:textId="77777777" w:rsidR="00C4020F" w:rsidRPr="00FC7A97" w:rsidRDefault="00C4020F" w:rsidP="001341D9">
            <w:pPr>
              <w:numPr>
                <w:ilvl w:val="0"/>
                <w:numId w:val="125"/>
              </w:numPr>
              <w:suppressAutoHyphens/>
              <w:autoSpaceDE w:val="0"/>
              <w:jc w:val="both"/>
              <w:rPr>
                <w:rFonts w:ascii="Arial" w:hAnsi="Arial" w:cs="Arial"/>
                <w:sz w:val="24"/>
                <w:szCs w:val="24"/>
              </w:rPr>
            </w:pPr>
          </w:p>
        </w:tc>
        <w:tc>
          <w:tcPr>
            <w:tcW w:w="2104" w:type="pct"/>
          </w:tcPr>
          <w:p w14:paraId="62FF6625" w14:textId="77777777" w:rsidR="00C4020F" w:rsidRPr="00FC7A97" w:rsidRDefault="00C4020F" w:rsidP="00A05389">
            <w:pPr>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Poziom hałasu w odległości 1m</w:t>
            </w:r>
          </w:p>
        </w:tc>
        <w:tc>
          <w:tcPr>
            <w:tcW w:w="2578" w:type="pct"/>
          </w:tcPr>
          <w:p w14:paraId="7AFE7AEB" w14:textId="77777777" w:rsidR="00C4020F" w:rsidRPr="00FC7A97" w:rsidRDefault="00C4020F" w:rsidP="00A05389">
            <w:pPr>
              <w:jc w:val="both"/>
              <w:cnfStyle w:val="000000000000" w:firstRow="0" w:lastRow="0" w:firstColumn="0" w:lastColumn="0" w:oddVBand="0" w:evenVBand="0" w:oddHBand="0" w:evenHBand="0" w:firstRowFirstColumn="0" w:firstRowLastColumn="0" w:lastRowFirstColumn="0" w:lastRowLastColumn="0"/>
              <w:rPr>
                <w:rFonts w:ascii="Arial" w:hAnsi="Arial" w:cs="Arial"/>
                <w:b/>
                <w:bCs/>
                <w:sz w:val="24"/>
                <w:szCs w:val="24"/>
              </w:rPr>
            </w:pPr>
            <w:r w:rsidRPr="00FC7A97">
              <w:rPr>
                <w:rFonts w:ascii="Arial" w:hAnsi="Arial" w:cs="Arial"/>
                <w:sz w:val="24"/>
                <w:szCs w:val="24"/>
              </w:rPr>
              <w:t>&lt; 50 dBA</w:t>
            </w:r>
          </w:p>
        </w:tc>
      </w:tr>
      <w:tr w:rsidR="00C4020F" w:rsidRPr="00AA7EE2" w14:paraId="1344371F" w14:textId="77777777" w:rsidTr="00C4020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8" w:type="pct"/>
          </w:tcPr>
          <w:p w14:paraId="1D7F6941" w14:textId="77777777" w:rsidR="00C4020F" w:rsidRPr="00FC7A97" w:rsidRDefault="00C4020F" w:rsidP="001341D9">
            <w:pPr>
              <w:numPr>
                <w:ilvl w:val="0"/>
                <w:numId w:val="125"/>
              </w:numPr>
              <w:suppressAutoHyphens/>
              <w:autoSpaceDE w:val="0"/>
              <w:jc w:val="both"/>
              <w:rPr>
                <w:rFonts w:ascii="Arial" w:hAnsi="Arial" w:cs="Arial"/>
                <w:sz w:val="24"/>
                <w:szCs w:val="24"/>
              </w:rPr>
            </w:pPr>
          </w:p>
        </w:tc>
        <w:tc>
          <w:tcPr>
            <w:tcW w:w="2104" w:type="pct"/>
          </w:tcPr>
          <w:p w14:paraId="3BF5B0B0" w14:textId="77777777" w:rsidR="00C4020F" w:rsidRPr="00FC7A97" w:rsidRDefault="00C4020F" w:rsidP="00A05389">
            <w:pPr>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Rejestr zdarzeń</w:t>
            </w:r>
          </w:p>
        </w:tc>
        <w:tc>
          <w:tcPr>
            <w:tcW w:w="2578" w:type="pct"/>
          </w:tcPr>
          <w:p w14:paraId="5B88341E" w14:textId="77777777" w:rsidR="00C4020F" w:rsidRPr="00FC7A97" w:rsidRDefault="00C4020F" w:rsidP="00A05389">
            <w:pPr>
              <w:autoSpaceDN w:val="0"/>
              <w:adjustRightInd w:val="0"/>
              <w:jc w:val="both"/>
              <w:cnfStyle w:val="000000100000" w:firstRow="0" w:lastRow="0" w:firstColumn="0" w:lastColumn="0" w:oddVBand="0" w:evenVBand="0" w:oddHBand="1" w:evenHBand="0" w:firstRowFirstColumn="0" w:firstRowLastColumn="0" w:lastRowFirstColumn="0" w:lastRowLastColumn="0"/>
              <w:rPr>
                <w:rFonts w:ascii="Arial" w:hAnsi="Arial" w:cs="Arial"/>
                <w:b/>
                <w:bCs/>
                <w:sz w:val="24"/>
                <w:szCs w:val="24"/>
              </w:rPr>
            </w:pPr>
            <w:r w:rsidRPr="00FC7A97">
              <w:rPr>
                <w:rFonts w:ascii="Arial" w:hAnsi="Arial" w:cs="Arial"/>
                <w:sz w:val="24"/>
                <w:szCs w:val="24"/>
              </w:rPr>
              <w:t>Dziennik zdarzeń w UPS-ie  + komunikaty serwisowe</w:t>
            </w:r>
          </w:p>
        </w:tc>
      </w:tr>
      <w:tr w:rsidR="00C4020F" w:rsidRPr="00AA7EE2" w14:paraId="0C7AD754" w14:textId="77777777" w:rsidTr="00C4020F">
        <w:tc>
          <w:tcPr>
            <w:cnfStyle w:val="001000000000" w:firstRow="0" w:lastRow="0" w:firstColumn="1" w:lastColumn="0" w:oddVBand="0" w:evenVBand="0" w:oddHBand="0" w:evenHBand="0" w:firstRowFirstColumn="0" w:firstRowLastColumn="0" w:lastRowFirstColumn="0" w:lastRowLastColumn="0"/>
            <w:tcW w:w="318" w:type="pct"/>
          </w:tcPr>
          <w:p w14:paraId="3B035A08" w14:textId="77777777" w:rsidR="00C4020F" w:rsidRPr="00FC7A97" w:rsidRDefault="00C4020F" w:rsidP="001341D9">
            <w:pPr>
              <w:numPr>
                <w:ilvl w:val="0"/>
                <w:numId w:val="125"/>
              </w:numPr>
              <w:suppressAutoHyphens/>
              <w:autoSpaceDE w:val="0"/>
              <w:jc w:val="both"/>
              <w:rPr>
                <w:rFonts w:ascii="Arial" w:hAnsi="Arial" w:cs="Arial"/>
                <w:sz w:val="24"/>
                <w:szCs w:val="24"/>
              </w:rPr>
            </w:pPr>
          </w:p>
        </w:tc>
        <w:tc>
          <w:tcPr>
            <w:tcW w:w="2104" w:type="pct"/>
          </w:tcPr>
          <w:p w14:paraId="0AA1C079" w14:textId="77777777" w:rsidR="00C4020F" w:rsidRPr="00FC7A97" w:rsidRDefault="00C4020F" w:rsidP="00A05389">
            <w:pPr>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Możliwość regulacji z panelu sterującego tolerancji napięcia wejściowego i częstotliwości wejściowej w linii bypassu</w:t>
            </w:r>
          </w:p>
        </w:tc>
        <w:tc>
          <w:tcPr>
            <w:tcW w:w="2578" w:type="pct"/>
          </w:tcPr>
          <w:p w14:paraId="7A619415" w14:textId="77777777" w:rsidR="00C4020F" w:rsidRPr="00FC7A97" w:rsidRDefault="00C4020F" w:rsidP="00A05389">
            <w:pPr>
              <w:jc w:val="both"/>
              <w:cnfStyle w:val="000000000000" w:firstRow="0" w:lastRow="0" w:firstColumn="0" w:lastColumn="0" w:oddVBand="0" w:evenVBand="0" w:oddHBand="0" w:evenHBand="0" w:firstRowFirstColumn="0" w:firstRowLastColumn="0" w:lastRowFirstColumn="0" w:lastRowLastColumn="0"/>
              <w:rPr>
                <w:rFonts w:ascii="Arial" w:hAnsi="Arial" w:cs="Arial"/>
                <w:b/>
                <w:bCs/>
                <w:sz w:val="24"/>
                <w:szCs w:val="24"/>
              </w:rPr>
            </w:pPr>
            <w:r w:rsidRPr="00FC7A97">
              <w:rPr>
                <w:rFonts w:ascii="Arial" w:hAnsi="Arial" w:cs="Arial"/>
                <w:sz w:val="24"/>
                <w:szCs w:val="24"/>
              </w:rPr>
              <w:t>Wymagane</w:t>
            </w:r>
          </w:p>
        </w:tc>
      </w:tr>
      <w:tr w:rsidR="00C4020F" w:rsidRPr="00AA7EE2" w14:paraId="7CB21C72" w14:textId="77777777" w:rsidTr="00C4020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8" w:type="pct"/>
          </w:tcPr>
          <w:p w14:paraId="5FA361FE" w14:textId="77777777" w:rsidR="00C4020F" w:rsidRPr="00FC7A97" w:rsidRDefault="00C4020F" w:rsidP="001341D9">
            <w:pPr>
              <w:numPr>
                <w:ilvl w:val="0"/>
                <w:numId w:val="125"/>
              </w:numPr>
              <w:suppressAutoHyphens/>
              <w:autoSpaceDE w:val="0"/>
              <w:jc w:val="both"/>
              <w:rPr>
                <w:rFonts w:ascii="Arial" w:hAnsi="Arial" w:cs="Arial"/>
                <w:sz w:val="24"/>
                <w:szCs w:val="24"/>
              </w:rPr>
            </w:pPr>
          </w:p>
        </w:tc>
        <w:tc>
          <w:tcPr>
            <w:tcW w:w="2104" w:type="pct"/>
          </w:tcPr>
          <w:p w14:paraId="19F33B1F" w14:textId="77777777" w:rsidR="00C4020F" w:rsidRPr="00FC7A97" w:rsidRDefault="00C4020F" w:rsidP="00A05389">
            <w:pPr>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 xml:space="preserve">Monitorowanie stanu baterii i czasu autonomii </w:t>
            </w:r>
          </w:p>
        </w:tc>
        <w:tc>
          <w:tcPr>
            <w:tcW w:w="2578" w:type="pct"/>
          </w:tcPr>
          <w:p w14:paraId="232FD2AE" w14:textId="77777777" w:rsidR="00C4020F" w:rsidRPr="00FC7A97" w:rsidRDefault="00C4020F" w:rsidP="00A05389">
            <w:pPr>
              <w:jc w:val="both"/>
              <w:cnfStyle w:val="000000100000" w:firstRow="0" w:lastRow="0" w:firstColumn="0" w:lastColumn="0" w:oddVBand="0" w:evenVBand="0" w:oddHBand="1" w:evenHBand="0" w:firstRowFirstColumn="0" w:firstRowLastColumn="0" w:lastRowFirstColumn="0" w:lastRowLastColumn="0"/>
              <w:rPr>
                <w:rFonts w:ascii="Arial" w:hAnsi="Arial" w:cs="Arial"/>
                <w:b/>
                <w:bCs/>
                <w:sz w:val="24"/>
                <w:szCs w:val="24"/>
              </w:rPr>
            </w:pPr>
            <w:r w:rsidRPr="00FC7A97">
              <w:rPr>
                <w:rFonts w:ascii="Arial" w:hAnsi="Arial" w:cs="Arial"/>
                <w:sz w:val="24"/>
                <w:szCs w:val="24"/>
              </w:rPr>
              <w:t xml:space="preserve">Stan baterii + dostępna autonomia mierzona w czasie rzeczywistym </w:t>
            </w:r>
          </w:p>
        </w:tc>
      </w:tr>
      <w:tr w:rsidR="00C4020F" w:rsidRPr="00AA7EE2" w14:paraId="7F553D34" w14:textId="77777777" w:rsidTr="00C4020F">
        <w:tc>
          <w:tcPr>
            <w:cnfStyle w:val="001000000000" w:firstRow="0" w:lastRow="0" w:firstColumn="1" w:lastColumn="0" w:oddVBand="0" w:evenVBand="0" w:oddHBand="0" w:evenHBand="0" w:firstRowFirstColumn="0" w:firstRowLastColumn="0" w:lastRowFirstColumn="0" w:lastRowLastColumn="0"/>
            <w:tcW w:w="318" w:type="pct"/>
          </w:tcPr>
          <w:p w14:paraId="57FA4D4E" w14:textId="77777777" w:rsidR="00C4020F" w:rsidRPr="00FC7A97" w:rsidRDefault="00C4020F" w:rsidP="001341D9">
            <w:pPr>
              <w:numPr>
                <w:ilvl w:val="0"/>
                <w:numId w:val="125"/>
              </w:numPr>
              <w:suppressAutoHyphens/>
              <w:autoSpaceDE w:val="0"/>
              <w:jc w:val="both"/>
              <w:rPr>
                <w:rFonts w:ascii="Arial" w:hAnsi="Arial" w:cs="Arial"/>
                <w:sz w:val="24"/>
                <w:szCs w:val="24"/>
              </w:rPr>
            </w:pPr>
          </w:p>
        </w:tc>
        <w:tc>
          <w:tcPr>
            <w:tcW w:w="2104" w:type="pct"/>
          </w:tcPr>
          <w:p w14:paraId="387487F9" w14:textId="77777777" w:rsidR="00C4020F" w:rsidRPr="00FC7A97" w:rsidRDefault="00C4020F" w:rsidP="00A05389">
            <w:pPr>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UPS wyposażony w dotykowy, kolorowy wyświetlacz zabezpieczony hasłem przed ingerencją osób postronnych</w:t>
            </w:r>
          </w:p>
        </w:tc>
        <w:tc>
          <w:tcPr>
            <w:tcW w:w="2578" w:type="pct"/>
          </w:tcPr>
          <w:p w14:paraId="69911EBE" w14:textId="77777777" w:rsidR="00C4020F" w:rsidRPr="00FC7A97" w:rsidRDefault="00C4020F" w:rsidP="00A05389">
            <w:pPr>
              <w:jc w:val="both"/>
              <w:cnfStyle w:val="000000000000" w:firstRow="0" w:lastRow="0" w:firstColumn="0" w:lastColumn="0" w:oddVBand="0" w:evenVBand="0" w:oddHBand="0" w:evenHBand="0" w:firstRowFirstColumn="0" w:firstRowLastColumn="0" w:lastRowFirstColumn="0" w:lastRowLastColumn="0"/>
              <w:rPr>
                <w:rFonts w:ascii="Arial" w:hAnsi="Arial" w:cs="Arial"/>
                <w:b/>
                <w:bCs/>
                <w:sz w:val="24"/>
                <w:szCs w:val="24"/>
              </w:rPr>
            </w:pPr>
            <w:r w:rsidRPr="00FC7A97">
              <w:rPr>
                <w:rFonts w:ascii="Arial" w:hAnsi="Arial" w:cs="Arial"/>
                <w:sz w:val="24"/>
                <w:szCs w:val="24"/>
              </w:rPr>
              <w:t>Wymagane</w:t>
            </w:r>
          </w:p>
        </w:tc>
      </w:tr>
      <w:tr w:rsidR="00C4020F" w:rsidRPr="00AA7EE2" w14:paraId="215971AD" w14:textId="77777777" w:rsidTr="00C4020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8" w:type="pct"/>
          </w:tcPr>
          <w:p w14:paraId="041A0076" w14:textId="77777777" w:rsidR="00C4020F" w:rsidRPr="00FC7A97" w:rsidRDefault="00C4020F" w:rsidP="001341D9">
            <w:pPr>
              <w:numPr>
                <w:ilvl w:val="0"/>
                <w:numId w:val="125"/>
              </w:numPr>
              <w:suppressAutoHyphens/>
              <w:autoSpaceDE w:val="0"/>
              <w:jc w:val="both"/>
              <w:rPr>
                <w:rFonts w:ascii="Arial" w:hAnsi="Arial" w:cs="Arial"/>
                <w:sz w:val="24"/>
                <w:szCs w:val="24"/>
              </w:rPr>
            </w:pPr>
          </w:p>
        </w:tc>
        <w:tc>
          <w:tcPr>
            <w:tcW w:w="2104" w:type="pct"/>
          </w:tcPr>
          <w:p w14:paraId="7490590D" w14:textId="77777777" w:rsidR="00C4020F" w:rsidRPr="00FC7A97" w:rsidRDefault="00C4020F" w:rsidP="00A05389">
            <w:pPr>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UPS wyposażony w programowany tryb pracy ECO mode o podwyższonej sprawności z możliwością zaprogramowania dni tygodnia oraz godzin w jakich UPS przechodzi automatycznie w tryb oszczędnej pracy o podwyższonej sprawności.</w:t>
            </w:r>
          </w:p>
        </w:tc>
        <w:tc>
          <w:tcPr>
            <w:tcW w:w="2578" w:type="pct"/>
          </w:tcPr>
          <w:p w14:paraId="60B52BAD" w14:textId="77777777" w:rsidR="00C4020F" w:rsidRPr="00FC7A97" w:rsidRDefault="00C4020F" w:rsidP="00A05389">
            <w:pPr>
              <w:jc w:val="both"/>
              <w:cnfStyle w:val="000000100000" w:firstRow="0" w:lastRow="0" w:firstColumn="0" w:lastColumn="0" w:oddVBand="0" w:evenVBand="0" w:oddHBand="1" w:evenHBand="0" w:firstRowFirstColumn="0" w:firstRowLastColumn="0" w:lastRowFirstColumn="0" w:lastRowLastColumn="0"/>
              <w:rPr>
                <w:rFonts w:ascii="Arial" w:hAnsi="Arial" w:cs="Arial"/>
                <w:b/>
                <w:bCs/>
                <w:sz w:val="24"/>
                <w:szCs w:val="24"/>
              </w:rPr>
            </w:pPr>
            <w:r w:rsidRPr="00FC7A97">
              <w:rPr>
                <w:rFonts w:ascii="Arial" w:hAnsi="Arial" w:cs="Arial"/>
                <w:sz w:val="24"/>
                <w:szCs w:val="24"/>
              </w:rPr>
              <w:t>Wymagane</w:t>
            </w:r>
          </w:p>
        </w:tc>
      </w:tr>
      <w:tr w:rsidR="00C4020F" w:rsidRPr="00AA7EE2" w14:paraId="04C39E4D" w14:textId="77777777" w:rsidTr="00C4020F">
        <w:tc>
          <w:tcPr>
            <w:cnfStyle w:val="001000000000" w:firstRow="0" w:lastRow="0" w:firstColumn="1" w:lastColumn="0" w:oddVBand="0" w:evenVBand="0" w:oddHBand="0" w:evenHBand="0" w:firstRowFirstColumn="0" w:firstRowLastColumn="0" w:lastRowFirstColumn="0" w:lastRowLastColumn="0"/>
            <w:tcW w:w="318" w:type="pct"/>
          </w:tcPr>
          <w:p w14:paraId="7F6ACDEA" w14:textId="77777777" w:rsidR="00C4020F" w:rsidRPr="00FC7A97" w:rsidRDefault="00C4020F" w:rsidP="001341D9">
            <w:pPr>
              <w:numPr>
                <w:ilvl w:val="0"/>
                <w:numId w:val="125"/>
              </w:numPr>
              <w:suppressAutoHyphens/>
              <w:autoSpaceDE w:val="0"/>
              <w:jc w:val="both"/>
              <w:rPr>
                <w:rFonts w:ascii="Arial" w:hAnsi="Arial" w:cs="Arial"/>
                <w:sz w:val="24"/>
                <w:szCs w:val="24"/>
              </w:rPr>
            </w:pPr>
          </w:p>
        </w:tc>
        <w:tc>
          <w:tcPr>
            <w:tcW w:w="2104" w:type="pct"/>
          </w:tcPr>
          <w:p w14:paraId="3F6A8291" w14:textId="77777777" w:rsidR="00C4020F" w:rsidRPr="00FC7A97" w:rsidRDefault="00C4020F" w:rsidP="00A05389">
            <w:pPr>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UPS wyposażony w funkcję automatycznego czyszczenia z możliwością zaplanowania okresowego samoczynnego załączenia się tej funkcji.</w:t>
            </w:r>
          </w:p>
        </w:tc>
        <w:tc>
          <w:tcPr>
            <w:tcW w:w="2578" w:type="pct"/>
          </w:tcPr>
          <w:p w14:paraId="741FD88D" w14:textId="77777777" w:rsidR="00C4020F" w:rsidRPr="00FC7A97" w:rsidRDefault="00C4020F" w:rsidP="00A05389">
            <w:pPr>
              <w:jc w:val="both"/>
              <w:cnfStyle w:val="000000000000" w:firstRow="0" w:lastRow="0" w:firstColumn="0" w:lastColumn="0" w:oddVBand="0" w:evenVBand="0" w:oddHBand="0" w:evenHBand="0" w:firstRowFirstColumn="0" w:firstRowLastColumn="0" w:lastRowFirstColumn="0" w:lastRowLastColumn="0"/>
              <w:rPr>
                <w:rFonts w:ascii="Arial" w:hAnsi="Arial" w:cs="Arial"/>
                <w:b/>
                <w:bCs/>
                <w:sz w:val="24"/>
                <w:szCs w:val="24"/>
              </w:rPr>
            </w:pPr>
            <w:r w:rsidRPr="00FC7A97">
              <w:rPr>
                <w:rFonts w:ascii="Arial" w:hAnsi="Arial" w:cs="Arial"/>
                <w:sz w:val="24"/>
                <w:szCs w:val="24"/>
              </w:rPr>
              <w:t>Wymagane</w:t>
            </w:r>
          </w:p>
        </w:tc>
      </w:tr>
      <w:tr w:rsidR="00C4020F" w:rsidRPr="00AA7EE2" w14:paraId="01B61AAD" w14:textId="77777777" w:rsidTr="00C4020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8" w:type="pct"/>
          </w:tcPr>
          <w:p w14:paraId="5F9C93DD" w14:textId="77777777" w:rsidR="00C4020F" w:rsidRPr="00FC7A97" w:rsidRDefault="00C4020F" w:rsidP="001341D9">
            <w:pPr>
              <w:numPr>
                <w:ilvl w:val="0"/>
                <w:numId w:val="125"/>
              </w:numPr>
              <w:suppressAutoHyphens/>
              <w:autoSpaceDE w:val="0"/>
              <w:jc w:val="both"/>
              <w:rPr>
                <w:rFonts w:ascii="Arial" w:hAnsi="Arial" w:cs="Arial"/>
                <w:sz w:val="24"/>
                <w:szCs w:val="24"/>
              </w:rPr>
            </w:pPr>
          </w:p>
        </w:tc>
        <w:tc>
          <w:tcPr>
            <w:tcW w:w="2104" w:type="pct"/>
          </w:tcPr>
          <w:p w14:paraId="14E15F5A" w14:textId="77777777" w:rsidR="00C4020F" w:rsidRPr="00FC7A97" w:rsidRDefault="00C4020F" w:rsidP="00A05389">
            <w:pPr>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UPS wyposażony w zdalny wyłącznik REPO</w:t>
            </w:r>
          </w:p>
        </w:tc>
        <w:tc>
          <w:tcPr>
            <w:tcW w:w="2578" w:type="pct"/>
          </w:tcPr>
          <w:p w14:paraId="2513BFE9" w14:textId="77777777" w:rsidR="00C4020F" w:rsidRPr="00FC7A97" w:rsidRDefault="00C4020F" w:rsidP="00A05389">
            <w:pPr>
              <w:jc w:val="both"/>
              <w:cnfStyle w:val="000000100000" w:firstRow="0" w:lastRow="0" w:firstColumn="0" w:lastColumn="0" w:oddVBand="0" w:evenVBand="0" w:oddHBand="1" w:evenHBand="0" w:firstRowFirstColumn="0" w:firstRowLastColumn="0" w:lastRowFirstColumn="0" w:lastRowLastColumn="0"/>
              <w:rPr>
                <w:rFonts w:ascii="Arial" w:hAnsi="Arial" w:cs="Arial"/>
                <w:b/>
                <w:bCs/>
                <w:sz w:val="24"/>
                <w:szCs w:val="24"/>
              </w:rPr>
            </w:pPr>
            <w:r w:rsidRPr="00FC7A97">
              <w:rPr>
                <w:rFonts w:ascii="Arial" w:hAnsi="Arial" w:cs="Arial"/>
                <w:sz w:val="24"/>
                <w:szCs w:val="24"/>
              </w:rPr>
              <w:t>Wymagane – dostawa po stronie dostawcy UPS.</w:t>
            </w:r>
          </w:p>
        </w:tc>
      </w:tr>
      <w:tr w:rsidR="00C4020F" w:rsidRPr="00AA7EE2" w14:paraId="33700B22" w14:textId="77777777" w:rsidTr="00C4020F">
        <w:tc>
          <w:tcPr>
            <w:cnfStyle w:val="001000000000" w:firstRow="0" w:lastRow="0" w:firstColumn="1" w:lastColumn="0" w:oddVBand="0" w:evenVBand="0" w:oddHBand="0" w:evenHBand="0" w:firstRowFirstColumn="0" w:firstRowLastColumn="0" w:lastRowFirstColumn="0" w:lastRowLastColumn="0"/>
            <w:tcW w:w="318" w:type="pct"/>
          </w:tcPr>
          <w:p w14:paraId="422A07D5" w14:textId="77777777" w:rsidR="00C4020F" w:rsidRPr="00FC7A97" w:rsidRDefault="00C4020F" w:rsidP="001341D9">
            <w:pPr>
              <w:numPr>
                <w:ilvl w:val="0"/>
                <w:numId w:val="125"/>
              </w:numPr>
              <w:suppressAutoHyphens/>
              <w:autoSpaceDE w:val="0"/>
              <w:jc w:val="both"/>
              <w:rPr>
                <w:rFonts w:ascii="Arial" w:hAnsi="Arial" w:cs="Arial"/>
                <w:sz w:val="24"/>
                <w:szCs w:val="24"/>
              </w:rPr>
            </w:pPr>
          </w:p>
        </w:tc>
        <w:tc>
          <w:tcPr>
            <w:tcW w:w="2104" w:type="pct"/>
          </w:tcPr>
          <w:p w14:paraId="617B5DEE" w14:textId="77777777" w:rsidR="00C4020F" w:rsidRPr="00FC7A97" w:rsidRDefault="00C4020F" w:rsidP="00A05389">
            <w:pPr>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Spełnienie wszystkich obowiązujących norm w zakresie bezpieczeństwa ,kompatybilności elektromagnetycznej potwierdzone deklaracją zgodności CE</w:t>
            </w:r>
          </w:p>
        </w:tc>
        <w:tc>
          <w:tcPr>
            <w:tcW w:w="2578" w:type="pct"/>
          </w:tcPr>
          <w:p w14:paraId="54CF655A" w14:textId="77777777" w:rsidR="00C4020F" w:rsidRPr="00FC7A97" w:rsidRDefault="00C4020F" w:rsidP="00A05389">
            <w:pPr>
              <w:jc w:val="both"/>
              <w:cnfStyle w:val="000000000000" w:firstRow="0" w:lastRow="0" w:firstColumn="0" w:lastColumn="0" w:oddVBand="0" w:evenVBand="0" w:oddHBand="0" w:evenHBand="0" w:firstRowFirstColumn="0" w:firstRowLastColumn="0" w:lastRowFirstColumn="0" w:lastRowLastColumn="0"/>
              <w:rPr>
                <w:rFonts w:ascii="Arial" w:hAnsi="Arial" w:cs="Arial"/>
                <w:b/>
                <w:bCs/>
                <w:sz w:val="24"/>
                <w:szCs w:val="24"/>
              </w:rPr>
            </w:pPr>
            <w:r w:rsidRPr="00FC7A97">
              <w:rPr>
                <w:rFonts w:ascii="Arial" w:hAnsi="Arial" w:cs="Arial"/>
                <w:sz w:val="24"/>
                <w:szCs w:val="24"/>
              </w:rPr>
              <w:t>Wymagane zarówno dla zasilacza UPS jak i baterii</w:t>
            </w:r>
          </w:p>
        </w:tc>
      </w:tr>
      <w:tr w:rsidR="00C4020F" w:rsidRPr="00AA7EE2" w14:paraId="7D9DD620" w14:textId="77777777" w:rsidTr="00C4020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8" w:type="pct"/>
          </w:tcPr>
          <w:p w14:paraId="6C67DE3B" w14:textId="77777777" w:rsidR="00C4020F" w:rsidRPr="00FC7A97" w:rsidRDefault="00C4020F" w:rsidP="001341D9">
            <w:pPr>
              <w:numPr>
                <w:ilvl w:val="0"/>
                <w:numId w:val="125"/>
              </w:numPr>
              <w:suppressAutoHyphens/>
              <w:autoSpaceDE w:val="0"/>
              <w:jc w:val="both"/>
              <w:rPr>
                <w:rFonts w:ascii="Arial" w:hAnsi="Arial" w:cs="Arial"/>
                <w:sz w:val="24"/>
                <w:szCs w:val="24"/>
              </w:rPr>
            </w:pPr>
          </w:p>
        </w:tc>
        <w:tc>
          <w:tcPr>
            <w:tcW w:w="2104" w:type="pct"/>
          </w:tcPr>
          <w:p w14:paraId="67C57731" w14:textId="77777777" w:rsidR="00C4020F" w:rsidRPr="00FC7A97" w:rsidRDefault="00C4020F" w:rsidP="00A05389">
            <w:pPr>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Producent zasilacza UPS z siedzibą w Polsce, posiadający biuro dystrybucji i serwisu na terenie kraju.</w:t>
            </w:r>
          </w:p>
        </w:tc>
        <w:tc>
          <w:tcPr>
            <w:tcW w:w="2578" w:type="pct"/>
          </w:tcPr>
          <w:p w14:paraId="1D7A7316" w14:textId="77777777" w:rsidR="00C4020F" w:rsidRPr="00FC7A97" w:rsidRDefault="00C4020F" w:rsidP="00A05389">
            <w:pPr>
              <w:jc w:val="both"/>
              <w:cnfStyle w:val="000000100000" w:firstRow="0" w:lastRow="0" w:firstColumn="0" w:lastColumn="0" w:oddVBand="0" w:evenVBand="0" w:oddHBand="1" w:evenHBand="0" w:firstRowFirstColumn="0" w:firstRowLastColumn="0" w:lastRowFirstColumn="0" w:lastRowLastColumn="0"/>
              <w:rPr>
                <w:rFonts w:ascii="Arial" w:hAnsi="Arial" w:cs="Arial"/>
                <w:b/>
                <w:bCs/>
                <w:sz w:val="24"/>
                <w:szCs w:val="24"/>
              </w:rPr>
            </w:pPr>
            <w:r w:rsidRPr="00FC7A97">
              <w:rPr>
                <w:rFonts w:ascii="Arial" w:hAnsi="Arial" w:cs="Arial"/>
                <w:sz w:val="24"/>
                <w:szCs w:val="24"/>
              </w:rPr>
              <w:t>Wymagane</w:t>
            </w:r>
          </w:p>
        </w:tc>
      </w:tr>
      <w:tr w:rsidR="00C4020F" w:rsidRPr="00AA7EE2" w14:paraId="4B93DCAD" w14:textId="77777777" w:rsidTr="00C4020F">
        <w:tc>
          <w:tcPr>
            <w:cnfStyle w:val="001000000000" w:firstRow="0" w:lastRow="0" w:firstColumn="1" w:lastColumn="0" w:oddVBand="0" w:evenVBand="0" w:oddHBand="0" w:evenHBand="0" w:firstRowFirstColumn="0" w:firstRowLastColumn="0" w:lastRowFirstColumn="0" w:lastRowLastColumn="0"/>
            <w:tcW w:w="318" w:type="pct"/>
          </w:tcPr>
          <w:p w14:paraId="2B2C803D" w14:textId="77777777" w:rsidR="00C4020F" w:rsidRPr="00FC7A97" w:rsidRDefault="00C4020F" w:rsidP="001341D9">
            <w:pPr>
              <w:numPr>
                <w:ilvl w:val="0"/>
                <w:numId w:val="125"/>
              </w:numPr>
              <w:suppressAutoHyphens/>
              <w:autoSpaceDE w:val="0"/>
              <w:jc w:val="both"/>
              <w:rPr>
                <w:rFonts w:ascii="Arial" w:hAnsi="Arial" w:cs="Arial"/>
                <w:sz w:val="24"/>
                <w:szCs w:val="24"/>
              </w:rPr>
            </w:pPr>
          </w:p>
        </w:tc>
        <w:tc>
          <w:tcPr>
            <w:tcW w:w="2104" w:type="pct"/>
          </w:tcPr>
          <w:p w14:paraId="65406C50" w14:textId="77777777" w:rsidR="00C4020F" w:rsidRPr="00FC7A97" w:rsidRDefault="00C4020F" w:rsidP="00A05389">
            <w:pPr>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Rozłączniki manewrowe</w:t>
            </w:r>
          </w:p>
        </w:tc>
        <w:tc>
          <w:tcPr>
            <w:tcW w:w="2578" w:type="pct"/>
          </w:tcPr>
          <w:p w14:paraId="73883631" w14:textId="77777777" w:rsidR="00C4020F" w:rsidRPr="00FC7A97" w:rsidRDefault="00C4020F" w:rsidP="00A05389">
            <w:pPr>
              <w:jc w:val="both"/>
              <w:cnfStyle w:val="000000000000" w:firstRow="0" w:lastRow="0" w:firstColumn="0" w:lastColumn="0" w:oddVBand="0" w:evenVBand="0" w:oddHBand="0" w:evenHBand="0" w:firstRowFirstColumn="0" w:firstRowLastColumn="0" w:lastRowFirstColumn="0" w:lastRowLastColumn="0"/>
              <w:rPr>
                <w:rFonts w:ascii="Arial" w:hAnsi="Arial" w:cs="Arial"/>
                <w:b/>
                <w:bCs/>
                <w:sz w:val="24"/>
                <w:szCs w:val="24"/>
              </w:rPr>
            </w:pPr>
            <w:r w:rsidRPr="00FC7A97">
              <w:rPr>
                <w:rFonts w:ascii="Arial" w:hAnsi="Arial" w:cs="Arial"/>
                <w:sz w:val="24"/>
                <w:szCs w:val="24"/>
              </w:rPr>
              <w:t>Zasilacz UPS powinien być wyposażony w komplet rozłączników pozwalających na bezpieczne włączenie i wyłączenie UPS-a. Wymaga się co najmniej czterech rozłączników zamontowanych na UPS: zasilanie prostownika, zasilanie bypass, bypass serwisowy, rozłącznik wyjściowy z UPS.</w:t>
            </w:r>
          </w:p>
        </w:tc>
      </w:tr>
      <w:tr w:rsidR="00C4020F" w:rsidRPr="00AA7EE2" w14:paraId="77AA98FF" w14:textId="77777777" w:rsidTr="00C4020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8" w:type="pct"/>
          </w:tcPr>
          <w:p w14:paraId="0285C1D4" w14:textId="77777777" w:rsidR="00C4020F" w:rsidRPr="00FC7A97" w:rsidRDefault="00C4020F" w:rsidP="001341D9">
            <w:pPr>
              <w:numPr>
                <w:ilvl w:val="0"/>
                <w:numId w:val="125"/>
              </w:numPr>
              <w:suppressAutoHyphens/>
              <w:autoSpaceDE w:val="0"/>
              <w:jc w:val="both"/>
              <w:rPr>
                <w:rFonts w:ascii="Arial" w:hAnsi="Arial" w:cs="Arial"/>
                <w:sz w:val="24"/>
                <w:szCs w:val="24"/>
              </w:rPr>
            </w:pPr>
          </w:p>
        </w:tc>
        <w:tc>
          <w:tcPr>
            <w:tcW w:w="2104" w:type="pct"/>
          </w:tcPr>
          <w:p w14:paraId="6069817C" w14:textId="77777777" w:rsidR="00C4020F" w:rsidRPr="00FC7A97" w:rsidRDefault="00C4020F" w:rsidP="00A05389">
            <w:pPr>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Podłączenie zasilania i odbiorów</w:t>
            </w:r>
          </w:p>
        </w:tc>
        <w:tc>
          <w:tcPr>
            <w:tcW w:w="2578" w:type="pct"/>
          </w:tcPr>
          <w:p w14:paraId="4A9956FA" w14:textId="77777777" w:rsidR="00C4020F" w:rsidRPr="00FC7A97" w:rsidRDefault="00C4020F" w:rsidP="00A05389">
            <w:pPr>
              <w:jc w:val="both"/>
              <w:cnfStyle w:val="000000100000" w:firstRow="0" w:lastRow="0" w:firstColumn="0" w:lastColumn="0" w:oddVBand="0" w:evenVBand="0" w:oddHBand="1" w:evenHBand="0" w:firstRowFirstColumn="0" w:firstRowLastColumn="0" w:lastRowFirstColumn="0" w:lastRowLastColumn="0"/>
              <w:rPr>
                <w:rFonts w:ascii="Arial" w:hAnsi="Arial" w:cs="Arial"/>
                <w:b/>
                <w:bCs/>
                <w:sz w:val="24"/>
                <w:szCs w:val="24"/>
              </w:rPr>
            </w:pPr>
            <w:r w:rsidRPr="00FC7A97">
              <w:rPr>
                <w:rFonts w:ascii="Arial" w:hAnsi="Arial" w:cs="Arial"/>
                <w:sz w:val="24"/>
                <w:szCs w:val="24"/>
              </w:rPr>
              <w:t>Podłączenie okablowania z tyłu zasilacza, z możliwością podłączenia dwóch oddzielnych torów do zasilania prostownika i bypassu wewnętrznego.</w:t>
            </w:r>
          </w:p>
        </w:tc>
      </w:tr>
      <w:tr w:rsidR="00C4020F" w:rsidRPr="00AA7EE2" w14:paraId="064CDE99" w14:textId="77777777" w:rsidTr="00C4020F">
        <w:tc>
          <w:tcPr>
            <w:cnfStyle w:val="001000000000" w:firstRow="0" w:lastRow="0" w:firstColumn="1" w:lastColumn="0" w:oddVBand="0" w:evenVBand="0" w:oddHBand="0" w:evenHBand="0" w:firstRowFirstColumn="0" w:firstRowLastColumn="0" w:lastRowFirstColumn="0" w:lastRowLastColumn="0"/>
            <w:tcW w:w="318" w:type="pct"/>
          </w:tcPr>
          <w:p w14:paraId="66BC6938" w14:textId="77777777" w:rsidR="00C4020F" w:rsidRPr="00FC7A97" w:rsidRDefault="00C4020F" w:rsidP="001341D9">
            <w:pPr>
              <w:numPr>
                <w:ilvl w:val="0"/>
                <w:numId w:val="125"/>
              </w:numPr>
              <w:suppressAutoHyphens/>
              <w:autoSpaceDE w:val="0"/>
              <w:jc w:val="both"/>
              <w:rPr>
                <w:rFonts w:ascii="Arial" w:hAnsi="Arial" w:cs="Arial"/>
                <w:sz w:val="24"/>
                <w:szCs w:val="24"/>
              </w:rPr>
            </w:pPr>
          </w:p>
        </w:tc>
        <w:tc>
          <w:tcPr>
            <w:tcW w:w="2104" w:type="pct"/>
          </w:tcPr>
          <w:p w14:paraId="651D697A" w14:textId="77777777" w:rsidR="00C4020F" w:rsidRPr="00FC7A97" w:rsidRDefault="00C4020F" w:rsidP="00A05389">
            <w:pPr>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UPS powinien posiadać funkcję umożliwiającą samo dociążenie bez podłączania dodatkowych odbiorników w celu przetestowania podzespołów pod pełnym obciążeniem w trakcie każdej wizyty serwisu.</w:t>
            </w:r>
          </w:p>
        </w:tc>
        <w:tc>
          <w:tcPr>
            <w:tcW w:w="2578" w:type="pct"/>
          </w:tcPr>
          <w:p w14:paraId="346448E2" w14:textId="77777777" w:rsidR="00C4020F" w:rsidRPr="00FC7A97" w:rsidRDefault="00C4020F" w:rsidP="00A05389">
            <w:pPr>
              <w:jc w:val="both"/>
              <w:cnfStyle w:val="000000000000" w:firstRow="0" w:lastRow="0" w:firstColumn="0" w:lastColumn="0" w:oddVBand="0" w:evenVBand="0" w:oddHBand="0" w:evenHBand="0" w:firstRowFirstColumn="0" w:firstRowLastColumn="0" w:lastRowFirstColumn="0" w:lastRowLastColumn="0"/>
              <w:rPr>
                <w:rFonts w:ascii="Arial" w:hAnsi="Arial" w:cs="Arial"/>
                <w:b/>
                <w:bCs/>
                <w:sz w:val="24"/>
                <w:szCs w:val="24"/>
              </w:rPr>
            </w:pPr>
            <w:r w:rsidRPr="00FC7A97">
              <w:rPr>
                <w:rFonts w:ascii="Arial" w:hAnsi="Arial" w:cs="Arial"/>
                <w:sz w:val="24"/>
                <w:szCs w:val="24"/>
              </w:rPr>
              <w:t>Wymagane</w:t>
            </w:r>
          </w:p>
        </w:tc>
      </w:tr>
      <w:tr w:rsidR="00C4020F" w:rsidRPr="00AA7EE2" w14:paraId="4A81F4CF" w14:textId="77777777" w:rsidTr="00C4020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8" w:type="pct"/>
          </w:tcPr>
          <w:p w14:paraId="4E04348D" w14:textId="77777777" w:rsidR="00C4020F" w:rsidRPr="00FC7A97" w:rsidRDefault="00C4020F" w:rsidP="001341D9">
            <w:pPr>
              <w:numPr>
                <w:ilvl w:val="0"/>
                <w:numId w:val="125"/>
              </w:numPr>
              <w:suppressAutoHyphens/>
              <w:autoSpaceDE w:val="0"/>
              <w:jc w:val="both"/>
              <w:rPr>
                <w:rFonts w:ascii="Arial" w:hAnsi="Arial" w:cs="Arial"/>
                <w:sz w:val="24"/>
                <w:szCs w:val="24"/>
              </w:rPr>
            </w:pPr>
          </w:p>
        </w:tc>
        <w:tc>
          <w:tcPr>
            <w:tcW w:w="2104" w:type="pct"/>
          </w:tcPr>
          <w:p w14:paraId="1260DC11" w14:textId="77777777" w:rsidR="00C4020F" w:rsidRPr="00FC7A97" w:rsidRDefault="00C4020F" w:rsidP="00A05389">
            <w:pPr>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Zasilacz wyposażony w kółka transportowe pozwalające na łatwe przemieszczanie w czasie konserwacji</w:t>
            </w:r>
          </w:p>
        </w:tc>
        <w:tc>
          <w:tcPr>
            <w:tcW w:w="2578" w:type="pct"/>
          </w:tcPr>
          <w:p w14:paraId="28E73FA9" w14:textId="77777777" w:rsidR="00C4020F" w:rsidRPr="00FC7A97" w:rsidRDefault="00C4020F" w:rsidP="00A05389">
            <w:pPr>
              <w:jc w:val="both"/>
              <w:cnfStyle w:val="000000100000" w:firstRow="0" w:lastRow="0" w:firstColumn="0" w:lastColumn="0" w:oddVBand="0" w:evenVBand="0" w:oddHBand="1" w:evenHBand="0" w:firstRowFirstColumn="0" w:firstRowLastColumn="0" w:lastRowFirstColumn="0" w:lastRowLastColumn="0"/>
              <w:rPr>
                <w:rFonts w:ascii="Arial" w:hAnsi="Arial" w:cs="Arial"/>
                <w:b/>
                <w:bCs/>
                <w:sz w:val="24"/>
                <w:szCs w:val="24"/>
              </w:rPr>
            </w:pPr>
            <w:r w:rsidRPr="00FC7A97">
              <w:rPr>
                <w:rFonts w:ascii="Arial" w:hAnsi="Arial" w:cs="Arial"/>
                <w:sz w:val="24"/>
                <w:szCs w:val="24"/>
              </w:rPr>
              <w:t xml:space="preserve">Wymagane </w:t>
            </w:r>
          </w:p>
        </w:tc>
      </w:tr>
      <w:tr w:rsidR="00C4020F" w:rsidRPr="00AA7EE2" w14:paraId="149AAA94" w14:textId="77777777" w:rsidTr="00C4020F">
        <w:tc>
          <w:tcPr>
            <w:cnfStyle w:val="001000000000" w:firstRow="0" w:lastRow="0" w:firstColumn="1" w:lastColumn="0" w:oddVBand="0" w:evenVBand="0" w:oddHBand="0" w:evenHBand="0" w:firstRowFirstColumn="0" w:firstRowLastColumn="0" w:lastRowFirstColumn="0" w:lastRowLastColumn="0"/>
            <w:tcW w:w="318" w:type="pct"/>
          </w:tcPr>
          <w:p w14:paraId="76998ECD" w14:textId="77777777" w:rsidR="00C4020F" w:rsidRPr="00FC7A97" w:rsidRDefault="00C4020F" w:rsidP="001341D9">
            <w:pPr>
              <w:numPr>
                <w:ilvl w:val="0"/>
                <w:numId w:val="125"/>
              </w:numPr>
              <w:suppressAutoHyphens/>
              <w:autoSpaceDE w:val="0"/>
              <w:jc w:val="both"/>
              <w:rPr>
                <w:rFonts w:ascii="Arial" w:hAnsi="Arial" w:cs="Arial"/>
                <w:sz w:val="24"/>
                <w:szCs w:val="24"/>
              </w:rPr>
            </w:pPr>
          </w:p>
        </w:tc>
        <w:tc>
          <w:tcPr>
            <w:tcW w:w="2104" w:type="pct"/>
          </w:tcPr>
          <w:p w14:paraId="7C0833FF" w14:textId="77777777" w:rsidR="00C4020F" w:rsidRPr="00FC7A97" w:rsidRDefault="00C4020F" w:rsidP="00A05389">
            <w:pPr>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Wymiary UPS nie większe niż (S x G x W)</w:t>
            </w:r>
          </w:p>
        </w:tc>
        <w:tc>
          <w:tcPr>
            <w:tcW w:w="2578" w:type="pct"/>
          </w:tcPr>
          <w:p w14:paraId="61BFC2A2" w14:textId="77777777" w:rsidR="00C4020F" w:rsidRPr="00FC7A97" w:rsidRDefault="00C4020F" w:rsidP="00A05389">
            <w:pPr>
              <w:jc w:val="both"/>
              <w:cnfStyle w:val="000000000000" w:firstRow="0" w:lastRow="0" w:firstColumn="0" w:lastColumn="0" w:oddVBand="0" w:evenVBand="0" w:oddHBand="0" w:evenHBand="0" w:firstRowFirstColumn="0" w:firstRowLastColumn="0" w:lastRowFirstColumn="0" w:lastRowLastColumn="0"/>
              <w:rPr>
                <w:rFonts w:ascii="Arial" w:hAnsi="Arial" w:cs="Arial"/>
                <w:b/>
                <w:bCs/>
                <w:sz w:val="24"/>
                <w:szCs w:val="24"/>
              </w:rPr>
            </w:pPr>
            <w:r w:rsidRPr="00FC7A97">
              <w:rPr>
                <w:rFonts w:ascii="Arial" w:hAnsi="Arial" w:cs="Arial"/>
                <w:sz w:val="24"/>
                <w:szCs w:val="24"/>
              </w:rPr>
              <w:t>300 x 850 x 1250 mm (+/-5%)</w:t>
            </w:r>
          </w:p>
        </w:tc>
      </w:tr>
      <w:tr w:rsidR="00C4020F" w:rsidRPr="00AA7EE2" w14:paraId="6A9C2A6D" w14:textId="77777777" w:rsidTr="00C4020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8" w:type="pct"/>
          </w:tcPr>
          <w:p w14:paraId="0C8EAE8F" w14:textId="77777777" w:rsidR="00C4020F" w:rsidRPr="00FC7A97" w:rsidRDefault="00C4020F" w:rsidP="001341D9">
            <w:pPr>
              <w:numPr>
                <w:ilvl w:val="0"/>
                <w:numId w:val="125"/>
              </w:numPr>
              <w:suppressAutoHyphens/>
              <w:autoSpaceDE w:val="0"/>
              <w:jc w:val="both"/>
              <w:rPr>
                <w:rFonts w:ascii="Arial" w:hAnsi="Arial" w:cs="Arial"/>
                <w:sz w:val="24"/>
                <w:szCs w:val="24"/>
              </w:rPr>
            </w:pPr>
          </w:p>
        </w:tc>
        <w:tc>
          <w:tcPr>
            <w:tcW w:w="2104" w:type="pct"/>
          </w:tcPr>
          <w:p w14:paraId="58CB5FAA" w14:textId="77777777" w:rsidR="00C4020F" w:rsidRPr="00FC7A97" w:rsidRDefault="00C4020F" w:rsidP="00A05389">
            <w:pPr>
              <w:jc w:val="both"/>
              <w:cnfStyle w:val="000000100000" w:firstRow="0" w:lastRow="0" w:firstColumn="0" w:lastColumn="0" w:oddVBand="0" w:evenVBand="0" w:oddHBand="1" w:evenHBand="0" w:firstRowFirstColumn="0" w:firstRowLastColumn="0" w:lastRowFirstColumn="0" w:lastRowLastColumn="0"/>
              <w:rPr>
                <w:rFonts w:ascii="Arial" w:hAnsi="Arial" w:cs="Arial"/>
                <w:b/>
                <w:bCs/>
                <w:sz w:val="24"/>
                <w:szCs w:val="24"/>
              </w:rPr>
            </w:pPr>
            <w:r w:rsidRPr="00FC7A97">
              <w:rPr>
                <w:rFonts w:ascii="Arial" w:hAnsi="Arial" w:cs="Arial"/>
                <w:sz w:val="24"/>
                <w:szCs w:val="24"/>
              </w:rPr>
              <w:t>Instrukcja w języku polskim</w:t>
            </w:r>
          </w:p>
        </w:tc>
        <w:tc>
          <w:tcPr>
            <w:tcW w:w="2578" w:type="pct"/>
          </w:tcPr>
          <w:p w14:paraId="0D21F40C" w14:textId="77777777" w:rsidR="00C4020F" w:rsidRPr="00FC7A97" w:rsidRDefault="00C4020F" w:rsidP="00A05389">
            <w:pPr>
              <w:jc w:val="both"/>
              <w:cnfStyle w:val="000000100000" w:firstRow="0" w:lastRow="0" w:firstColumn="0" w:lastColumn="0" w:oddVBand="0" w:evenVBand="0" w:oddHBand="1" w:evenHBand="0" w:firstRowFirstColumn="0" w:firstRowLastColumn="0" w:lastRowFirstColumn="0" w:lastRowLastColumn="0"/>
              <w:rPr>
                <w:rFonts w:ascii="Arial" w:hAnsi="Arial" w:cs="Arial"/>
                <w:b/>
                <w:bCs/>
                <w:sz w:val="24"/>
                <w:szCs w:val="24"/>
              </w:rPr>
            </w:pPr>
            <w:r w:rsidRPr="00FC7A97">
              <w:rPr>
                <w:rFonts w:ascii="Arial" w:hAnsi="Arial" w:cs="Arial"/>
                <w:sz w:val="24"/>
                <w:szCs w:val="24"/>
              </w:rPr>
              <w:t>Wymagane</w:t>
            </w:r>
          </w:p>
        </w:tc>
      </w:tr>
    </w:tbl>
    <w:p w14:paraId="5B7274E0" w14:textId="12C59D4D" w:rsidR="001C70CF" w:rsidRPr="00FC7A97" w:rsidRDefault="001C70CF" w:rsidP="001341D9">
      <w:pPr>
        <w:pStyle w:val="Nagwek2"/>
        <w:numPr>
          <w:ilvl w:val="1"/>
          <w:numId w:val="317"/>
        </w:numPr>
        <w:spacing w:before="120" w:after="120" w:line="240" w:lineRule="auto"/>
        <w:ind w:left="426" w:hanging="431"/>
        <w:jc w:val="both"/>
        <w:rPr>
          <w:rFonts w:ascii="Arial" w:hAnsi="Arial" w:cs="Arial"/>
          <w:sz w:val="24"/>
          <w:szCs w:val="24"/>
        </w:rPr>
      </w:pPr>
      <w:bookmarkStart w:id="59" w:name="_Toc196418650"/>
      <w:r w:rsidRPr="00FC7A97">
        <w:rPr>
          <w:rFonts w:ascii="Arial" w:hAnsi="Arial" w:cs="Arial"/>
          <w:sz w:val="24"/>
          <w:szCs w:val="24"/>
        </w:rPr>
        <w:t>Agregat – szt.1</w:t>
      </w:r>
      <w:bookmarkEnd w:id="59"/>
      <w:r w:rsidRPr="00FC7A97">
        <w:rPr>
          <w:rFonts w:ascii="Arial" w:hAnsi="Arial" w:cs="Arial"/>
          <w:sz w:val="24"/>
          <w:szCs w:val="24"/>
        </w:rPr>
        <w:t xml:space="preserve"> </w:t>
      </w:r>
    </w:p>
    <w:tbl>
      <w:tblPr>
        <w:tblStyle w:val="Tabela-Siatka"/>
        <w:tblW w:w="9212" w:type="dxa"/>
        <w:tblLook w:val="04A0" w:firstRow="1" w:lastRow="0" w:firstColumn="1" w:lastColumn="0" w:noHBand="0" w:noVBand="1"/>
      </w:tblPr>
      <w:tblGrid>
        <w:gridCol w:w="9212"/>
      </w:tblGrid>
      <w:tr w:rsidR="00AD40F5" w:rsidRPr="00AA7EE2" w14:paraId="3AC1BB35" w14:textId="77777777" w:rsidTr="000D7E19">
        <w:tc>
          <w:tcPr>
            <w:tcW w:w="9212" w:type="dxa"/>
            <w:tcBorders>
              <w:top w:val="nil"/>
              <w:left w:val="nil"/>
              <w:bottom w:val="nil"/>
              <w:right w:val="nil"/>
            </w:tcBorders>
          </w:tcPr>
          <w:p w14:paraId="3D94B61C" w14:textId="77777777" w:rsidR="00C4020F" w:rsidRPr="00FC7A97" w:rsidRDefault="00C4020F" w:rsidP="001341D9">
            <w:pPr>
              <w:pStyle w:val="Akapitzlist"/>
              <w:numPr>
                <w:ilvl w:val="0"/>
                <w:numId w:val="140"/>
              </w:numPr>
              <w:spacing w:before="120" w:after="120" w:line="240" w:lineRule="auto"/>
              <w:ind w:left="357" w:hanging="357"/>
              <w:rPr>
                <w:rFonts w:ascii="Arial" w:hAnsi="Arial" w:cs="Arial"/>
                <w:sz w:val="24"/>
                <w:szCs w:val="24"/>
              </w:rPr>
            </w:pPr>
            <w:r w:rsidRPr="00FC7A97">
              <w:rPr>
                <w:rFonts w:ascii="Arial" w:hAnsi="Arial" w:cs="Arial"/>
                <w:sz w:val="24"/>
                <w:szCs w:val="24"/>
              </w:rPr>
              <w:t xml:space="preserve">Moc wg PN-ISO 8528 </w:t>
            </w:r>
            <w:r>
              <w:rPr>
                <w:rFonts w:ascii="Arial" w:hAnsi="Arial" w:cs="Arial"/>
                <w:sz w:val="24"/>
                <w:szCs w:val="24"/>
              </w:rPr>
              <w:t xml:space="preserve">lub równoważnej </w:t>
            </w:r>
            <w:r w:rsidRPr="00FC7A97">
              <w:rPr>
                <w:rFonts w:ascii="Arial" w:hAnsi="Arial" w:cs="Arial"/>
                <w:sz w:val="24"/>
                <w:szCs w:val="24"/>
              </w:rPr>
              <w:t>(+/-5%):</w:t>
            </w:r>
            <w:r w:rsidRPr="00FC7A97">
              <w:rPr>
                <w:rFonts w:ascii="Arial" w:hAnsi="Arial" w:cs="Arial"/>
                <w:sz w:val="24"/>
                <w:szCs w:val="24"/>
              </w:rPr>
              <w:br/>
              <w:t xml:space="preserve">PRP min. 60 kVA / 48 kW </w:t>
            </w:r>
            <w:r w:rsidRPr="00FC7A97">
              <w:rPr>
                <w:rFonts w:ascii="Arial" w:hAnsi="Arial" w:cs="Arial"/>
                <w:sz w:val="24"/>
                <w:szCs w:val="24"/>
              </w:rPr>
              <w:br/>
              <w:t>LPT (SB) min. 70 kVA / 56 kW</w:t>
            </w:r>
          </w:p>
          <w:p w14:paraId="0D1B2FC9" w14:textId="77777777" w:rsidR="00C4020F" w:rsidRPr="00FC7A97" w:rsidRDefault="00C4020F" w:rsidP="001341D9">
            <w:pPr>
              <w:pStyle w:val="Akapitzlist"/>
              <w:numPr>
                <w:ilvl w:val="0"/>
                <w:numId w:val="140"/>
              </w:numPr>
              <w:spacing w:before="120" w:after="120" w:line="240" w:lineRule="auto"/>
              <w:ind w:left="357" w:hanging="357"/>
              <w:jc w:val="both"/>
              <w:rPr>
                <w:rFonts w:ascii="Arial" w:hAnsi="Arial" w:cs="Arial"/>
                <w:sz w:val="24"/>
                <w:szCs w:val="24"/>
              </w:rPr>
            </w:pPr>
            <w:r w:rsidRPr="00FC7A97">
              <w:rPr>
                <w:rFonts w:ascii="Arial" w:hAnsi="Arial" w:cs="Arial"/>
                <w:sz w:val="24"/>
                <w:szCs w:val="24"/>
              </w:rPr>
              <w:t>Napięcie nominalne: 3x 400 VAC / 50 Hz</w:t>
            </w:r>
          </w:p>
          <w:p w14:paraId="6704DCCD" w14:textId="77777777" w:rsidR="00C4020F" w:rsidRPr="00FC7A97" w:rsidRDefault="00C4020F" w:rsidP="001341D9">
            <w:pPr>
              <w:pStyle w:val="Akapitzlist"/>
              <w:numPr>
                <w:ilvl w:val="0"/>
                <w:numId w:val="140"/>
              </w:numPr>
              <w:spacing w:before="120" w:after="120" w:line="240" w:lineRule="auto"/>
              <w:ind w:left="357" w:hanging="357"/>
              <w:jc w:val="both"/>
              <w:rPr>
                <w:rFonts w:ascii="Arial" w:hAnsi="Arial" w:cs="Arial"/>
                <w:sz w:val="24"/>
                <w:szCs w:val="24"/>
              </w:rPr>
            </w:pPr>
            <w:r w:rsidRPr="00FC7A97">
              <w:rPr>
                <w:rFonts w:ascii="Arial" w:hAnsi="Arial" w:cs="Arial"/>
                <w:sz w:val="24"/>
                <w:szCs w:val="24"/>
              </w:rPr>
              <w:t>Prędkość obrotowa: 1500 obr/min</w:t>
            </w:r>
          </w:p>
          <w:p w14:paraId="409799D0" w14:textId="77777777" w:rsidR="00C4020F" w:rsidRPr="00FC7A97" w:rsidRDefault="00C4020F" w:rsidP="001341D9">
            <w:pPr>
              <w:pStyle w:val="Akapitzlist"/>
              <w:numPr>
                <w:ilvl w:val="0"/>
                <w:numId w:val="140"/>
              </w:numPr>
              <w:spacing w:before="120" w:after="120" w:line="240" w:lineRule="auto"/>
              <w:ind w:left="357" w:hanging="357"/>
              <w:jc w:val="both"/>
              <w:rPr>
                <w:rFonts w:ascii="Arial" w:hAnsi="Arial" w:cs="Arial"/>
                <w:sz w:val="24"/>
                <w:szCs w:val="24"/>
              </w:rPr>
            </w:pPr>
            <w:r w:rsidRPr="00FC7A97">
              <w:rPr>
                <w:rFonts w:ascii="Arial" w:hAnsi="Arial" w:cs="Arial"/>
                <w:sz w:val="24"/>
                <w:szCs w:val="24"/>
              </w:rPr>
              <w:t>Klasa regulacji (ISO 8528-5)</w:t>
            </w:r>
            <w:r>
              <w:rPr>
                <w:rFonts w:ascii="Arial" w:hAnsi="Arial" w:cs="Arial"/>
                <w:sz w:val="24"/>
                <w:szCs w:val="24"/>
              </w:rPr>
              <w:t xml:space="preserve"> lub równoważna</w:t>
            </w:r>
            <w:r w:rsidRPr="00FC7A97">
              <w:rPr>
                <w:rFonts w:ascii="Arial" w:hAnsi="Arial" w:cs="Arial"/>
                <w:sz w:val="24"/>
                <w:szCs w:val="24"/>
              </w:rPr>
              <w:t>: G2</w:t>
            </w:r>
          </w:p>
          <w:p w14:paraId="12F48546" w14:textId="77777777" w:rsidR="00C4020F" w:rsidRPr="00FC7A97" w:rsidRDefault="00C4020F" w:rsidP="001341D9">
            <w:pPr>
              <w:pStyle w:val="Akapitzlist"/>
              <w:numPr>
                <w:ilvl w:val="0"/>
                <w:numId w:val="140"/>
              </w:numPr>
              <w:spacing w:before="120" w:after="120" w:line="240" w:lineRule="auto"/>
              <w:ind w:left="357" w:hanging="357"/>
              <w:jc w:val="both"/>
              <w:rPr>
                <w:rFonts w:ascii="Arial" w:hAnsi="Arial" w:cs="Arial"/>
                <w:sz w:val="24"/>
                <w:szCs w:val="24"/>
              </w:rPr>
            </w:pPr>
            <w:r w:rsidRPr="00FC7A97">
              <w:rPr>
                <w:rFonts w:ascii="Arial" w:hAnsi="Arial" w:cs="Arial"/>
                <w:sz w:val="24"/>
                <w:szCs w:val="24"/>
              </w:rPr>
              <w:t>Regulator silnika: elektroniczny</w:t>
            </w:r>
          </w:p>
          <w:p w14:paraId="49A9978F" w14:textId="77777777" w:rsidR="00C4020F" w:rsidRPr="00FC7A97" w:rsidRDefault="00C4020F" w:rsidP="001341D9">
            <w:pPr>
              <w:pStyle w:val="Akapitzlist"/>
              <w:numPr>
                <w:ilvl w:val="0"/>
                <w:numId w:val="140"/>
              </w:numPr>
              <w:spacing w:before="120" w:after="120" w:line="240" w:lineRule="auto"/>
              <w:ind w:left="357" w:hanging="357"/>
              <w:jc w:val="both"/>
              <w:rPr>
                <w:rFonts w:ascii="Arial" w:hAnsi="Arial" w:cs="Arial"/>
                <w:sz w:val="24"/>
                <w:szCs w:val="24"/>
              </w:rPr>
            </w:pPr>
            <w:r w:rsidRPr="00FC7A97">
              <w:rPr>
                <w:rFonts w:ascii="Arial" w:hAnsi="Arial" w:cs="Arial"/>
                <w:sz w:val="24"/>
                <w:szCs w:val="24"/>
              </w:rPr>
              <w:t>Agregat obudowany i wyciszony o głośności nie większej niż 70 dB z 7 metrów</w:t>
            </w:r>
          </w:p>
          <w:p w14:paraId="0A282D95" w14:textId="77777777" w:rsidR="00C4020F" w:rsidRPr="00FC7A97" w:rsidRDefault="00C4020F" w:rsidP="001341D9">
            <w:pPr>
              <w:pStyle w:val="Akapitzlist"/>
              <w:numPr>
                <w:ilvl w:val="0"/>
                <w:numId w:val="140"/>
              </w:numPr>
              <w:spacing w:before="120" w:after="120" w:line="240" w:lineRule="auto"/>
              <w:ind w:left="357" w:hanging="357"/>
              <w:jc w:val="both"/>
              <w:rPr>
                <w:rFonts w:ascii="Arial" w:hAnsi="Arial" w:cs="Arial"/>
                <w:sz w:val="24"/>
                <w:szCs w:val="24"/>
              </w:rPr>
            </w:pPr>
            <w:r w:rsidRPr="00FC7A97">
              <w:rPr>
                <w:rFonts w:ascii="Arial" w:hAnsi="Arial" w:cs="Arial"/>
                <w:sz w:val="24"/>
                <w:szCs w:val="24"/>
              </w:rPr>
              <w:t>Obudowa wykonana z profili stalowych, ocynkowanych, malowanych proszkowo</w:t>
            </w:r>
          </w:p>
          <w:p w14:paraId="42695E6F" w14:textId="77777777" w:rsidR="00C4020F" w:rsidRPr="00FC7A97" w:rsidRDefault="00C4020F" w:rsidP="001341D9">
            <w:pPr>
              <w:pStyle w:val="Akapitzlist"/>
              <w:numPr>
                <w:ilvl w:val="0"/>
                <w:numId w:val="140"/>
              </w:numPr>
              <w:spacing w:before="120" w:after="120" w:line="240" w:lineRule="auto"/>
              <w:ind w:left="357" w:hanging="357"/>
              <w:jc w:val="both"/>
              <w:rPr>
                <w:rFonts w:ascii="Arial" w:hAnsi="Arial" w:cs="Arial"/>
                <w:sz w:val="24"/>
                <w:szCs w:val="24"/>
              </w:rPr>
            </w:pPr>
            <w:r w:rsidRPr="00FC7A97">
              <w:rPr>
                <w:rFonts w:ascii="Arial" w:hAnsi="Arial" w:cs="Arial"/>
                <w:sz w:val="24"/>
                <w:szCs w:val="24"/>
              </w:rPr>
              <w:t>Maksymalne wymiary obudowy nie większe niż 2500 x 1000 x 1700 mm (D x S x W)</w:t>
            </w:r>
          </w:p>
          <w:p w14:paraId="5F588FBB" w14:textId="77777777" w:rsidR="00C4020F" w:rsidRPr="00FC7A97" w:rsidRDefault="00C4020F" w:rsidP="001341D9">
            <w:pPr>
              <w:pStyle w:val="Akapitzlist"/>
              <w:numPr>
                <w:ilvl w:val="0"/>
                <w:numId w:val="140"/>
              </w:numPr>
              <w:spacing w:before="120" w:after="120" w:line="240" w:lineRule="auto"/>
              <w:ind w:left="357" w:hanging="357"/>
              <w:jc w:val="both"/>
              <w:rPr>
                <w:rFonts w:ascii="Arial" w:hAnsi="Arial" w:cs="Arial"/>
                <w:sz w:val="24"/>
                <w:szCs w:val="24"/>
              </w:rPr>
            </w:pPr>
            <w:r w:rsidRPr="00FC7A97">
              <w:rPr>
                <w:rFonts w:ascii="Arial" w:hAnsi="Arial" w:cs="Arial"/>
                <w:sz w:val="24"/>
                <w:szCs w:val="24"/>
              </w:rPr>
              <w:t>Zbiornik paliwa – min. 100l.</w:t>
            </w:r>
          </w:p>
          <w:p w14:paraId="638ED6BE" w14:textId="77777777" w:rsidR="00C4020F" w:rsidRPr="00FC7A97" w:rsidRDefault="00C4020F" w:rsidP="001341D9">
            <w:pPr>
              <w:pStyle w:val="Akapitzlist"/>
              <w:numPr>
                <w:ilvl w:val="0"/>
                <w:numId w:val="140"/>
              </w:numPr>
              <w:spacing w:before="120" w:after="120" w:line="240" w:lineRule="auto"/>
              <w:ind w:left="357" w:hanging="357"/>
              <w:jc w:val="both"/>
              <w:rPr>
                <w:rFonts w:ascii="Arial" w:hAnsi="Arial" w:cs="Arial"/>
                <w:sz w:val="24"/>
                <w:szCs w:val="24"/>
              </w:rPr>
            </w:pPr>
            <w:r w:rsidRPr="00FC7A97">
              <w:rPr>
                <w:rFonts w:ascii="Arial" w:hAnsi="Arial" w:cs="Arial"/>
                <w:sz w:val="24"/>
                <w:szCs w:val="24"/>
              </w:rPr>
              <w:t>Drzwi serwisowe po obu stronach obudowy + 1 drzwi do panelu sterowania</w:t>
            </w:r>
          </w:p>
          <w:p w14:paraId="79D120BE" w14:textId="77777777" w:rsidR="00C4020F" w:rsidRPr="00FC7A97" w:rsidRDefault="00C4020F" w:rsidP="001341D9">
            <w:pPr>
              <w:pStyle w:val="Akapitzlist"/>
              <w:numPr>
                <w:ilvl w:val="0"/>
                <w:numId w:val="140"/>
              </w:numPr>
              <w:spacing w:before="120" w:after="120" w:line="240" w:lineRule="auto"/>
              <w:ind w:left="357" w:hanging="357"/>
              <w:jc w:val="both"/>
              <w:rPr>
                <w:rFonts w:ascii="Arial" w:hAnsi="Arial" w:cs="Arial"/>
                <w:sz w:val="24"/>
                <w:szCs w:val="24"/>
              </w:rPr>
            </w:pPr>
            <w:r w:rsidRPr="00FC7A97">
              <w:rPr>
                <w:rFonts w:ascii="Arial" w:hAnsi="Arial" w:cs="Arial"/>
                <w:sz w:val="24"/>
                <w:szCs w:val="24"/>
              </w:rPr>
              <w:t>Dostęp do chłodnicy poprzez przy pomocy zdejmowanego panelu</w:t>
            </w:r>
          </w:p>
          <w:p w14:paraId="66E2248A" w14:textId="77777777" w:rsidR="00C4020F" w:rsidRPr="00FC7A97" w:rsidRDefault="00C4020F" w:rsidP="001341D9">
            <w:pPr>
              <w:pStyle w:val="Akapitzlist"/>
              <w:numPr>
                <w:ilvl w:val="0"/>
                <w:numId w:val="140"/>
              </w:numPr>
              <w:spacing w:before="120" w:after="120" w:line="240" w:lineRule="auto"/>
              <w:ind w:left="357" w:hanging="357"/>
              <w:jc w:val="both"/>
              <w:rPr>
                <w:rFonts w:ascii="Arial" w:hAnsi="Arial" w:cs="Arial"/>
                <w:sz w:val="24"/>
                <w:szCs w:val="24"/>
              </w:rPr>
            </w:pPr>
            <w:r w:rsidRPr="00FC7A97">
              <w:rPr>
                <w:rFonts w:ascii="Arial" w:hAnsi="Arial" w:cs="Arial"/>
                <w:sz w:val="24"/>
                <w:szCs w:val="24"/>
              </w:rPr>
              <w:t>Spawana, stalowa rama agregatu wyposażona w zbiornik paliwa na 12 godzin pracy z pełnym obciążeniem 100% PRP</w:t>
            </w:r>
          </w:p>
          <w:p w14:paraId="0CA0A45E" w14:textId="77777777" w:rsidR="00C4020F" w:rsidRPr="00FC7A97" w:rsidRDefault="00C4020F" w:rsidP="001341D9">
            <w:pPr>
              <w:pStyle w:val="Akapitzlist"/>
              <w:numPr>
                <w:ilvl w:val="0"/>
                <w:numId w:val="140"/>
              </w:numPr>
              <w:spacing w:before="120" w:after="120" w:line="240" w:lineRule="auto"/>
              <w:ind w:left="357" w:hanging="357"/>
              <w:jc w:val="both"/>
              <w:rPr>
                <w:rFonts w:ascii="Arial" w:hAnsi="Arial" w:cs="Arial"/>
                <w:sz w:val="24"/>
                <w:szCs w:val="24"/>
              </w:rPr>
            </w:pPr>
            <w:r w:rsidRPr="00FC7A97">
              <w:rPr>
                <w:rFonts w:ascii="Arial" w:hAnsi="Arial" w:cs="Arial"/>
                <w:sz w:val="24"/>
                <w:szCs w:val="24"/>
              </w:rPr>
              <w:t>Zamki i okucia obudowy wykonane ze stali nierdzewnej</w:t>
            </w:r>
          </w:p>
          <w:p w14:paraId="09CE62A6" w14:textId="77777777" w:rsidR="00C4020F" w:rsidRPr="00FC7A97" w:rsidRDefault="00C4020F" w:rsidP="001341D9">
            <w:pPr>
              <w:pStyle w:val="Akapitzlist"/>
              <w:numPr>
                <w:ilvl w:val="0"/>
                <w:numId w:val="140"/>
              </w:numPr>
              <w:spacing w:before="120" w:after="120" w:line="240" w:lineRule="auto"/>
              <w:ind w:left="357" w:hanging="357"/>
              <w:rPr>
                <w:rFonts w:ascii="Arial" w:hAnsi="Arial" w:cs="Arial"/>
                <w:sz w:val="24"/>
                <w:szCs w:val="24"/>
              </w:rPr>
            </w:pPr>
            <w:r w:rsidRPr="00FC7A97">
              <w:rPr>
                <w:rFonts w:ascii="Arial" w:hAnsi="Arial" w:cs="Arial"/>
                <w:sz w:val="24"/>
                <w:szCs w:val="24"/>
              </w:rPr>
              <w:t>Dwa wskaźniki poziomu paliwa:</w:t>
            </w:r>
            <w:r w:rsidRPr="00FC7A97">
              <w:rPr>
                <w:rFonts w:ascii="Arial" w:hAnsi="Arial" w:cs="Arial"/>
                <w:sz w:val="24"/>
                <w:szCs w:val="24"/>
              </w:rPr>
              <w:br/>
              <w:t>- analogowy, widoczny na zewnątrz obudowy,</w:t>
            </w:r>
            <w:r w:rsidRPr="00FC7A97">
              <w:rPr>
                <w:rFonts w:ascii="Arial" w:hAnsi="Arial" w:cs="Arial"/>
                <w:sz w:val="24"/>
                <w:szCs w:val="24"/>
              </w:rPr>
              <w:br/>
              <w:t xml:space="preserve">- cyfrowy na panelu sterowania z możliwością wyprowadzenia zdalnego odczytu </w:t>
            </w:r>
          </w:p>
          <w:p w14:paraId="4DAB2C22" w14:textId="77777777" w:rsidR="00C4020F" w:rsidRPr="00FC7A97" w:rsidRDefault="00C4020F" w:rsidP="001341D9">
            <w:pPr>
              <w:pStyle w:val="Akapitzlist"/>
              <w:numPr>
                <w:ilvl w:val="0"/>
                <w:numId w:val="140"/>
              </w:numPr>
              <w:spacing w:before="120" w:after="120" w:line="240" w:lineRule="auto"/>
              <w:ind w:left="357" w:hanging="357"/>
              <w:rPr>
                <w:rFonts w:ascii="Arial" w:hAnsi="Arial" w:cs="Arial"/>
                <w:sz w:val="24"/>
                <w:szCs w:val="24"/>
              </w:rPr>
            </w:pPr>
            <w:r w:rsidRPr="00FC7A97">
              <w:rPr>
                <w:rFonts w:ascii="Arial" w:hAnsi="Arial" w:cs="Arial"/>
                <w:sz w:val="24"/>
                <w:szCs w:val="24"/>
              </w:rPr>
              <w:t>Wlew paliwa na obudowie, zabezpieczony na klucz</w:t>
            </w:r>
          </w:p>
          <w:p w14:paraId="3AC8E62D" w14:textId="77777777" w:rsidR="00C4020F" w:rsidRPr="00FC7A97" w:rsidRDefault="00C4020F" w:rsidP="001341D9">
            <w:pPr>
              <w:pStyle w:val="Akapitzlist"/>
              <w:numPr>
                <w:ilvl w:val="0"/>
                <w:numId w:val="140"/>
              </w:numPr>
              <w:spacing w:before="120" w:after="120" w:line="240" w:lineRule="auto"/>
              <w:ind w:left="357" w:hanging="357"/>
              <w:jc w:val="both"/>
              <w:rPr>
                <w:rFonts w:ascii="Arial" w:hAnsi="Arial" w:cs="Arial"/>
                <w:sz w:val="24"/>
                <w:szCs w:val="24"/>
              </w:rPr>
            </w:pPr>
            <w:r w:rsidRPr="00FC7A97">
              <w:rPr>
                <w:rFonts w:ascii="Arial" w:hAnsi="Arial" w:cs="Arial"/>
                <w:sz w:val="24"/>
                <w:szCs w:val="24"/>
              </w:rPr>
              <w:t>Możliwość dotankowania podczas pracy agregatu</w:t>
            </w:r>
          </w:p>
          <w:p w14:paraId="48330D4F" w14:textId="77777777" w:rsidR="00C4020F" w:rsidRPr="00FC7A97" w:rsidRDefault="00C4020F" w:rsidP="001341D9">
            <w:pPr>
              <w:pStyle w:val="Akapitzlist"/>
              <w:numPr>
                <w:ilvl w:val="0"/>
                <w:numId w:val="140"/>
              </w:numPr>
              <w:spacing w:before="120" w:after="120" w:line="240" w:lineRule="auto"/>
              <w:ind w:left="357" w:hanging="357"/>
              <w:jc w:val="both"/>
              <w:rPr>
                <w:rFonts w:ascii="Arial" w:hAnsi="Arial" w:cs="Arial"/>
                <w:sz w:val="24"/>
                <w:szCs w:val="24"/>
              </w:rPr>
            </w:pPr>
            <w:r w:rsidRPr="00FC7A97">
              <w:rPr>
                <w:rFonts w:ascii="Arial" w:hAnsi="Arial" w:cs="Arial"/>
                <w:sz w:val="24"/>
                <w:szCs w:val="24"/>
              </w:rPr>
              <w:t>Agregat wyposażony w układ podgrzewania cieczy chłodzącej umożliwiający start zespołu w niskich temperaturach. Układ podgrzewania musi posiadać termostat umożliwiający regulację zadanej temperatury</w:t>
            </w:r>
          </w:p>
          <w:p w14:paraId="69927C0B" w14:textId="77777777" w:rsidR="00C4020F" w:rsidRPr="00FC7A97" w:rsidRDefault="00C4020F" w:rsidP="001341D9">
            <w:pPr>
              <w:pStyle w:val="Akapitzlist"/>
              <w:numPr>
                <w:ilvl w:val="0"/>
                <w:numId w:val="140"/>
              </w:numPr>
              <w:spacing w:before="120" w:after="120" w:line="240" w:lineRule="auto"/>
              <w:ind w:left="357" w:hanging="357"/>
              <w:jc w:val="both"/>
              <w:rPr>
                <w:rFonts w:ascii="Arial" w:hAnsi="Arial" w:cs="Arial"/>
                <w:sz w:val="24"/>
                <w:szCs w:val="24"/>
              </w:rPr>
            </w:pPr>
            <w:r w:rsidRPr="00FC7A97">
              <w:rPr>
                <w:rFonts w:ascii="Arial" w:hAnsi="Arial" w:cs="Arial"/>
                <w:sz w:val="24"/>
                <w:szCs w:val="24"/>
              </w:rPr>
              <w:t>Tłumiki wibroizolacyjne pomiędzy ramą, a zespołem silnikiem i prądnicą</w:t>
            </w:r>
          </w:p>
          <w:p w14:paraId="33ADA4DD" w14:textId="77777777" w:rsidR="00C4020F" w:rsidRPr="00FC7A97" w:rsidRDefault="00C4020F" w:rsidP="001341D9">
            <w:pPr>
              <w:pStyle w:val="Akapitzlist"/>
              <w:numPr>
                <w:ilvl w:val="0"/>
                <w:numId w:val="140"/>
              </w:numPr>
              <w:spacing w:before="120" w:after="120" w:line="240" w:lineRule="auto"/>
              <w:ind w:left="357" w:hanging="357"/>
              <w:jc w:val="both"/>
              <w:rPr>
                <w:rFonts w:ascii="Arial" w:hAnsi="Arial" w:cs="Arial"/>
                <w:sz w:val="24"/>
                <w:szCs w:val="24"/>
              </w:rPr>
            </w:pPr>
            <w:r w:rsidRPr="00FC7A97">
              <w:rPr>
                <w:rFonts w:ascii="Arial" w:hAnsi="Arial" w:cs="Arial"/>
                <w:sz w:val="24"/>
                <w:szCs w:val="24"/>
              </w:rPr>
              <w:t>Tłumik wydechu</w:t>
            </w:r>
          </w:p>
          <w:p w14:paraId="279A7739" w14:textId="77777777" w:rsidR="00C4020F" w:rsidRPr="00FC7A97" w:rsidRDefault="00C4020F" w:rsidP="001341D9">
            <w:pPr>
              <w:pStyle w:val="Akapitzlist"/>
              <w:numPr>
                <w:ilvl w:val="0"/>
                <w:numId w:val="140"/>
              </w:numPr>
              <w:spacing w:before="120" w:after="120" w:line="240" w:lineRule="auto"/>
              <w:ind w:left="357" w:hanging="357"/>
              <w:jc w:val="both"/>
              <w:rPr>
                <w:rFonts w:ascii="Arial" w:hAnsi="Arial" w:cs="Arial"/>
                <w:sz w:val="24"/>
                <w:szCs w:val="24"/>
              </w:rPr>
            </w:pPr>
            <w:r w:rsidRPr="00FC7A97">
              <w:rPr>
                <w:rFonts w:ascii="Arial" w:hAnsi="Arial" w:cs="Arial"/>
                <w:sz w:val="24"/>
                <w:szCs w:val="24"/>
              </w:rPr>
              <w:t>Agregat z bieżącej produkcji, nowy</w:t>
            </w:r>
          </w:p>
          <w:p w14:paraId="6BDC7D60" w14:textId="77777777" w:rsidR="00C4020F" w:rsidRPr="00FC7A97" w:rsidRDefault="00C4020F" w:rsidP="001341D9">
            <w:pPr>
              <w:pStyle w:val="Akapitzlist"/>
              <w:numPr>
                <w:ilvl w:val="0"/>
                <w:numId w:val="140"/>
              </w:numPr>
              <w:spacing w:before="120" w:after="120" w:line="240" w:lineRule="auto"/>
              <w:ind w:left="357" w:hanging="357"/>
              <w:jc w:val="both"/>
              <w:rPr>
                <w:rFonts w:ascii="Arial" w:hAnsi="Arial" w:cs="Arial"/>
                <w:sz w:val="24"/>
                <w:szCs w:val="24"/>
              </w:rPr>
            </w:pPr>
            <w:r w:rsidRPr="00FC7A97">
              <w:rPr>
                <w:rFonts w:ascii="Arial" w:hAnsi="Arial" w:cs="Arial"/>
                <w:sz w:val="24"/>
                <w:szCs w:val="24"/>
              </w:rPr>
              <w:t>Pompa do spuszczania oleju silnikowego</w:t>
            </w:r>
          </w:p>
          <w:p w14:paraId="04C2CA82" w14:textId="77777777" w:rsidR="00C4020F" w:rsidRPr="00FC7A97" w:rsidRDefault="00C4020F" w:rsidP="001341D9">
            <w:pPr>
              <w:pStyle w:val="Akapitzlist"/>
              <w:numPr>
                <w:ilvl w:val="0"/>
                <w:numId w:val="140"/>
              </w:numPr>
              <w:spacing w:before="120" w:after="120" w:line="240" w:lineRule="auto"/>
              <w:ind w:left="357" w:hanging="357"/>
              <w:jc w:val="both"/>
              <w:rPr>
                <w:rFonts w:ascii="Arial" w:hAnsi="Arial" w:cs="Arial"/>
                <w:sz w:val="24"/>
                <w:szCs w:val="24"/>
              </w:rPr>
            </w:pPr>
            <w:r w:rsidRPr="00FC7A97">
              <w:rPr>
                <w:rFonts w:ascii="Arial" w:hAnsi="Arial" w:cs="Arial"/>
                <w:sz w:val="24"/>
                <w:szCs w:val="24"/>
              </w:rPr>
              <w:t>Spalanie silnika Diesla nieprzekraczające 17 l/h przy 100% obciążenia PRP</w:t>
            </w:r>
          </w:p>
          <w:p w14:paraId="3FDF8FCE" w14:textId="77777777" w:rsidR="00C4020F" w:rsidRPr="00FC7A97" w:rsidRDefault="00C4020F" w:rsidP="001341D9">
            <w:pPr>
              <w:pStyle w:val="Akapitzlist"/>
              <w:numPr>
                <w:ilvl w:val="0"/>
                <w:numId w:val="140"/>
              </w:numPr>
              <w:spacing w:before="120" w:after="120" w:line="240" w:lineRule="auto"/>
              <w:ind w:left="357" w:hanging="357"/>
              <w:jc w:val="both"/>
              <w:rPr>
                <w:rFonts w:ascii="Arial" w:hAnsi="Arial" w:cs="Arial"/>
                <w:sz w:val="24"/>
                <w:szCs w:val="24"/>
              </w:rPr>
            </w:pPr>
            <w:r w:rsidRPr="00FC7A97">
              <w:rPr>
                <w:rFonts w:ascii="Arial" w:hAnsi="Arial" w:cs="Arial"/>
                <w:sz w:val="24"/>
                <w:szCs w:val="24"/>
              </w:rPr>
              <w:t>Zalecane przez producenta silnika przeglądy nie częściej niż co 500 motogodzin.</w:t>
            </w:r>
          </w:p>
          <w:p w14:paraId="7E9C9C9C" w14:textId="77777777" w:rsidR="00C4020F" w:rsidRPr="00FC7A97" w:rsidRDefault="00C4020F" w:rsidP="001341D9">
            <w:pPr>
              <w:pStyle w:val="Akapitzlist"/>
              <w:numPr>
                <w:ilvl w:val="0"/>
                <w:numId w:val="140"/>
              </w:numPr>
              <w:spacing w:before="120" w:after="120" w:line="240" w:lineRule="auto"/>
              <w:ind w:left="357" w:hanging="357"/>
              <w:jc w:val="both"/>
              <w:rPr>
                <w:rFonts w:ascii="Arial" w:hAnsi="Arial" w:cs="Arial"/>
                <w:sz w:val="24"/>
                <w:szCs w:val="24"/>
              </w:rPr>
            </w:pPr>
            <w:r w:rsidRPr="00FC7A97">
              <w:rPr>
                <w:rFonts w:ascii="Arial" w:hAnsi="Arial" w:cs="Arial"/>
                <w:sz w:val="24"/>
                <w:szCs w:val="24"/>
              </w:rPr>
              <w:t>Konstrukcja prądnicy: synchroniczna, samowzbudna, samoregulująca, bez-szczotkowa, jednołożyskowa</w:t>
            </w:r>
          </w:p>
          <w:p w14:paraId="59311783" w14:textId="77777777" w:rsidR="00C4020F" w:rsidRPr="00FC7A97" w:rsidRDefault="00C4020F" w:rsidP="001341D9">
            <w:pPr>
              <w:pStyle w:val="Akapitzlist"/>
              <w:numPr>
                <w:ilvl w:val="0"/>
                <w:numId w:val="140"/>
              </w:numPr>
              <w:spacing w:before="120" w:after="120" w:line="240" w:lineRule="auto"/>
              <w:ind w:left="357" w:hanging="357"/>
              <w:jc w:val="both"/>
              <w:rPr>
                <w:rFonts w:ascii="Arial" w:hAnsi="Arial" w:cs="Arial"/>
                <w:sz w:val="24"/>
                <w:szCs w:val="24"/>
              </w:rPr>
            </w:pPr>
            <w:r w:rsidRPr="00FC7A97">
              <w:rPr>
                <w:rFonts w:ascii="Arial" w:hAnsi="Arial" w:cs="Arial"/>
                <w:sz w:val="24"/>
                <w:szCs w:val="24"/>
              </w:rPr>
              <w:t>Sprawność prądnicy przy 100% PRP min 88,5 %</w:t>
            </w:r>
          </w:p>
          <w:p w14:paraId="4B5FECC2" w14:textId="77777777" w:rsidR="00C4020F" w:rsidRPr="00FC7A97" w:rsidRDefault="00C4020F" w:rsidP="001341D9">
            <w:pPr>
              <w:pStyle w:val="Akapitzlist"/>
              <w:numPr>
                <w:ilvl w:val="0"/>
                <w:numId w:val="140"/>
              </w:numPr>
              <w:spacing w:before="120" w:after="120" w:line="240" w:lineRule="auto"/>
              <w:ind w:left="357" w:hanging="357"/>
              <w:jc w:val="both"/>
              <w:rPr>
                <w:rFonts w:ascii="Arial" w:hAnsi="Arial" w:cs="Arial"/>
                <w:sz w:val="24"/>
                <w:szCs w:val="24"/>
              </w:rPr>
            </w:pPr>
            <w:r w:rsidRPr="00FC7A97">
              <w:rPr>
                <w:rFonts w:ascii="Arial" w:hAnsi="Arial" w:cs="Arial"/>
                <w:sz w:val="24"/>
                <w:szCs w:val="24"/>
              </w:rPr>
              <w:t>Panelu automatyki wyposażony w sterownik mikroprocesorowy z cyfrowym wyświetlacz LCD oraz diody sygnalizujące tryb pracy agregatu oraz sieci</w:t>
            </w:r>
          </w:p>
          <w:p w14:paraId="3A0AA518" w14:textId="77777777" w:rsidR="00C4020F" w:rsidRPr="00FC7A97" w:rsidRDefault="00C4020F" w:rsidP="001341D9">
            <w:pPr>
              <w:pStyle w:val="Akapitzlist"/>
              <w:numPr>
                <w:ilvl w:val="0"/>
                <w:numId w:val="140"/>
              </w:numPr>
              <w:spacing w:before="120" w:after="120" w:line="240" w:lineRule="auto"/>
              <w:ind w:left="357" w:hanging="357"/>
              <w:jc w:val="both"/>
              <w:rPr>
                <w:rFonts w:ascii="Arial" w:hAnsi="Arial" w:cs="Arial"/>
                <w:sz w:val="24"/>
                <w:szCs w:val="24"/>
              </w:rPr>
            </w:pPr>
            <w:r w:rsidRPr="00FC7A97">
              <w:rPr>
                <w:rFonts w:ascii="Arial" w:hAnsi="Arial" w:cs="Arial"/>
                <w:sz w:val="24"/>
                <w:szCs w:val="24"/>
              </w:rPr>
              <w:t xml:space="preserve">Panel automatyki posiadający minimum 7 wejść binarnych, 7 wyjść binarnych, 3 wejścia analogowe </w:t>
            </w:r>
          </w:p>
          <w:p w14:paraId="456C62A9" w14:textId="77777777" w:rsidR="00C4020F" w:rsidRPr="00FC7A97" w:rsidRDefault="00C4020F" w:rsidP="001341D9">
            <w:pPr>
              <w:pStyle w:val="Akapitzlist"/>
              <w:numPr>
                <w:ilvl w:val="0"/>
                <w:numId w:val="140"/>
              </w:numPr>
              <w:spacing w:before="120" w:after="120" w:line="240" w:lineRule="auto"/>
              <w:ind w:left="357" w:hanging="357"/>
              <w:jc w:val="both"/>
              <w:rPr>
                <w:rFonts w:ascii="Arial" w:hAnsi="Arial" w:cs="Arial"/>
                <w:sz w:val="24"/>
                <w:szCs w:val="24"/>
              </w:rPr>
            </w:pPr>
            <w:r w:rsidRPr="00FC7A97">
              <w:rPr>
                <w:rFonts w:ascii="Arial" w:hAnsi="Arial" w:cs="Arial"/>
                <w:sz w:val="24"/>
                <w:szCs w:val="24"/>
              </w:rPr>
              <w:t>Panel sterowania przygotowany do pracy w trybach: ręcznym, automatycznym i testowym.</w:t>
            </w:r>
          </w:p>
          <w:p w14:paraId="6A11B82C" w14:textId="77777777" w:rsidR="00C4020F" w:rsidRPr="00FC7A97" w:rsidRDefault="00C4020F" w:rsidP="001341D9">
            <w:pPr>
              <w:pStyle w:val="Akapitzlist"/>
              <w:numPr>
                <w:ilvl w:val="0"/>
                <w:numId w:val="140"/>
              </w:numPr>
              <w:spacing w:before="120" w:after="120" w:line="240" w:lineRule="auto"/>
              <w:ind w:left="357" w:hanging="357"/>
              <w:jc w:val="both"/>
              <w:rPr>
                <w:rFonts w:ascii="Arial" w:hAnsi="Arial" w:cs="Arial"/>
                <w:sz w:val="24"/>
                <w:szCs w:val="24"/>
              </w:rPr>
            </w:pPr>
            <w:r w:rsidRPr="00FC7A97">
              <w:rPr>
                <w:rFonts w:ascii="Arial" w:hAnsi="Arial" w:cs="Arial"/>
                <w:sz w:val="24"/>
                <w:szCs w:val="24"/>
              </w:rPr>
              <w:t>Możliwość zastosowania komunikacji zdalnej SNMP oraz MODBUS RTU</w:t>
            </w:r>
          </w:p>
          <w:p w14:paraId="44D35477" w14:textId="77777777" w:rsidR="00C4020F" w:rsidRPr="00FC7A97" w:rsidRDefault="00C4020F" w:rsidP="001341D9">
            <w:pPr>
              <w:pStyle w:val="Akapitzlist"/>
              <w:numPr>
                <w:ilvl w:val="0"/>
                <w:numId w:val="140"/>
              </w:numPr>
              <w:spacing w:before="120" w:after="120" w:line="240" w:lineRule="auto"/>
              <w:ind w:left="357" w:hanging="357"/>
              <w:jc w:val="both"/>
              <w:rPr>
                <w:rFonts w:ascii="Arial" w:hAnsi="Arial" w:cs="Arial"/>
                <w:sz w:val="24"/>
                <w:szCs w:val="24"/>
              </w:rPr>
            </w:pPr>
            <w:r w:rsidRPr="00FC7A97">
              <w:rPr>
                <w:rFonts w:ascii="Arial" w:hAnsi="Arial" w:cs="Arial"/>
                <w:sz w:val="24"/>
                <w:szCs w:val="24"/>
              </w:rPr>
              <w:t>Wejście do podania sygnału startu i stopu z zewnętrznego układu SZR</w:t>
            </w:r>
          </w:p>
          <w:p w14:paraId="7A5C22F5" w14:textId="77777777" w:rsidR="00C4020F" w:rsidRPr="00FC7A97" w:rsidRDefault="00C4020F" w:rsidP="001341D9">
            <w:pPr>
              <w:pStyle w:val="Akapitzlist"/>
              <w:numPr>
                <w:ilvl w:val="0"/>
                <w:numId w:val="140"/>
              </w:numPr>
              <w:spacing w:before="120" w:after="120" w:line="240" w:lineRule="auto"/>
              <w:ind w:left="357" w:hanging="357"/>
              <w:jc w:val="both"/>
              <w:rPr>
                <w:rFonts w:ascii="Arial" w:hAnsi="Arial" w:cs="Arial"/>
                <w:sz w:val="24"/>
                <w:szCs w:val="24"/>
              </w:rPr>
            </w:pPr>
            <w:r w:rsidRPr="00FC7A97">
              <w:rPr>
                <w:rFonts w:ascii="Arial" w:hAnsi="Arial" w:cs="Arial"/>
                <w:sz w:val="24"/>
                <w:szCs w:val="24"/>
              </w:rPr>
              <w:t>Możliwość sterowania zewnętrznym układem SZR</w:t>
            </w:r>
          </w:p>
          <w:p w14:paraId="3BB60704" w14:textId="77777777" w:rsidR="00C4020F" w:rsidRPr="00FC7A97" w:rsidRDefault="00C4020F" w:rsidP="001341D9">
            <w:pPr>
              <w:pStyle w:val="Akapitzlist"/>
              <w:numPr>
                <w:ilvl w:val="0"/>
                <w:numId w:val="140"/>
              </w:numPr>
              <w:spacing w:before="120" w:after="120" w:line="240" w:lineRule="auto"/>
              <w:ind w:left="357" w:hanging="357"/>
              <w:jc w:val="both"/>
              <w:rPr>
                <w:rFonts w:ascii="Arial" w:hAnsi="Arial" w:cs="Arial"/>
                <w:sz w:val="24"/>
                <w:szCs w:val="24"/>
              </w:rPr>
            </w:pPr>
            <w:r w:rsidRPr="00FC7A97">
              <w:rPr>
                <w:rFonts w:ascii="Arial" w:hAnsi="Arial" w:cs="Arial"/>
                <w:sz w:val="24"/>
                <w:szCs w:val="24"/>
              </w:rPr>
              <w:lastRenderedPageBreak/>
              <w:t>Menu sterownika w języku polskim</w:t>
            </w:r>
          </w:p>
          <w:p w14:paraId="51380197" w14:textId="77777777" w:rsidR="00C4020F" w:rsidRPr="00FC7A97" w:rsidRDefault="00C4020F" w:rsidP="001341D9">
            <w:pPr>
              <w:pStyle w:val="Akapitzlist"/>
              <w:numPr>
                <w:ilvl w:val="0"/>
                <w:numId w:val="140"/>
              </w:numPr>
              <w:spacing w:before="120" w:after="120" w:line="240" w:lineRule="auto"/>
              <w:ind w:left="357" w:hanging="357"/>
              <w:jc w:val="both"/>
              <w:rPr>
                <w:rFonts w:ascii="Arial" w:hAnsi="Arial" w:cs="Arial"/>
                <w:sz w:val="24"/>
                <w:szCs w:val="24"/>
              </w:rPr>
            </w:pPr>
            <w:r w:rsidRPr="00FC7A97">
              <w:rPr>
                <w:rFonts w:ascii="Arial" w:hAnsi="Arial" w:cs="Arial"/>
                <w:sz w:val="24"/>
                <w:szCs w:val="24"/>
              </w:rPr>
              <w:t>Historia zdarzeń sterownika min. 100 wpisów</w:t>
            </w:r>
          </w:p>
          <w:p w14:paraId="6A28DA3C" w14:textId="6CA1CF3A" w:rsidR="00AD40F5" w:rsidRPr="00FC7A97" w:rsidRDefault="00C4020F" w:rsidP="001341D9">
            <w:pPr>
              <w:pStyle w:val="Akapitzlist"/>
              <w:numPr>
                <w:ilvl w:val="0"/>
                <w:numId w:val="140"/>
              </w:numPr>
              <w:spacing w:before="120" w:after="120" w:line="240" w:lineRule="auto"/>
              <w:ind w:left="357" w:hanging="357"/>
              <w:jc w:val="both"/>
              <w:rPr>
                <w:rFonts w:ascii="Arial" w:hAnsi="Arial" w:cs="Arial"/>
                <w:sz w:val="24"/>
                <w:szCs w:val="24"/>
              </w:rPr>
            </w:pPr>
            <w:r w:rsidRPr="00FC7A97">
              <w:rPr>
                <w:rFonts w:ascii="Arial" w:hAnsi="Arial" w:cs="Arial"/>
                <w:sz w:val="24"/>
                <w:szCs w:val="24"/>
              </w:rPr>
              <w:t>Agregat wyposażony w wyłącznik 3-biegunowy</w:t>
            </w:r>
          </w:p>
        </w:tc>
      </w:tr>
    </w:tbl>
    <w:p w14:paraId="2EFCC1B8" w14:textId="77777777" w:rsidR="001C70CF" w:rsidRPr="00FC7A97" w:rsidRDefault="001C70CF" w:rsidP="008105F2">
      <w:pPr>
        <w:spacing w:before="120" w:after="120"/>
        <w:jc w:val="both"/>
        <w:rPr>
          <w:rFonts w:ascii="Arial" w:hAnsi="Arial" w:cs="Arial"/>
          <w:sz w:val="24"/>
          <w:szCs w:val="24"/>
        </w:rPr>
      </w:pPr>
    </w:p>
    <w:p w14:paraId="5DFE8A22" w14:textId="77777777" w:rsidR="00633FE1" w:rsidRPr="00FC7A97" w:rsidRDefault="00633FE1" w:rsidP="008105F2">
      <w:pPr>
        <w:spacing w:after="160" w:line="259" w:lineRule="auto"/>
        <w:jc w:val="both"/>
        <w:rPr>
          <w:rFonts w:ascii="Arial" w:hAnsi="Arial" w:cs="Arial"/>
          <w:color w:val="2F5496"/>
          <w:sz w:val="24"/>
          <w:szCs w:val="24"/>
        </w:rPr>
      </w:pPr>
      <w:r w:rsidRPr="00FC7A97">
        <w:rPr>
          <w:rFonts w:ascii="Arial" w:hAnsi="Arial" w:cs="Arial"/>
          <w:sz w:val="24"/>
          <w:szCs w:val="24"/>
        </w:rPr>
        <w:br w:type="page"/>
      </w:r>
    </w:p>
    <w:p w14:paraId="4EBBFF00" w14:textId="42305EF3" w:rsidR="00DA2D47" w:rsidRPr="00FC7A97" w:rsidRDefault="00DA2D47" w:rsidP="001341D9">
      <w:pPr>
        <w:pStyle w:val="Nagwek2"/>
        <w:numPr>
          <w:ilvl w:val="1"/>
          <w:numId w:val="317"/>
        </w:numPr>
        <w:spacing w:before="120" w:after="120" w:line="240" w:lineRule="auto"/>
        <w:ind w:left="426" w:hanging="431"/>
        <w:jc w:val="both"/>
        <w:rPr>
          <w:rFonts w:ascii="Arial" w:hAnsi="Arial" w:cs="Arial"/>
          <w:sz w:val="24"/>
          <w:szCs w:val="24"/>
        </w:rPr>
      </w:pPr>
      <w:bookmarkStart w:id="60" w:name="_Toc196418651"/>
      <w:r w:rsidRPr="00FC7A97">
        <w:rPr>
          <w:rFonts w:ascii="Arial" w:hAnsi="Arial" w:cs="Arial"/>
          <w:sz w:val="24"/>
          <w:szCs w:val="24"/>
        </w:rPr>
        <w:lastRenderedPageBreak/>
        <w:t>System do transmisji obrad Rady Gminy – sprzęt – 1 kpl.</w:t>
      </w:r>
      <w:bookmarkEnd w:id="60"/>
      <w:r w:rsidRPr="00FC7A97">
        <w:rPr>
          <w:rFonts w:ascii="Arial" w:hAnsi="Arial" w:cs="Arial"/>
          <w:sz w:val="24"/>
          <w:szCs w:val="24"/>
        </w:rPr>
        <w:t xml:space="preserve"> </w:t>
      </w:r>
    </w:p>
    <w:tbl>
      <w:tblPr>
        <w:tblStyle w:val="Tabela-Siatka"/>
        <w:tblW w:w="9062" w:type="dxa"/>
        <w:tblLook w:val="04A0" w:firstRow="1" w:lastRow="0" w:firstColumn="1" w:lastColumn="0" w:noHBand="0" w:noVBand="1"/>
      </w:tblPr>
      <w:tblGrid>
        <w:gridCol w:w="9062"/>
      </w:tblGrid>
      <w:tr w:rsidR="00DA2D47" w:rsidRPr="00AA7EE2" w14:paraId="676DFBF0" w14:textId="77777777" w:rsidTr="000D7E19">
        <w:tc>
          <w:tcPr>
            <w:tcW w:w="9062" w:type="dxa"/>
            <w:tcBorders>
              <w:top w:val="nil"/>
              <w:left w:val="nil"/>
              <w:bottom w:val="nil"/>
              <w:right w:val="nil"/>
            </w:tcBorders>
          </w:tcPr>
          <w:p w14:paraId="7DD93AC3" w14:textId="7788331A" w:rsidR="004A366B" w:rsidRPr="00FC7A97" w:rsidRDefault="004A366B" w:rsidP="008105F2">
            <w:pPr>
              <w:spacing w:before="120" w:after="120"/>
              <w:ind w:right="525"/>
              <w:jc w:val="both"/>
              <w:rPr>
                <w:rFonts w:ascii="Arial" w:hAnsi="Arial" w:cs="Arial"/>
                <w:bCs/>
                <w:sz w:val="24"/>
                <w:szCs w:val="24"/>
              </w:rPr>
            </w:pPr>
            <w:r w:rsidRPr="00FC7A97">
              <w:rPr>
                <w:rFonts w:ascii="Arial" w:hAnsi="Arial" w:cs="Arial"/>
                <w:bCs/>
                <w:sz w:val="24"/>
                <w:szCs w:val="24"/>
              </w:rPr>
              <w:t xml:space="preserve">Zestaw sprzętowy dla 19 osób (15 radnych w tym </w:t>
            </w:r>
            <w:r w:rsidR="00DC1216" w:rsidRPr="00FC7A97">
              <w:rPr>
                <w:rFonts w:ascii="Arial" w:hAnsi="Arial" w:cs="Arial"/>
                <w:bCs/>
                <w:sz w:val="24"/>
                <w:szCs w:val="24"/>
              </w:rPr>
              <w:t>P</w:t>
            </w:r>
            <w:r w:rsidRPr="00FC7A97">
              <w:rPr>
                <w:rFonts w:ascii="Arial" w:hAnsi="Arial" w:cs="Arial"/>
                <w:bCs/>
                <w:sz w:val="24"/>
                <w:szCs w:val="24"/>
              </w:rPr>
              <w:t xml:space="preserve">rzewodniczący, </w:t>
            </w:r>
            <w:r w:rsidR="00DC1216" w:rsidRPr="00FC7A97">
              <w:rPr>
                <w:rFonts w:ascii="Arial" w:hAnsi="Arial" w:cs="Arial"/>
                <w:bCs/>
                <w:sz w:val="24"/>
                <w:szCs w:val="24"/>
              </w:rPr>
              <w:t>W</w:t>
            </w:r>
            <w:r w:rsidRPr="00FC7A97">
              <w:rPr>
                <w:rFonts w:ascii="Arial" w:hAnsi="Arial" w:cs="Arial"/>
                <w:bCs/>
                <w:sz w:val="24"/>
                <w:szCs w:val="24"/>
              </w:rPr>
              <w:t xml:space="preserve">ójt, </w:t>
            </w:r>
            <w:r w:rsidR="00DC1216" w:rsidRPr="00FC7A97">
              <w:rPr>
                <w:rFonts w:ascii="Arial" w:hAnsi="Arial" w:cs="Arial"/>
                <w:bCs/>
                <w:sz w:val="24"/>
                <w:szCs w:val="24"/>
              </w:rPr>
              <w:t>S</w:t>
            </w:r>
            <w:r w:rsidRPr="00FC7A97">
              <w:rPr>
                <w:rFonts w:ascii="Arial" w:hAnsi="Arial" w:cs="Arial"/>
                <w:bCs/>
                <w:sz w:val="24"/>
                <w:szCs w:val="24"/>
              </w:rPr>
              <w:t xml:space="preserve">ekretarz, </w:t>
            </w:r>
            <w:r w:rsidR="00DC1216" w:rsidRPr="00FC7A97">
              <w:rPr>
                <w:rFonts w:ascii="Arial" w:hAnsi="Arial" w:cs="Arial"/>
                <w:bCs/>
                <w:sz w:val="24"/>
                <w:szCs w:val="24"/>
              </w:rPr>
              <w:t>S</w:t>
            </w:r>
            <w:r w:rsidRPr="00FC7A97">
              <w:rPr>
                <w:rFonts w:ascii="Arial" w:hAnsi="Arial" w:cs="Arial"/>
                <w:bCs/>
                <w:sz w:val="24"/>
                <w:szCs w:val="24"/>
              </w:rPr>
              <w:t>karbnik, pracownik obsługi)</w:t>
            </w:r>
          </w:p>
          <w:p w14:paraId="15BE8700" w14:textId="006A01F1" w:rsidR="00DA2D47" w:rsidRPr="00FC7A97" w:rsidRDefault="00DA2D47" w:rsidP="008105F2">
            <w:pPr>
              <w:spacing w:before="120" w:after="120"/>
              <w:ind w:right="525"/>
              <w:jc w:val="both"/>
              <w:rPr>
                <w:rFonts w:ascii="Arial" w:hAnsi="Arial" w:cs="Arial"/>
                <w:bCs/>
                <w:sz w:val="24"/>
                <w:szCs w:val="24"/>
              </w:rPr>
            </w:pPr>
            <w:r w:rsidRPr="00FC7A97">
              <w:rPr>
                <w:rFonts w:ascii="Arial" w:hAnsi="Arial" w:cs="Arial"/>
                <w:bCs/>
                <w:sz w:val="24"/>
                <w:szCs w:val="24"/>
              </w:rPr>
              <w:t>System transmisji z obrad (2 kamery, komputer do transmisji, monitor, montaż po stronie Wykonawcy)</w:t>
            </w:r>
          </w:p>
          <w:p w14:paraId="494DD76D" w14:textId="77777777" w:rsidR="00DA2D47" w:rsidRPr="00FC7A97" w:rsidRDefault="00DA2D47" w:rsidP="001341D9">
            <w:pPr>
              <w:pStyle w:val="Akapitzlist"/>
              <w:widowControl w:val="0"/>
              <w:numPr>
                <w:ilvl w:val="0"/>
                <w:numId w:val="146"/>
              </w:numPr>
              <w:suppressAutoHyphens/>
              <w:spacing w:before="120" w:after="120" w:line="240" w:lineRule="auto"/>
              <w:ind w:left="452"/>
              <w:contextualSpacing w:val="0"/>
              <w:jc w:val="both"/>
              <w:rPr>
                <w:rFonts w:ascii="Arial" w:hAnsi="Arial" w:cs="Arial"/>
                <w:bCs/>
                <w:sz w:val="24"/>
                <w:szCs w:val="24"/>
              </w:rPr>
            </w:pPr>
            <w:r w:rsidRPr="00FC7A97">
              <w:rPr>
                <w:rFonts w:ascii="Arial" w:hAnsi="Arial" w:cs="Arial"/>
                <w:bCs/>
                <w:sz w:val="24"/>
                <w:szCs w:val="24"/>
              </w:rPr>
              <w:t>Kamera do transmisji IP – 2 sztuki</w:t>
            </w:r>
          </w:p>
          <w:p w14:paraId="4A4E54ED" w14:textId="77777777" w:rsidR="00DA2D47" w:rsidRPr="00FC7A97" w:rsidRDefault="00DA2D47" w:rsidP="001341D9">
            <w:pPr>
              <w:pStyle w:val="Akapitzlist"/>
              <w:widowControl w:val="0"/>
              <w:numPr>
                <w:ilvl w:val="1"/>
                <w:numId w:val="146"/>
              </w:numPr>
              <w:suppressAutoHyphens/>
              <w:spacing w:before="120" w:after="120" w:line="240" w:lineRule="auto"/>
              <w:ind w:left="878"/>
              <w:contextualSpacing w:val="0"/>
              <w:jc w:val="both"/>
              <w:rPr>
                <w:rFonts w:ascii="Arial" w:hAnsi="Arial" w:cs="Arial"/>
                <w:bCs/>
                <w:sz w:val="24"/>
                <w:szCs w:val="24"/>
              </w:rPr>
            </w:pPr>
            <w:r w:rsidRPr="00FC7A97">
              <w:rPr>
                <w:rFonts w:ascii="Arial" w:hAnsi="Arial" w:cs="Arial"/>
                <w:bCs/>
                <w:sz w:val="24"/>
                <w:szCs w:val="24"/>
              </w:rPr>
              <w:t>Praca w standardzie TCP/IP,</w:t>
            </w:r>
          </w:p>
          <w:p w14:paraId="3A1CEA41" w14:textId="77777777" w:rsidR="00DA2D47" w:rsidRPr="00FC7A97" w:rsidRDefault="00DA2D47" w:rsidP="001341D9">
            <w:pPr>
              <w:pStyle w:val="Akapitzlist"/>
              <w:widowControl w:val="0"/>
              <w:numPr>
                <w:ilvl w:val="1"/>
                <w:numId w:val="146"/>
              </w:numPr>
              <w:suppressAutoHyphens/>
              <w:spacing w:before="120" w:after="120" w:line="240" w:lineRule="auto"/>
              <w:ind w:left="878"/>
              <w:contextualSpacing w:val="0"/>
              <w:jc w:val="both"/>
              <w:rPr>
                <w:rFonts w:ascii="Arial" w:hAnsi="Arial" w:cs="Arial"/>
                <w:bCs/>
                <w:sz w:val="24"/>
                <w:szCs w:val="24"/>
              </w:rPr>
            </w:pPr>
            <w:r w:rsidRPr="00FC7A97">
              <w:rPr>
                <w:rFonts w:ascii="Arial" w:hAnsi="Arial" w:cs="Arial"/>
                <w:bCs/>
                <w:sz w:val="24"/>
                <w:szCs w:val="24"/>
              </w:rPr>
              <w:t xml:space="preserve">przetwornik 1/2.8” STARVIS, </w:t>
            </w:r>
          </w:p>
          <w:p w14:paraId="02539782" w14:textId="77777777" w:rsidR="00DA2D47" w:rsidRPr="00FC7A97" w:rsidRDefault="00DA2D47" w:rsidP="001341D9">
            <w:pPr>
              <w:pStyle w:val="Akapitzlist"/>
              <w:widowControl w:val="0"/>
              <w:numPr>
                <w:ilvl w:val="1"/>
                <w:numId w:val="146"/>
              </w:numPr>
              <w:suppressAutoHyphens/>
              <w:spacing w:before="120" w:after="120" w:line="240" w:lineRule="auto"/>
              <w:ind w:left="878"/>
              <w:contextualSpacing w:val="0"/>
              <w:jc w:val="both"/>
              <w:rPr>
                <w:rFonts w:ascii="Arial" w:hAnsi="Arial" w:cs="Arial"/>
                <w:bCs/>
                <w:sz w:val="24"/>
                <w:szCs w:val="24"/>
              </w:rPr>
            </w:pPr>
            <w:r w:rsidRPr="00FC7A97">
              <w:rPr>
                <w:rFonts w:ascii="Arial" w:hAnsi="Arial" w:cs="Arial"/>
                <w:bCs/>
                <w:sz w:val="24"/>
                <w:szCs w:val="24"/>
              </w:rPr>
              <w:t xml:space="preserve">obiektyw w zakresie 5-80 mm, </w:t>
            </w:r>
          </w:p>
          <w:p w14:paraId="5BE80C2C" w14:textId="77777777" w:rsidR="00DA2D47" w:rsidRPr="00FC7A97" w:rsidRDefault="00DA2D47" w:rsidP="001341D9">
            <w:pPr>
              <w:pStyle w:val="Akapitzlist"/>
              <w:widowControl w:val="0"/>
              <w:numPr>
                <w:ilvl w:val="1"/>
                <w:numId w:val="146"/>
              </w:numPr>
              <w:suppressAutoHyphens/>
              <w:spacing w:before="120" w:after="120" w:line="240" w:lineRule="auto"/>
              <w:ind w:left="878"/>
              <w:contextualSpacing w:val="0"/>
              <w:jc w:val="both"/>
              <w:rPr>
                <w:rFonts w:ascii="Arial" w:hAnsi="Arial" w:cs="Arial"/>
                <w:bCs/>
                <w:sz w:val="24"/>
                <w:szCs w:val="24"/>
              </w:rPr>
            </w:pPr>
            <w:r w:rsidRPr="00FC7A97">
              <w:rPr>
                <w:rFonts w:ascii="Arial" w:hAnsi="Arial" w:cs="Arial"/>
                <w:bCs/>
                <w:sz w:val="24"/>
                <w:szCs w:val="24"/>
              </w:rPr>
              <w:t xml:space="preserve">zoom optyczny 16x, </w:t>
            </w:r>
          </w:p>
          <w:p w14:paraId="7027EBCB" w14:textId="77777777" w:rsidR="00DA2D47" w:rsidRPr="00FC7A97" w:rsidRDefault="00DA2D47" w:rsidP="001341D9">
            <w:pPr>
              <w:pStyle w:val="Akapitzlist"/>
              <w:widowControl w:val="0"/>
              <w:numPr>
                <w:ilvl w:val="1"/>
                <w:numId w:val="146"/>
              </w:numPr>
              <w:suppressAutoHyphens/>
              <w:spacing w:before="120" w:after="120" w:line="240" w:lineRule="auto"/>
              <w:ind w:left="878"/>
              <w:contextualSpacing w:val="0"/>
              <w:jc w:val="both"/>
              <w:rPr>
                <w:rFonts w:ascii="Arial" w:hAnsi="Arial" w:cs="Arial"/>
                <w:bCs/>
                <w:sz w:val="24"/>
                <w:szCs w:val="24"/>
              </w:rPr>
            </w:pPr>
            <w:r w:rsidRPr="00FC7A97">
              <w:rPr>
                <w:rFonts w:ascii="Arial" w:hAnsi="Arial" w:cs="Arial"/>
                <w:bCs/>
                <w:sz w:val="24"/>
                <w:szCs w:val="24"/>
              </w:rPr>
              <w:t xml:space="preserve">protokoły sieciowe: IPv4, SSL, RTSP, DHCP, UPnP, </w:t>
            </w:r>
          </w:p>
          <w:p w14:paraId="468DCC99" w14:textId="77777777" w:rsidR="00DA2D47" w:rsidRPr="00FC7A97" w:rsidRDefault="00DA2D47" w:rsidP="001341D9">
            <w:pPr>
              <w:pStyle w:val="Akapitzlist"/>
              <w:widowControl w:val="0"/>
              <w:numPr>
                <w:ilvl w:val="1"/>
                <w:numId w:val="146"/>
              </w:numPr>
              <w:suppressAutoHyphens/>
              <w:spacing w:before="120" w:after="120" w:line="240" w:lineRule="auto"/>
              <w:ind w:left="878"/>
              <w:contextualSpacing w:val="0"/>
              <w:jc w:val="both"/>
              <w:rPr>
                <w:rFonts w:ascii="Arial" w:hAnsi="Arial" w:cs="Arial"/>
                <w:bCs/>
                <w:sz w:val="24"/>
                <w:szCs w:val="24"/>
              </w:rPr>
            </w:pPr>
            <w:r w:rsidRPr="00FC7A97">
              <w:rPr>
                <w:rFonts w:ascii="Arial" w:hAnsi="Arial" w:cs="Arial"/>
                <w:bCs/>
                <w:sz w:val="24"/>
                <w:szCs w:val="24"/>
              </w:rPr>
              <w:t>zasilenie PoE</w:t>
            </w:r>
          </w:p>
          <w:p w14:paraId="48EEDB2E" w14:textId="77777777" w:rsidR="00DA2D47" w:rsidRPr="00FC7A97" w:rsidRDefault="00DA2D47" w:rsidP="001341D9">
            <w:pPr>
              <w:pStyle w:val="Akapitzlist"/>
              <w:widowControl w:val="0"/>
              <w:numPr>
                <w:ilvl w:val="1"/>
                <w:numId w:val="146"/>
              </w:numPr>
              <w:suppressAutoHyphens/>
              <w:spacing w:before="120" w:after="120" w:line="240" w:lineRule="auto"/>
              <w:ind w:left="878"/>
              <w:contextualSpacing w:val="0"/>
              <w:jc w:val="both"/>
              <w:rPr>
                <w:rFonts w:ascii="Arial" w:hAnsi="Arial" w:cs="Arial"/>
                <w:bCs/>
                <w:sz w:val="24"/>
                <w:szCs w:val="24"/>
              </w:rPr>
            </w:pPr>
            <w:r w:rsidRPr="00FC7A97">
              <w:rPr>
                <w:rFonts w:ascii="Arial" w:hAnsi="Arial" w:cs="Arial"/>
                <w:bCs/>
                <w:sz w:val="24"/>
                <w:szCs w:val="24"/>
              </w:rPr>
              <w:t xml:space="preserve">ONVIF. </w:t>
            </w:r>
          </w:p>
          <w:p w14:paraId="0E5B4623" w14:textId="77777777" w:rsidR="00DA2D47" w:rsidRPr="00FC7A97" w:rsidRDefault="00DA2D47" w:rsidP="001341D9">
            <w:pPr>
              <w:pStyle w:val="Akapitzlist"/>
              <w:widowControl w:val="0"/>
              <w:numPr>
                <w:ilvl w:val="0"/>
                <w:numId w:val="146"/>
              </w:numPr>
              <w:suppressAutoHyphens/>
              <w:spacing w:before="120" w:after="120" w:line="240" w:lineRule="auto"/>
              <w:ind w:left="452"/>
              <w:contextualSpacing w:val="0"/>
              <w:jc w:val="both"/>
              <w:rPr>
                <w:rFonts w:ascii="Arial" w:hAnsi="Arial" w:cs="Arial"/>
                <w:bCs/>
                <w:sz w:val="24"/>
                <w:szCs w:val="24"/>
              </w:rPr>
            </w:pPr>
            <w:bookmarkStart w:id="61" w:name="_Hlk113011887"/>
            <w:r w:rsidRPr="00FC7A97">
              <w:rPr>
                <w:rFonts w:ascii="Arial" w:hAnsi="Arial" w:cs="Arial"/>
                <w:bCs/>
                <w:sz w:val="24"/>
                <w:szCs w:val="24"/>
              </w:rPr>
              <w:t>Centrala system konferencyjnego – 1 szt.</w:t>
            </w:r>
          </w:p>
          <w:p w14:paraId="5E9E58B2" w14:textId="77777777" w:rsidR="00DA2D47" w:rsidRPr="00FC7A97" w:rsidRDefault="00DA2D47" w:rsidP="001341D9">
            <w:pPr>
              <w:pStyle w:val="Akapitzlist"/>
              <w:widowControl w:val="0"/>
              <w:numPr>
                <w:ilvl w:val="1"/>
                <w:numId w:val="146"/>
              </w:numPr>
              <w:suppressAutoHyphens/>
              <w:spacing w:before="120" w:after="120" w:line="240" w:lineRule="auto"/>
              <w:contextualSpacing w:val="0"/>
              <w:jc w:val="both"/>
              <w:rPr>
                <w:rFonts w:ascii="Arial" w:hAnsi="Arial" w:cs="Arial"/>
                <w:bCs/>
                <w:sz w:val="24"/>
                <w:szCs w:val="24"/>
              </w:rPr>
            </w:pPr>
            <w:r w:rsidRPr="00FC7A97">
              <w:rPr>
                <w:rFonts w:ascii="Arial" w:hAnsi="Arial" w:cs="Arial"/>
                <w:bCs/>
                <w:sz w:val="24"/>
                <w:szCs w:val="24"/>
              </w:rPr>
              <w:t>Jednostka sterująca systemu konferencyjnego.</w:t>
            </w:r>
          </w:p>
          <w:p w14:paraId="7BBD9667" w14:textId="77777777" w:rsidR="00DA2D47" w:rsidRPr="00FC7A97" w:rsidRDefault="00DA2D47" w:rsidP="001341D9">
            <w:pPr>
              <w:pStyle w:val="Akapitzlist"/>
              <w:numPr>
                <w:ilvl w:val="2"/>
                <w:numId w:val="146"/>
              </w:numPr>
              <w:spacing w:before="120" w:after="120" w:line="240" w:lineRule="auto"/>
              <w:jc w:val="both"/>
              <w:rPr>
                <w:rFonts w:ascii="Arial" w:hAnsi="Arial" w:cs="Arial"/>
                <w:bCs/>
                <w:sz w:val="24"/>
                <w:szCs w:val="24"/>
              </w:rPr>
            </w:pPr>
            <w:bookmarkStart w:id="62" w:name="_Hlk113011908"/>
            <w:bookmarkEnd w:id="61"/>
            <w:r w:rsidRPr="00FC7A97">
              <w:rPr>
                <w:rFonts w:ascii="Arial" w:hAnsi="Arial" w:cs="Arial"/>
                <w:bCs/>
                <w:sz w:val="24"/>
                <w:szCs w:val="24"/>
              </w:rPr>
              <w:t>Funkcjonalność i parametry techniczne:</w:t>
            </w:r>
          </w:p>
          <w:p w14:paraId="333FE348" w14:textId="77777777" w:rsidR="00DA2D47" w:rsidRPr="00FC7A97" w:rsidRDefault="00DA2D47" w:rsidP="001341D9">
            <w:pPr>
              <w:pStyle w:val="Akapitzlist"/>
              <w:numPr>
                <w:ilvl w:val="3"/>
                <w:numId w:val="146"/>
              </w:numPr>
              <w:spacing w:before="120" w:after="120" w:line="240" w:lineRule="auto"/>
              <w:jc w:val="both"/>
              <w:rPr>
                <w:rFonts w:ascii="Arial" w:hAnsi="Arial" w:cs="Arial"/>
                <w:bCs/>
                <w:sz w:val="24"/>
                <w:szCs w:val="24"/>
              </w:rPr>
            </w:pPr>
            <w:r w:rsidRPr="00FC7A97">
              <w:rPr>
                <w:rFonts w:ascii="Arial" w:hAnsi="Arial" w:cs="Arial"/>
                <w:bCs/>
                <w:sz w:val="24"/>
                <w:szCs w:val="24"/>
              </w:rPr>
              <w:t>Kontrola otwartych mikrofonów pozwalająca wybrać minimum 4 otwarte mikrofony</w:t>
            </w:r>
          </w:p>
          <w:bookmarkEnd w:id="62"/>
          <w:p w14:paraId="34FF105B" w14:textId="77777777" w:rsidR="00DA2D47" w:rsidRPr="00FC7A97" w:rsidRDefault="00DA2D47" w:rsidP="001341D9">
            <w:pPr>
              <w:pStyle w:val="Akapitzlist"/>
              <w:numPr>
                <w:ilvl w:val="3"/>
                <w:numId w:val="146"/>
              </w:numPr>
              <w:spacing w:before="120" w:after="120" w:line="240" w:lineRule="auto"/>
              <w:jc w:val="both"/>
              <w:rPr>
                <w:rFonts w:ascii="Arial" w:hAnsi="Arial" w:cs="Arial"/>
                <w:bCs/>
                <w:sz w:val="24"/>
                <w:szCs w:val="24"/>
              </w:rPr>
            </w:pPr>
            <w:r w:rsidRPr="00FC7A97">
              <w:rPr>
                <w:rFonts w:ascii="Arial" w:hAnsi="Arial" w:cs="Arial"/>
                <w:bCs/>
                <w:sz w:val="24"/>
                <w:szCs w:val="24"/>
              </w:rPr>
              <w:t>Wbudowany rejestrator dźwięku może nagrywać dyskusję w formacie MP3 do pamięci wewnętrznej lub pamięci USB</w:t>
            </w:r>
          </w:p>
          <w:p w14:paraId="38234CAC" w14:textId="77777777" w:rsidR="00DA2D47" w:rsidRPr="00FC7A97" w:rsidRDefault="00DA2D47" w:rsidP="001341D9">
            <w:pPr>
              <w:pStyle w:val="Akapitzlist"/>
              <w:numPr>
                <w:ilvl w:val="3"/>
                <w:numId w:val="146"/>
              </w:numPr>
              <w:spacing w:before="120" w:after="120" w:line="240" w:lineRule="auto"/>
              <w:jc w:val="both"/>
              <w:rPr>
                <w:rFonts w:ascii="Arial" w:hAnsi="Arial" w:cs="Arial"/>
                <w:bCs/>
                <w:sz w:val="24"/>
                <w:szCs w:val="24"/>
              </w:rPr>
            </w:pPr>
            <w:r w:rsidRPr="00FC7A97">
              <w:rPr>
                <w:rFonts w:ascii="Arial" w:hAnsi="Arial" w:cs="Arial"/>
                <w:bCs/>
                <w:sz w:val="24"/>
                <w:szCs w:val="24"/>
              </w:rPr>
              <w:t>Napięcie zasilania sieciowego od 100 do 240 VAC ± 10%</w:t>
            </w:r>
          </w:p>
          <w:p w14:paraId="3D41459D" w14:textId="77777777" w:rsidR="00DA2D47" w:rsidRPr="00FC7A97" w:rsidRDefault="00DA2D47" w:rsidP="001341D9">
            <w:pPr>
              <w:pStyle w:val="Akapitzlist"/>
              <w:numPr>
                <w:ilvl w:val="3"/>
                <w:numId w:val="146"/>
              </w:numPr>
              <w:spacing w:before="120" w:after="120" w:line="240" w:lineRule="auto"/>
              <w:jc w:val="both"/>
              <w:rPr>
                <w:rFonts w:ascii="Arial" w:hAnsi="Arial" w:cs="Arial"/>
                <w:bCs/>
                <w:sz w:val="24"/>
                <w:szCs w:val="24"/>
              </w:rPr>
            </w:pPr>
            <w:r w:rsidRPr="00FC7A97">
              <w:rPr>
                <w:rFonts w:ascii="Arial" w:hAnsi="Arial" w:cs="Arial"/>
                <w:bCs/>
                <w:sz w:val="24"/>
                <w:szCs w:val="24"/>
              </w:rPr>
              <w:t>Maks. od 1,6 A (100 VAC) do 0,7 A (240 VAC)</w:t>
            </w:r>
          </w:p>
          <w:p w14:paraId="0C187DCB" w14:textId="77777777" w:rsidR="00DA2D47" w:rsidRPr="00FC7A97" w:rsidRDefault="00DA2D47" w:rsidP="001341D9">
            <w:pPr>
              <w:pStyle w:val="Akapitzlist"/>
              <w:numPr>
                <w:ilvl w:val="3"/>
                <w:numId w:val="146"/>
              </w:numPr>
              <w:spacing w:before="120" w:after="120" w:line="240" w:lineRule="auto"/>
              <w:jc w:val="both"/>
              <w:rPr>
                <w:rFonts w:ascii="Arial" w:hAnsi="Arial" w:cs="Arial"/>
                <w:bCs/>
                <w:sz w:val="24"/>
                <w:szCs w:val="24"/>
              </w:rPr>
            </w:pPr>
            <w:r w:rsidRPr="00FC7A97">
              <w:rPr>
                <w:rFonts w:ascii="Arial" w:hAnsi="Arial" w:cs="Arial"/>
                <w:bCs/>
                <w:sz w:val="24"/>
                <w:szCs w:val="24"/>
              </w:rPr>
              <w:t xml:space="preserve">Liczba pulpitów dyskusyjnych na jednostkę sterującą minimum 40 </w:t>
            </w:r>
          </w:p>
          <w:p w14:paraId="229E7B7C" w14:textId="77777777" w:rsidR="00DA2D47" w:rsidRPr="00FC7A97" w:rsidRDefault="00DA2D47" w:rsidP="001341D9">
            <w:pPr>
              <w:pStyle w:val="Akapitzlist"/>
              <w:numPr>
                <w:ilvl w:val="3"/>
                <w:numId w:val="146"/>
              </w:numPr>
              <w:spacing w:before="120" w:after="120" w:line="240" w:lineRule="auto"/>
              <w:jc w:val="both"/>
              <w:rPr>
                <w:rFonts w:ascii="Arial" w:hAnsi="Arial" w:cs="Arial"/>
                <w:bCs/>
                <w:sz w:val="24"/>
                <w:szCs w:val="24"/>
              </w:rPr>
            </w:pPr>
            <w:r w:rsidRPr="00FC7A97">
              <w:rPr>
                <w:rFonts w:ascii="Arial" w:hAnsi="Arial" w:cs="Arial"/>
                <w:bCs/>
                <w:sz w:val="24"/>
                <w:szCs w:val="24"/>
              </w:rPr>
              <w:t>Minimalna częstotliwość próbkowania 44,1 kHz</w:t>
            </w:r>
          </w:p>
          <w:p w14:paraId="34F41A5E" w14:textId="77777777" w:rsidR="00DA2D47" w:rsidRPr="00FC7A97" w:rsidRDefault="00DA2D47" w:rsidP="001341D9">
            <w:pPr>
              <w:pStyle w:val="Akapitzlist"/>
              <w:numPr>
                <w:ilvl w:val="3"/>
                <w:numId w:val="146"/>
              </w:numPr>
              <w:spacing w:before="120" w:after="120" w:line="240" w:lineRule="auto"/>
              <w:jc w:val="both"/>
              <w:rPr>
                <w:rFonts w:ascii="Arial" w:hAnsi="Arial" w:cs="Arial"/>
                <w:bCs/>
                <w:sz w:val="24"/>
                <w:szCs w:val="24"/>
              </w:rPr>
            </w:pPr>
            <w:r w:rsidRPr="00FC7A97">
              <w:rPr>
                <w:rFonts w:ascii="Arial" w:hAnsi="Arial" w:cs="Arial"/>
                <w:bCs/>
                <w:sz w:val="24"/>
                <w:szCs w:val="24"/>
              </w:rPr>
              <w:t>Maksymalna waga 3.4 kg</w:t>
            </w:r>
          </w:p>
          <w:p w14:paraId="13A44538" w14:textId="77777777" w:rsidR="00DA2D47" w:rsidRPr="00FC7A97" w:rsidRDefault="00DA2D47" w:rsidP="001341D9">
            <w:pPr>
              <w:pStyle w:val="Akapitzlist"/>
              <w:numPr>
                <w:ilvl w:val="3"/>
                <w:numId w:val="146"/>
              </w:numPr>
              <w:spacing w:before="120" w:after="120" w:line="240" w:lineRule="auto"/>
              <w:jc w:val="both"/>
              <w:rPr>
                <w:rFonts w:ascii="Arial" w:hAnsi="Arial" w:cs="Arial"/>
                <w:bCs/>
                <w:sz w:val="24"/>
                <w:szCs w:val="24"/>
              </w:rPr>
            </w:pPr>
            <w:r w:rsidRPr="00FC7A97">
              <w:rPr>
                <w:rFonts w:ascii="Arial" w:hAnsi="Arial" w:cs="Arial"/>
                <w:bCs/>
                <w:sz w:val="24"/>
                <w:szCs w:val="24"/>
              </w:rPr>
              <w:t>Materiał metal lakierowany</w:t>
            </w:r>
          </w:p>
          <w:p w14:paraId="20002A3F" w14:textId="77777777" w:rsidR="00DA2D47" w:rsidRPr="00FC7A97" w:rsidRDefault="00DA2D47" w:rsidP="001341D9">
            <w:pPr>
              <w:pStyle w:val="Akapitzlist"/>
              <w:numPr>
                <w:ilvl w:val="3"/>
                <w:numId w:val="146"/>
              </w:numPr>
              <w:spacing w:before="120" w:after="120" w:line="240" w:lineRule="auto"/>
              <w:jc w:val="both"/>
              <w:rPr>
                <w:rFonts w:ascii="Arial" w:hAnsi="Arial" w:cs="Arial"/>
                <w:bCs/>
                <w:sz w:val="24"/>
                <w:szCs w:val="24"/>
              </w:rPr>
            </w:pPr>
            <w:r w:rsidRPr="00FC7A97">
              <w:rPr>
                <w:rFonts w:ascii="Arial" w:hAnsi="Arial" w:cs="Arial"/>
                <w:bCs/>
                <w:sz w:val="24"/>
                <w:szCs w:val="24"/>
              </w:rPr>
              <w:t>Metoda montażu stołowy lub w szafie typu Rack 19”</w:t>
            </w:r>
          </w:p>
          <w:p w14:paraId="41616F81" w14:textId="77777777" w:rsidR="00DA2D47" w:rsidRPr="00FC7A97" w:rsidRDefault="00DA2D47" w:rsidP="001341D9">
            <w:pPr>
              <w:pStyle w:val="Akapitzlist"/>
              <w:numPr>
                <w:ilvl w:val="3"/>
                <w:numId w:val="146"/>
              </w:numPr>
              <w:spacing w:before="120" w:after="120" w:line="240" w:lineRule="auto"/>
              <w:jc w:val="both"/>
              <w:rPr>
                <w:rFonts w:ascii="Arial" w:hAnsi="Arial" w:cs="Arial"/>
                <w:bCs/>
                <w:sz w:val="24"/>
                <w:szCs w:val="24"/>
              </w:rPr>
            </w:pPr>
            <w:r w:rsidRPr="00FC7A97">
              <w:rPr>
                <w:rFonts w:ascii="Arial" w:hAnsi="Arial" w:cs="Arial"/>
                <w:bCs/>
                <w:sz w:val="24"/>
                <w:szCs w:val="24"/>
              </w:rPr>
              <w:t>Wymiary maksymalne (wys. X szer. X gł.) 45 x 483 x 300</w:t>
            </w:r>
          </w:p>
          <w:p w14:paraId="51FF7FAE" w14:textId="77777777" w:rsidR="00DA2D47" w:rsidRPr="00FC7A97" w:rsidRDefault="00DA2D47" w:rsidP="001341D9">
            <w:pPr>
              <w:pStyle w:val="Akapitzlist"/>
              <w:numPr>
                <w:ilvl w:val="3"/>
                <w:numId w:val="146"/>
              </w:numPr>
              <w:spacing w:before="120" w:after="120" w:line="240" w:lineRule="auto"/>
              <w:jc w:val="both"/>
              <w:rPr>
                <w:rFonts w:ascii="Arial" w:hAnsi="Arial" w:cs="Arial"/>
                <w:bCs/>
                <w:sz w:val="24"/>
                <w:szCs w:val="24"/>
              </w:rPr>
            </w:pPr>
            <w:r w:rsidRPr="00FC7A97">
              <w:rPr>
                <w:rFonts w:ascii="Arial" w:hAnsi="Arial" w:cs="Arial"/>
                <w:bCs/>
                <w:sz w:val="24"/>
                <w:szCs w:val="24"/>
              </w:rPr>
              <w:t>Temperatura pracy od 5 do 45°C</w:t>
            </w:r>
          </w:p>
          <w:p w14:paraId="51D20B8E" w14:textId="77777777" w:rsidR="00DA2D47" w:rsidRPr="00FC7A97" w:rsidRDefault="00DA2D47" w:rsidP="001341D9">
            <w:pPr>
              <w:pStyle w:val="Akapitzlist"/>
              <w:numPr>
                <w:ilvl w:val="3"/>
                <w:numId w:val="146"/>
              </w:numPr>
              <w:spacing w:before="120" w:after="120" w:line="240" w:lineRule="auto"/>
              <w:jc w:val="both"/>
              <w:rPr>
                <w:rFonts w:ascii="Arial" w:hAnsi="Arial" w:cs="Arial"/>
                <w:bCs/>
                <w:sz w:val="24"/>
                <w:szCs w:val="24"/>
              </w:rPr>
            </w:pPr>
            <w:r w:rsidRPr="00FC7A97">
              <w:rPr>
                <w:rFonts w:ascii="Arial" w:hAnsi="Arial" w:cs="Arial"/>
                <w:bCs/>
                <w:sz w:val="24"/>
                <w:szCs w:val="24"/>
              </w:rPr>
              <w:t>Złącza umieszczone na obudowie:</w:t>
            </w:r>
          </w:p>
          <w:p w14:paraId="02121C28" w14:textId="77777777" w:rsidR="00DA2D47" w:rsidRPr="00FC7A97" w:rsidRDefault="00DA2D47" w:rsidP="001341D9">
            <w:pPr>
              <w:pStyle w:val="Akapitzlist"/>
              <w:numPr>
                <w:ilvl w:val="4"/>
                <w:numId w:val="146"/>
              </w:numPr>
              <w:spacing w:before="120" w:after="120" w:line="240" w:lineRule="auto"/>
              <w:jc w:val="both"/>
              <w:rPr>
                <w:rFonts w:ascii="Arial" w:hAnsi="Arial" w:cs="Arial"/>
                <w:bCs/>
                <w:sz w:val="24"/>
                <w:szCs w:val="24"/>
              </w:rPr>
            </w:pPr>
            <w:r w:rsidRPr="00FC7A97">
              <w:rPr>
                <w:rFonts w:ascii="Arial" w:hAnsi="Arial" w:cs="Arial"/>
                <w:bCs/>
                <w:sz w:val="24"/>
                <w:szCs w:val="24"/>
              </w:rPr>
              <w:t>Z przodu jednostki:</w:t>
            </w:r>
          </w:p>
          <w:p w14:paraId="0BCEEEA5" w14:textId="77777777" w:rsidR="00DA2D47" w:rsidRPr="00FC7A97" w:rsidRDefault="00DA2D47" w:rsidP="001341D9">
            <w:pPr>
              <w:pStyle w:val="Akapitzlist"/>
              <w:numPr>
                <w:ilvl w:val="5"/>
                <w:numId w:val="146"/>
              </w:numPr>
              <w:spacing w:before="120" w:after="120" w:line="240" w:lineRule="auto"/>
              <w:jc w:val="both"/>
              <w:rPr>
                <w:rFonts w:ascii="Arial" w:hAnsi="Arial" w:cs="Arial"/>
                <w:bCs/>
                <w:sz w:val="24"/>
                <w:szCs w:val="24"/>
              </w:rPr>
            </w:pPr>
            <w:r w:rsidRPr="00FC7A97">
              <w:rPr>
                <w:rFonts w:ascii="Arial" w:hAnsi="Arial" w:cs="Arial"/>
                <w:bCs/>
                <w:sz w:val="24"/>
                <w:szCs w:val="24"/>
              </w:rPr>
              <w:t>Minimum 1 x złącze USB</w:t>
            </w:r>
          </w:p>
          <w:p w14:paraId="1CA5E7B1" w14:textId="77777777" w:rsidR="00DA2D47" w:rsidRPr="00FC7A97" w:rsidRDefault="00DA2D47" w:rsidP="001341D9">
            <w:pPr>
              <w:pStyle w:val="Akapitzlist"/>
              <w:numPr>
                <w:ilvl w:val="3"/>
                <w:numId w:val="146"/>
              </w:numPr>
              <w:spacing w:before="120" w:after="120" w:line="240" w:lineRule="auto"/>
              <w:jc w:val="both"/>
              <w:rPr>
                <w:rFonts w:ascii="Arial" w:hAnsi="Arial" w:cs="Arial"/>
                <w:bCs/>
                <w:sz w:val="24"/>
                <w:szCs w:val="24"/>
              </w:rPr>
            </w:pPr>
            <w:r w:rsidRPr="00FC7A97">
              <w:rPr>
                <w:rFonts w:ascii="Arial" w:hAnsi="Arial" w:cs="Arial"/>
                <w:bCs/>
                <w:sz w:val="24"/>
                <w:szCs w:val="24"/>
              </w:rPr>
              <w:t>Z tyłu jednostki:</w:t>
            </w:r>
          </w:p>
          <w:p w14:paraId="23B6412B" w14:textId="77777777" w:rsidR="00DA2D47" w:rsidRPr="00FC7A97" w:rsidRDefault="00DA2D47" w:rsidP="001341D9">
            <w:pPr>
              <w:pStyle w:val="Akapitzlist"/>
              <w:numPr>
                <w:ilvl w:val="4"/>
                <w:numId w:val="146"/>
              </w:numPr>
              <w:spacing w:before="120" w:after="120" w:line="240" w:lineRule="auto"/>
              <w:jc w:val="both"/>
              <w:rPr>
                <w:rFonts w:ascii="Arial" w:hAnsi="Arial" w:cs="Arial"/>
                <w:bCs/>
                <w:sz w:val="24"/>
                <w:szCs w:val="24"/>
              </w:rPr>
            </w:pPr>
            <w:r w:rsidRPr="00FC7A97">
              <w:rPr>
                <w:rFonts w:ascii="Arial" w:hAnsi="Arial" w:cs="Arial"/>
                <w:bCs/>
                <w:sz w:val="24"/>
                <w:szCs w:val="24"/>
              </w:rPr>
              <w:t>Minimum 1 x wyjście analogowe</w:t>
            </w:r>
          </w:p>
          <w:p w14:paraId="21EECAFA" w14:textId="77777777" w:rsidR="00DA2D47" w:rsidRPr="00FC7A97" w:rsidRDefault="00DA2D47" w:rsidP="001341D9">
            <w:pPr>
              <w:pStyle w:val="Akapitzlist"/>
              <w:numPr>
                <w:ilvl w:val="4"/>
                <w:numId w:val="146"/>
              </w:numPr>
              <w:spacing w:before="120" w:after="120" w:line="240" w:lineRule="auto"/>
              <w:jc w:val="both"/>
              <w:rPr>
                <w:rFonts w:ascii="Arial" w:hAnsi="Arial" w:cs="Arial"/>
                <w:bCs/>
                <w:sz w:val="24"/>
                <w:szCs w:val="24"/>
              </w:rPr>
            </w:pPr>
            <w:r w:rsidRPr="00FC7A97">
              <w:rPr>
                <w:rFonts w:ascii="Arial" w:hAnsi="Arial" w:cs="Arial"/>
                <w:bCs/>
                <w:sz w:val="24"/>
                <w:szCs w:val="24"/>
              </w:rPr>
              <w:t>Minimum 1 x wejście analogowe</w:t>
            </w:r>
          </w:p>
          <w:p w14:paraId="60EDAB6D" w14:textId="77777777" w:rsidR="00DA2D47" w:rsidRPr="00FC7A97" w:rsidRDefault="00DA2D47" w:rsidP="001341D9">
            <w:pPr>
              <w:pStyle w:val="Akapitzlist"/>
              <w:numPr>
                <w:ilvl w:val="4"/>
                <w:numId w:val="146"/>
              </w:numPr>
              <w:spacing w:before="120" w:after="120" w:line="240" w:lineRule="auto"/>
              <w:jc w:val="both"/>
              <w:rPr>
                <w:rFonts w:ascii="Arial" w:hAnsi="Arial" w:cs="Arial"/>
                <w:bCs/>
                <w:sz w:val="24"/>
                <w:szCs w:val="24"/>
              </w:rPr>
            </w:pPr>
            <w:r w:rsidRPr="00FC7A97">
              <w:rPr>
                <w:rFonts w:ascii="Arial" w:hAnsi="Arial" w:cs="Arial"/>
                <w:bCs/>
                <w:sz w:val="24"/>
                <w:szCs w:val="24"/>
              </w:rPr>
              <w:t>Minimum 1 x złącze Ethernet RJ45 do komunikacji</w:t>
            </w:r>
          </w:p>
          <w:p w14:paraId="18D66B8D" w14:textId="77777777" w:rsidR="00DA2D47" w:rsidRPr="00FC7A97" w:rsidRDefault="00DA2D47" w:rsidP="001341D9">
            <w:pPr>
              <w:pStyle w:val="Akapitzlist"/>
              <w:numPr>
                <w:ilvl w:val="3"/>
                <w:numId w:val="146"/>
              </w:numPr>
              <w:spacing w:before="120" w:after="120" w:line="240" w:lineRule="auto"/>
              <w:jc w:val="both"/>
              <w:rPr>
                <w:rFonts w:ascii="Arial" w:hAnsi="Arial" w:cs="Arial"/>
                <w:bCs/>
                <w:sz w:val="24"/>
                <w:szCs w:val="24"/>
              </w:rPr>
            </w:pPr>
            <w:r w:rsidRPr="00FC7A97">
              <w:rPr>
                <w:rFonts w:ascii="Arial" w:hAnsi="Arial" w:cs="Arial"/>
                <w:bCs/>
                <w:sz w:val="24"/>
                <w:szCs w:val="24"/>
              </w:rPr>
              <w:t xml:space="preserve">Kontrola dyskusji odbywa się poprzez wybór jednego z dostępnych trybów dyskusji: </w:t>
            </w:r>
          </w:p>
          <w:p w14:paraId="74E8AE13" w14:textId="77777777" w:rsidR="00DA2D47" w:rsidRPr="00FC7A97" w:rsidRDefault="00DA2D47" w:rsidP="001341D9">
            <w:pPr>
              <w:pStyle w:val="Akapitzlist"/>
              <w:numPr>
                <w:ilvl w:val="4"/>
                <w:numId w:val="146"/>
              </w:numPr>
              <w:spacing w:before="120" w:after="120" w:line="240" w:lineRule="auto"/>
              <w:jc w:val="both"/>
              <w:rPr>
                <w:rFonts w:ascii="Arial" w:hAnsi="Arial" w:cs="Arial"/>
                <w:bCs/>
                <w:sz w:val="24"/>
                <w:szCs w:val="24"/>
              </w:rPr>
            </w:pPr>
            <w:r w:rsidRPr="00FC7A97">
              <w:rPr>
                <w:rFonts w:ascii="Arial" w:hAnsi="Arial" w:cs="Arial"/>
                <w:bCs/>
                <w:sz w:val="24"/>
                <w:szCs w:val="24"/>
              </w:rPr>
              <w:t xml:space="preserve">Tryb otwarty - uczestnicy mogą mówić, naciskając przycisk na swoim mikrofonie. Gdy maksymalna liczba otwartych mikrofonów zostanie osiągnięta, następny uczestnik, który naciśnie przycisk swojego mikrofonu, zostanie dodany do listy oczekujących. Pierwszy uczestnik z listy oczekujących będzie </w:t>
            </w:r>
            <w:r w:rsidRPr="00FC7A97">
              <w:rPr>
                <w:rFonts w:ascii="Arial" w:hAnsi="Arial" w:cs="Arial"/>
                <w:bCs/>
                <w:sz w:val="24"/>
                <w:szCs w:val="24"/>
              </w:rPr>
              <w:lastRenderedPageBreak/>
              <w:t>mógł mówić, gdy zostanie wyłączony któryś z aktywnych mikrofonów</w:t>
            </w:r>
          </w:p>
          <w:p w14:paraId="1D6B1567" w14:textId="77777777" w:rsidR="00DA2D47" w:rsidRPr="00FC7A97" w:rsidRDefault="00DA2D47" w:rsidP="001341D9">
            <w:pPr>
              <w:pStyle w:val="Akapitzlist"/>
              <w:numPr>
                <w:ilvl w:val="4"/>
                <w:numId w:val="146"/>
              </w:numPr>
              <w:spacing w:before="120" w:after="120" w:line="240" w:lineRule="auto"/>
              <w:jc w:val="both"/>
              <w:rPr>
                <w:rFonts w:ascii="Arial" w:hAnsi="Arial" w:cs="Arial"/>
                <w:bCs/>
                <w:sz w:val="24"/>
                <w:szCs w:val="24"/>
              </w:rPr>
            </w:pPr>
            <w:r w:rsidRPr="00FC7A97">
              <w:rPr>
                <w:rFonts w:ascii="Arial" w:hAnsi="Arial" w:cs="Arial"/>
                <w:bCs/>
                <w:sz w:val="24"/>
                <w:szCs w:val="24"/>
              </w:rPr>
              <w:t xml:space="preserve">Tryb z wyciszaniem - uczestnicy mogą wyciszać się wzajemnie przez włączanie swojego mikrofonu. Gdy maksymalna liczba otwartych mikrofonów zostanie osiągnięta, następny uczestnik, który naciśnie przycisk na swoim mikrofonie, zdezaktywuje mikrofon, który był najdłużej aktywny (mikrofon, który posiada przewodniczący nie jest uwzględniany w liczbie otwartych mikrofonów i dlatego nie może go wyciszyć żaden inny uczestnik). </w:t>
            </w:r>
          </w:p>
          <w:p w14:paraId="3020C5B1" w14:textId="77777777" w:rsidR="00DA2D47" w:rsidRPr="00FC7A97" w:rsidRDefault="00DA2D47" w:rsidP="001341D9">
            <w:pPr>
              <w:pStyle w:val="Akapitzlist"/>
              <w:numPr>
                <w:ilvl w:val="4"/>
                <w:numId w:val="146"/>
              </w:numPr>
              <w:spacing w:before="120" w:after="120" w:line="240" w:lineRule="auto"/>
              <w:ind w:hanging="1065"/>
              <w:jc w:val="both"/>
              <w:rPr>
                <w:rFonts w:ascii="Arial" w:hAnsi="Arial" w:cs="Arial"/>
                <w:bCs/>
                <w:sz w:val="24"/>
                <w:szCs w:val="24"/>
              </w:rPr>
            </w:pPr>
            <w:r w:rsidRPr="00FC7A97">
              <w:rPr>
                <w:rFonts w:ascii="Arial" w:hAnsi="Arial" w:cs="Arial"/>
                <w:bCs/>
                <w:sz w:val="24"/>
                <w:szCs w:val="24"/>
              </w:rPr>
              <w:t xml:space="preserve">Tryb aktywacji głosowej - uczestnicy mogą aktywować swoje mikrofony, mówiąc do nich. Mikrofon może być czasowo wyciszony poprzez naciśnięcie i przytrzymanie przycisku mikrofonu. </w:t>
            </w:r>
          </w:p>
          <w:p w14:paraId="1E7634B4" w14:textId="77777777" w:rsidR="00480D97" w:rsidRDefault="00B53B86" w:rsidP="001341D9">
            <w:pPr>
              <w:pStyle w:val="Akapitzlist"/>
              <w:widowControl w:val="0"/>
              <w:numPr>
                <w:ilvl w:val="0"/>
                <w:numId w:val="146"/>
              </w:numPr>
              <w:suppressAutoHyphens/>
              <w:spacing w:before="120" w:after="120" w:line="240" w:lineRule="auto"/>
              <w:contextualSpacing w:val="0"/>
              <w:jc w:val="both"/>
              <w:rPr>
                <w:rFonts w:ascii="Arial" w:hAnsi="Arial" w:cs="Arial"/>
                <w:bCs/>
                <w:sz w:val="24"/>
                <w:szCs w:val="24"/>
              </w:rPr>
            </w:pPr>
            <w:r>
              <w:rPr>
                <w:rFonts w:ascii="Arial" w:hAnsi="Arial" w:cs="Arial"/>
                <w:bCs/>
                <w:sz w:val="24"/>
                <w:szCs w:val="24"/>
              </w:rPr>
              <w:t>Zestaw</w:t>
            </w:r>
            <w:r w:rsidR="00480D97">
              <w:rPr>
                <w:rFonts w:ascii="Arial" w:hAnsi="Arial" w:cs="Arial"/>
                <w:bCs/>
                <w:sz w:val="24"/>
                <w:szCs w:val="24"/>
              </w:rPr>
              <w:t xml:space="preserve"> mikrofonowy </w:t>
            </w:r>
            <w:r>
              <w:rPr>
                <w:rFonts w:ascii="Arial" w:hAnsi="Arial" w:cs="Arial"/>
                <w:bCs/>
                <w:sz w:val="24"/>
                <w:szCs w:val="24"/>
              </w:rPr>
              <w:t xml:space="preserve">– 1 szt. </w:t>
            </w:r>
          </w:p>
          <w:p w14:paraId="6B2C01FE" w14:textId="4A0E378F" w:rsidR="00B53B86" w:rsidRDefault="00480D97" w:rsidP="008105F2">
            <w:pPr>
              <w:pStyle w:val="Akapitzlist"/>
              <w:widowControl w:val="0"/>
              <w:suppressAutoHyphens/>
              <w:spacing w:before="120" w:after="120" w:line="240" w:lineRule="auto"/>
              <w:ind w:left="360"/>
              <w:contextualSpacing w:val="0"/>
              <w:jc w:val="both"/>
              <w:rPr>
                <w:rFonts w:ascii="Arial" w:hAnsi="Arial" w:cs="Arial"/>
                <w:bCs/>
                <w:sz w:val="24"/>
                <w:szCs w:val="24"/>
              </w:rPr>
            </w:pPr>
            <w:r w:rsidRPr="005C4F5F">
              <w:rPr>
                <w:rFonts w:ascii="Arial" w:hAnsi="Arial" w:cs="Arial"/>
                <w:b/>
              </w:rPr>
              <w:t xml:space="preserve">Minimalne </w:t>
            </w:r>
            <w:r>
              <w:rPr>
                <w:rFonts w:ascii="Arial" w:hAnsi="Arial" w:cs="Arial"/>
                <w:b/>
              </w:rPr>
              <w:t>p</w:t>
            </w:r>
            <w:r w:rsidRPr="005C4F5F">
              <w:rPr>
                <w:rFonts w:ascii="Arial" w:hAnsi="Arial" w:cs="Arial"/>
                <w:b/>
              </w:rPr>
              <w:t>arametry techniczne</w:t>
            </w:r>
          </w:p>
          <w:tbl>
            <w:tblPr>
              <w:tblStyle w:val="TableNormal"/>
              <w:tblW w:w="0" w:type="auto"/>
              <w:tblInd w:w="115" w:type="dxa"/>
              <w:tblBorders>
                <w:top w:val="single" w:sz="6" w:space="0" w:color="696969"/>
                <w:left w:val="single" w:sz="6" w:space="0" w:color="696969"/>
                <w:bottom w:val="single" w:sz="6" w:space="0" w:color="696969"/>
                <w:right w:val="single" w:sz="6" w:space="0" w:color="696969"/>
                <w:insideH w:val="single" w:sz="6" w:space="0" w:color="696969"/>
                <w:insideV w:val="single" w:sz="6" w:space="0" w:color="696969"/>
              </w:tblBorders>
              <w:tblLook w:val="01E0" w:firstRow="1" w:lastRow="1" w:firstColumn="1" w:lastColumn="1" w:noHBand="0" w:noVBand="0"/>
            </w:tblPr>
            <w:tblGrid>
              <w:gridCol w:w="4162"/>
              <w:gridCol w:w="4553"/>
            </w:tblGrid>
            <w:tr w:rsidR="00480D97" w:rsidRPr="00480D97" w14:paraId="29E291B3" w14:textId="77777777" w:rsidTr="0076479D">
              <w:trPr>
                <w:trHeight w:val="268"/>
              </w:trPr>
              <w:tc>
                <w:tcPr>
                  <w:tcW w:w="4996" w:type="dxa"/>
                </w:tcPr>
                <w:p w14:paraId="52F1C103" w14:textId="19B1EDCF" w:rsidR="00480D97" w:rsidRPr="00480D97" w:rsidRDefault="00480D97" w:rsidP="008105F2">
                  <w:pPr>
                    <w:pStyle w:val="TableParagraph"/>
                    <w:tabs>
                      <w:tab w:val="left" w:pos="655"/>
                    </w:tabs>
                    <w:ind w:left="197" w:right="1495"/>
                    <w:jc w:val="both"/>
                    <w:rPr>
                      <w:rFonts w:ascii="Arial" w:hAnsi="Arial" w:cs="Arial"/>
                      <w:b/>
                    </w:rPr>
                  </w:pPr>
                  <w:r>
                    <w:rPr>
                      <w:rFonts w:ascii="Arial" w:hAnsi="Arial" w:cs="Arial"/>
                      <w:b/>
                    </w:rPr>
                    <w:t xml:space="preserve">Nazwa </w:t>
                  </w:r>
                </w:p>
              </w:tc>
              <w:tc>
                <w:tcPr>
                  <w:tcW w:w="5776" w:type="dxa"/>
                </w:tcPr>
                <w:p w14:paraId="1F867D0A" w14:textId="0A4B9F55" w:rsidR="00480D97" w:rsidRPr="00480D97" w:rsidRDefault="00480D97" w:rsidP="008105F2">
                  <w:pPr>
                    <w:pStyle w:val="TableParagraph"/>
                    <w:ind w:left="0"/>
                    <w:jc w:val="both"/>
                    <w:rPr>
                      <w:rFonts w:ascii="Arial" w:hAnsi="Arial" w:cs="Arial"/>
                    </w:rPr>
                  </w:pPr>
                  <w:r>
                    <w:rPr>
                      <w:rFonts w:ascii="Arial" w:hAnsi="Arial" w:cs="Arial"/>
                    </w:rPr>
                    <w:t xml:space="preserve">Parametr </w:t>
                  </w:r>
                </w:p>
              </w:tc>
            </w:tr>
            <w:tr w:rsidR="00480D97" w:rsidRPr="00480D97" w14:paraId="0D051E60" w14:textId="77777777" w:rsidTr="0076479D">
              <w:trPr>
                <w:trHeight w:val="268"/>
              </w:trPr>
              <w:tc>
                <w:tcPr>
                  <w:tcW w:w="4996" w:type="dxa"/>
                </w:tcPr>
                <w:p w14:paraId="5947E8DC" w14:textId="77777777" w:rsidR="00480D97" w:rsidRPr="00480D97" w:rsidRDefault="00480D97" w:rsidP="008105F2">
                  <w:pPr>
                    <w:pStyle w:val="TableParagraph"/>
                    <w:ind w:left="202"/>
                    <w:jc w:val="both"/>
                    <w:rPr>
                      <w:rFonts w:ascii="Arial" w:hAnsi="Arial" w:cs="Arial"/>
                    </w:rPr>
                  </w:pPr>
                  <w:r w:rsidRPr="00480D97">
                    <w:rPr>
                      <w:rFonts w:ascii="Arial" w:hAnsi="Arial" w:cs="Arial"/>
                    </w:rPr>
                    <w:t>Typ urządzenia</w:t>
                  </w:r>
                </w:p>
              </w:tc>
              <w:tc>
                <w:tcPr>
                  <w:tcW w:w="5776" w:type="dxa"/>
                </w:tcPr>
                <w:p w14:paraId="36BD20F4" w14:textId="77777777" w:rsidR="00480D97" w:rsidRPr="00480D97" w:rsidRDefault="00480D97" w:rsidP="008105F2">
                  <w:pPr>
                    <w:pStyle w:val="TableParagraph"/>
                    <w:jc w:val="both"/>
                    <w:rPr>
                      <w:rFonts w:ascii="Arial" w:hAnsi="Arial" w:cs="Arial"/>
                    </w:rPr>
                  </w:pPr>
                  <w:r w:rsidRPr="00480D97">
                    <w:rPr>
                      <w:rFonts w:ascii="Arial" w:hAnsi="Arial" w:cs="Arial"/>
                    </w:rPr>
                    <w:t>zestaw mikrofonu bezprzewodowego</w:t>
                  </w:r>
                </w:p>
              </w:tc>
            </w:tr>
            <w:tr w:rsidR="00480D97" w:rsidRPr="00480D97" w14:paraId="6B526877" w14:textId="77777777" w:rsidTr="0076479D">
              <w:trPr>
                <w:trHeight w:val="268"/>
              </w:trPr>
              <w:tc>
                <w:tcPr>
                  <w:tcW w:w="4996" w:type="dxa"/>
                </w:tcPr>
                <w:p w14:paraId="4E37737B" w14:textId="77777777" w:rsidR="00480D97" w:rsidRPr="00480D97" w:rsidRDefault="00480D97" w:rsidP="008105F2">
                  <w:pPr>
                    <w:pStyle w:val="TableParagraph"/>
                    <w:ind w:left="202"/>
                    <w:jc w:val="both"/>
                    <w:rPr>
                      <w:rFonts w:ascii="Arial" w:hAnsi="Arial" w:cs="Arial"/>
                    </w:rPr>
                  </w:pPr>
                  <w:r w:rsidRPr="00480D97">
                    <w:rPr>
                      <w:rFonts w:ascii="Arial" w:hAnsi="Arial" w:cs="Arial"/>
                    </w:rPr>
                    <w:t>Częstotliwość nośna</w:t>
                  </w:r>
                </w:p>
              </w:tc>
              <w:tc>
                <w:tcPr>
                  <w:tcW w:w="5776" w:type="dxa"/>
                </w:tcPr>
                <w:p w14:paraId="405627E0" w14:textId="77777777" w:rsidR="00480D97" w:rsidRPr="00480D97" w:rsidRDefault="00480D97" w:rsidP="008105F2">
                  <w:pPr>
                    <w:pStyle w:val="TableParagraph"/>
                    <w:jc w:val="both"/>
                    <w:rPr>
                      <w:rFonts w:ascii="Arial" w:hAnsi="Arial" w:cs="Arial"/>
                    </w:rPr>
                  </w:pPr>
                  <w:r w:rsidRPr="00480D97">
                    <w:rPr>
                      <w:rFonts w:ascii="Arial" w:hAnsi="Arial" w:cs="Arial"/>
                    </w:rPr>
                    <w:t>672- 692 MHz</w:t>
                  </w:r>
                </w:p>
              </w:tc>
            </w:tr>
            <w:tr w:rsidR="00480D97" w:rsidRPr="00480D97" w14:paraId="1531B175" w14:textId="77777777" w:rsidTr="0076479D">
              <w:trPr>
                <w:trHeight w:val="268"/>
              </w:trPr>
              <w:tc>
                <w:tcPr>
                  <w:tcW w:w="4996" w:type="dxa"/>
                </w:tcPr>
                <w:p w14:paraId="153B198E" w14:textId="77777777" w:rsidR="00480D97" w:rsidRPr="00480D97" w:rsidRDefault="00480D97" w:rsidP="008105F2">
                  <w:pPr>
                    <w:pStyle w:val="TableParagraph"/>
                    <w:ind w:left="202"/>
                    <w:jc w:val="both"/>
                    <w:rPr>
                      <w:rFonts w:ascii="Arial" w:hAnsi="Arial" w:cs="Arial"/>
                    </w:rPr>
                  </w:pPr>
                  <w:r w:rsidRPr="00480D97">
                    <w:rPr>
                      <w:rFonts w:ascii="Arial" w:hAnsi="Arial" w:cs="Arial"/>
                    </w:rPr>
                    <w:t>Pasmo przenoszenia</w:t>
                  </w:r>
                </w:p>
              </w:tc>
              <w:tc>
                <w:tcPr>
                  <w:tcW w:w="5776" w:type="dxa"/>
                </w:tcPr>
                <w:p w14:paraId="17500B1F" w14:textId="77777777" w:rsidR="00480D97" w:rsidRPr="00480D97" w:rsidRDefault="00480D97" w:rsidP="008105F2">
                  <w:pPr>
                    <w:pStyle w:val="TableParagraph"/>
                    <w:jc w:val="both"/>
                    <w:rPr>
                      <w:rFonts w:ascii="Arial" w:hAnsi="Arial" w:cs="Arial"/>
                    </w:rPr>
                  </w:pPr>
                  <w:r w:rsidRPr="00480D97">
                    <w:rPr>
                      <w:rFonts w:ascii="Arial" w:hAnsi="Arial" w:cs="Arial"/>
                    </w:rPr>
                    <w:t>50- 18 000 Hz</w:t>
                  </w:r>
                </w:p>
              </w:tc>
            </w:tr>
            <w:tr w:rsidR="00480D97" w:rsidRPr="00480D97" w14:paraId="4ABBA7BD" w14:textId="77777777" w:rsidTr="0076479D">
              <w:trPr>
                <w:trHeight w:val="268"/>
              </w:trPr>
              <w:tc>
                <w:tcPr>
                  <w:tcW w:w="4996" w:type="dxa"/>
                </w:tcPr>
                <w:p w14:paraId="1D55ACA8" w14:textId="77777777" w:rsidR="00480D97" w:rsidRPr="00480D97" w:rsidRDefault="00480D97" w:rsidP="008105F2">
                  <w:pPr>
                    <w:pStyle w:val="TableParagraph"/>
                    <w:ind w:left="202"/>
                    <w:jc w:val="both"/>
                    <w:rPr>
                      <w:rFonts w:ascii="Arial" w:hAnsi="Arial" w:cs="Arial"/>
                    </w:rPr>
                  </w:pPr>
                  <w:r w:rsidRPr="00480D97">
                    <w:rPr>
                      <w:rFonts w:ascii="Arial" w:hAnsi="Arial" w:cs="Arial"/>
                    </w:rPr>
                    <w:t>Kanały wejściowe</w:t>
                  </w:r>
                </w:p>
              </w:tc>
              <w:tc>
                <w:tcPr>
                  <w:tcW w:w="5776" w:type="dxa"/>
                </w:tcPr>
                <w:p w14:paraId="7ACD5E9A" w14:textId="77777777" w:rsidR="00480D97" w:rsidRPr="00480D97" w:rsidRDefault="00480D97" w:rsidP="008105F2">
                  <w:pPr>
                    <w:pStyle w:val="TableParagraph"/>
                    <w:jc w:val="both"/>
                    <w:rPr>
                      <w:rFonts w:ascii="Arial" w:hAnsi="Arial" w:cs="Arial"/>
                    </w:rPr>
                  </w:pPr>
                  <w:r w:rsidRPr="00480D97">
                    <w:rPr>
                      <w:rFonts w:ascii="Arial" w:hAnsi="Arial" w:cs="Arial"/>
                      <w:w w:val="101"/>
                    </w:rPr>
                    <w:t>1</w:t>
                  </w:r>
                </w:p>
              </w:tc>
            </w:tr>
            <w:tr w:rsidR="00480D97" w:rsidRPr="00480D97" w14:paraId="7028CD39" w14:textId="77777777" w:rsidTr="0076479D">
              <w:trPr>
                <w:trHeight w:val="268"/>
              </w:trPr>
              <w:tc>
                <w:tcPr>
                  <w:tcW w:w="4996" w:type="dxa"/>
                </w:tcPr>
                <w:p w14:paraId="7D0FBE07" w14:textId="77777777" w:rsidR="00480D97" w:rsidRPr="00480D97" w:rsidRDefault="00480D97" w:rsidP="008105F2">
                  <w:pPr>
                    <w:pStyle w:val="TableParagraph"/>
                    <w:ind w:left="202"/>
                    <w:jc w:val="both"/>
                    <w:rPr>
                      <w:rFonts w:ascii="Arial" w:hAnsi="Arial" w:cs="Arial"/>
                    </w:rPr>
                  </w:pPr>
                  <w:r w:rsidRPr="00480D97">
                    <w:rPr>
                      <w:rFonts w:ascii="Arial" w:hAnsi="Arial" w:cs="Arial"/>
                    </w:rPr>
                    <w:t>THD</w:t>
                  </w:r>
                </w:p>
              </w:tc>
              <w:tc>
                <w:tcPr>
                  <w:tcW w:w="5776" w:type="dxa"/>
                </w:tcPr>
                <w:p w14:paraId="5FFA1F8E" w14:textId="77777777" w:rsidR="00480D97" w:rsidRPr="00480D97" w:rsidRDefault="00480D97" w:rsidP="008105F2">
                  <w:pPr>
                    <w:pStyle w:val="TableParagraph"/>
                    <w:jc w:val="both"/>
                    <w:rPr>
                      <w:rFonts w:ascii="Arial" w:hAnsi="Arial" w:cs="Arial"/>
                    </w:rPr>
                  </w:pPr>
                  <w:r w:rsidRPr="00480D97">
                    <w:rPr>
                      <w:rFonts w:ascii="Arial" w:hAnsi="Arial" w:cs="Arial"/>
                    </w:rPr>
                    <w:t>&lt; 0.5 %</w:t>
                  </w:r>
                </w:p>
              </w:tc>
            </w:tr>
            <w:tr w:rsidR="00480D97" w:rsidRPr="00480D97" w14:paraId="69B1B6ED" w14:textId="77777777" w:rsidTr="0076479D">
              <w:trPr>
                <w:trHeight w:val="268"/>
              </w:trPr>
              <w:tc>
                <w:tcPr>
                  <w:tcW w:w="4996" w:type="dxa"/>
                </w:tcPr>
                <w:p w14:paraId="3193C2E2" w14:textId="77777777" w:rsidR="00480D97" w:rsidRPr="00480D97" w:rsidRDefault="00480D97" w:rsidP="008105F2">
                  <w:pPr>
                    <w:pStyle w:val="TableParagraph"/>
                    <w:ind w:left="202"/>
                    <w:jc w:val="both"/>
                    <w:rPr>
                      <w:rFonts w:ascii="Arial" w:hAnsi="Arial" w:cs="Arial"/>
                    </w:rPr>
                  </w:pPr>
                  <w:r w:rsidRPr="00480D97">
                    <w:rPr>
                      <w:rFonts w:ascii="Arial" w:hAnsi="Arial" w:cs="Arial"/>
                    </w:rPr>
                    <w:t>Dynamika</w:t>
                  </w:r>
                </w:p>
              </w:tc>
              <w:tc>
                <w:tcPr>
                  <w:tcW w:w="5776" w:type="dxa"/>
                </w:tcPr>
                <w:p w14:paraId="0CA837CA" w14:textId="77777777" w:rsidR="00480D97" w:rsidRPr="00480D97" w:rsidRDefault="00480D97" w:rsidP="008105F2">
                  <w:pPr>
                    <w:pStyle w:val="TableParagraph"/>
                    <w:jc w:val="both"/>
                    <w:rPr>
                      <w:rFonts w:ascii="Arial" w:hAnsi="Arial" w:cs="Arial"/>
                    </w:rPr>
                  </w:pPr>
                  <w:r w:rsidRPr="00480D97">
                    <w:rPr>
                      <w:rFonts w:ascii="Arial" w:hAnsi="Arial" w:cs="Arial"/>
                    </w:rPr>
                    <w:t>120 dB</w:t>
                  </w:r>
                </w:p>
              </w:tc>
            </w:tr>
            <w:tr w:rsidR="00480D97" w:rsidRPr="00480D97" w14:paraId="318D878C" w14:textId="77777777" w:rsidTr="0076479D">
              <w:trPr>
                <w:trHeight w:val="268"/>
              </w:trPr>
              <w:tc>
                <w:tcPr>
                  <w:tcW w:w="4996" w:type="dxa"/>
                </w:tcPr>
                <w:p w14:paraId="0405F392" w14:textId="77777777" w:rsidR="00480D97" w:rsidRPr="00480D97" w:rsidRDefault="00480D97" w:rsidP="008105F2">
                  <w:pPr>
                    <w:pStyle w:val="TableParagraph"/>
                    <w:ind w:left="202"/>
                    <w:jc w:val="both"/>
                    <w:rPr>
                      <w:rFonts w:ascii="Arial" w:hAnsi="Arial" w:cs="Arial"/>
                    </w:rPr>
                  </w:pPr>
                  <w:r w:rsidRPr="00480D97">
                    <w:rPr>
                      <w:rFonts w:ascii="Arial" w:hAnsi="Arial" w:cs="Arial"/>
                    </w:rPr>
                    <w:t>Stosunek S/ N RF</w:t>
                  </w:r>
                </w:p>
              </w:tc>
              <w:tc>
                <w:tcPr>
                  <w:tcW w:w="5776" w:type="dxa"/>
                </w:tcPr>
                <w:p w14:paraId="735DED1F" w14:textId="77777777" w:rsidR="00480D97" w:rsidRPr="00480D97" w:rsidRDefault="00480D97" w:rsidP="008105F2">
                  <w:pPr>
                    <w:pStyle w:val="TableParagraph"/>
                    <w:jc w:val="both"/>
                    <w:rPr>
                      <w:rFonts w:ascii="Arial" w:hAnsi="Arial" w:cs="Arial"/>
                    </w:rPr>
                  </w:pPr>
                  <w:r w:rsidRPr="00480D97">
                    <w:rPr>
                      <w:rFonts w:ascii="Arial" w:hAnsi="Arial" w:cs="Arial"/>
                    </w:rPr>
                    <w:t>105 dB</w:t>
                  </w:r>
                </w:p>
              </w:tc>
            </w:tr>
            <w:tr w:rsidR="00480D97" w:rsidRPr="00480D97" w14:paraId="3DA28277" w14:textId="77777777" w:rsidTr="0076479D">
              <w:trPr>
                <w:trHeight w:val="268"/>
              </w:trPr>
              <w:tc>
                <w:tcPr>
                  <w:tcW w:w="4996" w:type="dxa"/>
                </w:tcPr>
                <w:p w14:paraId="4BB58FE5" w14:textId="77777777" w:rsidR="00480D97" w:rsidRPr="00480D97" w:rsidRDefault="00480D97" w:rsidP="008105F2">
                  <w:pPr>
                    <w:pStyle w:val="TableParagraph"/>
                    <w:ind w:left="202"/>
                    <w:jc w:val="both"/>
                    <w:rPr>
                      <w:rFonts w:ascii="Arial" w:hAnsi="Arial" w:cs="Arial"/>
                    </w:rPr>
                  </w:pPr>
                  <w:r w:rsidRPr="00480D97">
                    <w:rPr>
                      <w:rFonts w:ascii="Arial" w:hAnsi="Arial" w:cs="Arial"/>
                    </w:rPr>
                    <w:t>Dopuszcz. temp. otoczenia</w:t>
                  </w:r>
                </w:p>
              </w:tc>
              <w:tc>
                <w:tcPr>
                  <w:tcW w:w="5776" w:type="dxa"/>
                </w:tcPr>
                <w:p w14:paraId="0F5E24C7" w14:textId="77777777" w:rsidR="00480D97" w:rsidRPr="00480D97" w:rsidRDefault="00480D97" w:rsidP="008105F2">
                  <w:pPr>
                    <w:pStyle w:val="TableParagraph"/>
                    <w:jc w:val="both"/>
                    <w:rPr>
                      <w:rFonts w:ascii="Arial" w:hAnsi="Arial" w:cs="Arial"/>
                    </w:rPr>
                  </w:pPr>
                  <w:r w:rsidRPr="00480D97">
                    <w:rPr>
                      <w:rFonts w:ascii="Arial" w:hAnsi="Arial" w:cs="Arial"/>
                    </w:rPr>
                    <w:t>0- 40 °C</w:t>
                  </w:r>
                </w:p>
              </w:tc>
            </w:tr>
            <w:tr w:rsidR="00480D97" w:rsidRPr="00480D97" w14:paraId="72D69031" w14:textId="77777777" w:rsidTr="0076479D">
              <w:trPr>
                <w:trHeight w:val="268"/>
              </w:trPr>
              <w:tc>
                <w:tcPr>
                  <w:tcW w:w="4996" w:type="dxa"/>
                </w:tcPr>
                <w:p w14:paraId="379F4351" w14:textId="77777777" w:rsidR="00480D97" w:rsidRPr="00480D97" w:rsidRDefault="00480D97" w:rsidP="008105F2">
                  <w:pPr>
                    <w:pStyle w:val="TableParagraph"/>
                    <w:ind w:left="202"/>
                    <w:jc w:val="both"/>
                    <w:rPr>
                      <w:rFonts w:ascii="Arial" w:hAnsi="Arial" w:cs="Arial"/>
                    </w:rPr>
                  </w:pPr>
                  <w:r w:rsidRPr="00480D97">
                    <w:rPr>
                      <w:rFonts w:ascii="Arial" w:hAnsi="Arial" w:cs="Arial"/>
                    </w:rPr>
                    <w:t>Moc nadajnika</w:t>
                  </w:r>
                </w:p>
              </w:tc>
              <w:tc>
                <w:tcPr>
                  <w:tcW w:w="5776" w:type="dxa"/>
                </w:tcPr>
                <w:p w14:paraId="73E64401" w14:textId="77777777" w:rsidR="00480D97" w:rsidRPr="00480D97" w:rsidRDefault="00480D97" w:rsidP="008105F2">
                  <w:pPr>
                    <w:pStyle w:val="TableParagraph"/>
                    <w:jc w:val="both"/>
                    <w:rPr>
                      <w:rFonts w:ascii="Arial" w:hAnsi="Arial" w:cs="Arial"/>
                    </w:rPr>
                  </w:pPr>
                  <w:r w:rsidRPr="00480D97">
                    <w:rPr>
                      <w:rFonts w:ascii="Arial" w:hAnsi="Arial" w:cs="Arial"/>
                    </w:rPr>
                    <w:t>&lt; 25 mW/ 2.5 mW (EIRP)</w:t>
                  </w:r>
                </w:p>
              </w:tc>
            </w:tr>
            <w:tr w:rsidR="00480D97" w:rsidRPr="00480D97" w14:paraId="0212B88B" w14:textId="77777777" w:rsidTr="0076479D">
              <w:trPr>
                <w:trHeight w:val="268"/>
              </w:trPr>
              <w:tc>
                <w:tcPr>
                  <w:tcW w:w="4996" w:type="dxa"/>
                </w:tcPr>
                <w:p w14:paraId="1AEF2811" w14:textId="77777777" w:rsidR="00480D97" w:rsidRPr="00480D97" w:rsidRDefault="00480D97" w:rsidP="008105F2">
                  <w:pPr>
                    <w:pStyle w:val="TableParagraph"/>
                    <w:ind w:left="202"/>
                    <w:jc w:val="both"/>
                    <w:rPr>
                      <w:rFonts w:ascii="Arial" w:hAnsi="Arial" w:cs="Arial"/>
                    </w:rPr>
                  </w:pPr>
                  <w:r w:rsidRPr="00480D97">
                    <w:rPr>
                      <w:rFonts w:ascii="Arial" w:hAnsi="Arial" w:cs="Arial"/>
                    </w:rPr>
                    <w:t>Zasięg</w:t>
                  </w:r>
                </w:p>
              </w:tc>
              <w:tc>
                <w:tcPr>
                  <w:tcW w:w="5776" w:type="dxa"/>
                </w:tcPr>
                <w:p w14:paraId="63E0E4CC" w14:textId="77777777" w:rsidR="00480D97" w:rsidRPr="00480D97" w:rsidRDefault="00480D97" w:rsidP="008105F2">
                  <w:pPr>
                    <w:pStyle w:val="TableParagraph"/>
                    <w:jc w:val="both"/>
                    <w:rPr>
                      <w:rFonts w:ascii="Arial" w:hAnsi="Arial" w:cs="Arial"/>
                    </w:rPr>
                  </w:pPr>
                  <w:r w:rsidRPr="00480D97">
                    <w:rPr>
                      <w:rFonts w:ascii="Arial" w:hAnsi="Arial" w:cs="Arial"/>
                    </w:rPr>
                    <w:t>≈ 50 m</w:t>
                  </w:r>
                </w:p>
              </w:tc>
            </w:tr>
            <w:tr w:rsidR="00480D97" w:rsidRPr="00480D97" w14:paraId="0C247F93" w14:textId="77777777" w:rsidTr="0076479D">
              <w:trPr>
                <w:trHeight w:val="268"/>
              </w:trPr>
              <w:tc>
                <w:tcPr>
                  <w:tcW w:w="4996" w:type="dxa"/>
                </w:tcPr>
                <w:p w14:paraId="7E4F8176" w14:textId="77777777" w:rsidR="00480D97" w:rsidRPr="00480D97" w:rsidRDefault="00480D97" w:rsidP="008105F2">
                  <w:pPr>
                    <w:pStyle w:val="TableParagraph"/>
                    <w:ind w:left="202"/>
                    <w:jc w:val="both"/>
                    <w:rPr>
                      <w:rFonts w:ascii="Arial" w:hAnsi="Arial" w:cs="Arial"/>
                    </w:rPr>
                  </w:pPr>
                  <w:r w:rsidRPr="00480D97">
                    <w:rPr>
                      <w:rFonts w:ascii="Arial" w:hAnsi="Arial" w:cs="Arial"/>
                    </w:rPr>
                    <w:t>Nadajnik, zasilanie</w:t>
                  </w:r>
                </w:p>
              </w:tc>
              <w:tc>
                <w:tcPr>
                  <w:tcW w:w="5776" w:type="dxa"/>
                </w:tcPr>
                <w:p w14:paraId="4B2678BD" w14:textId="77777777" w:rsidR="00480D97" w:rsidRPr="00480D97" w:rsidRDefault="00480D97" w:rsidP="008105F2">
                  <w:pPr>
                    <w:pStyle w:val="TableParagraph"/>
                    <w:jc w:val="both"/>
                    <w:rPr>
                      <w:rFonts w:ascii="Arial" w:hAnsi="Arial" w:cs="Arial"/>
                    </w:rPr>
                  </w:pPr>
                  <w:r w:rsidRPr="00480D97">
                    <w:rPr>
                      <w:rFonts w:ascii="Arial" w:hAnsi="Arial" w:cs="Arial"/>
                    </w:rPr>
                    <w:t>2 x 1.5 V bateria AA</w:t>
                  </w:r>
                </w:p>
              </w:tc>
            </w:tr>
            <w:tr w:rsidR="00480D97" w:rsidRPr="00480D97" w14:paraId="407C12D2" w14:textId="77777777" w:rsidTr="0076479D">
              <w:trPr>
                <w:trHeight w:val="268"/>
              </w:trPr>
              <w:tc>
                <w:tcPr>
                  <w:tcW w:w="4996" w:type="dxa"/>
                </w:tcPr>
                <w:p w14:paraId="04FBF917" w14:textId="77777777" w:rsidR="00480D97" w:rsidRPr="00480D97" w:rsidRDefault="00480D97" w:rsidP="008105F2">
                  <w:pPr>
                    <w:pStyle w:val="TableParagraph"/>
                    <w:ind w:left="202"/>
                    <w:jc w:val="both"/>
                    <w:rPr>
                      <w:rFonts w:ascii="Arial" w:hAnsi="Arial" w:cs="Arial"/>
                    </w:rPr>
                  </w:pPr>
                  <w:r w:rsidRPr="00480D97">
                    <w:rPr>
                      <w:rFonts w:ascii="Arial" w:hAnsi="Arial" w:cs="Arial"/>
                    </w:rPr>
                    <w:t>Nadajnik, głębokość</w:t>
                  </w:r>
                </w:p>
              </w:tc>
              <w:tc>
                <w:tcPr>
                  <w:tcW w:w="5776" w:type="dxa"/>
                </w:tcPr>
                <w:p w14:paraId="518F9D87" w14:textId="77777777" w:rsidR="00480D97" w:rsidRPr="00480D97" w:rsidRDefault="00480D97" w:rsidP="008105F2">
                  <w:pPr>
                    <w:pStyle w:val="TableParagraph"/>
                    <w:jc w:val="both"/>
                    <w:rPr>
                      <w:rFonts w:ascii="Arial" w:hAnsi="Arial" w:cs="Arial"/>
                    </w:rPr>
                  </w:pPr>
                  <w:r w:rsidRPr="00480D97">
                    <w:rPr>
                      <w:rFonts w:ascii="Arial" w:hAnsi="Arial" w:cs="Arial"/>
                    </w:rPr>
                    <w:t>52 mm</w:t>
                  </w:r>
                </w:p>
              </w:tc>
            </w:tr>
            <w:tr w:rsidR="00480D97" w:rsidRPr="00480D97" w14:paraId="257C3A17" w14:textId="77777777" w:rsidTr="0076479D">
              <w:trPr>
                <w:trHeight w:val="268"/>
              </w:trPr>
              <w:tc>
                <w:tcPr>
                  <w:tcW w:w="4996" w:type="dxa"/>
                </w:tcPr>
                <w:p w14:paraId="14B6432E" w14:textId="77777777" w:rsidR="00480D97" w:rsidRPr="00480D97" w:rsidRDefault="00480D97" w:rsidP="008105F2">
                  <w:pPr>
                    <w:pStyle w:val="TableParagraph"/>
                    <w:ind w:left="202"/>
                    <w:jc w:val="both"/>
                    <w:rPr>
                      <w:rFonts w:ascii="Arial" w:hAnsi="Arial" w:cs="Arial"/>
                    </w:rPr>
                  </w:pPr>
                  <w:r w:rsidRPr="00480D97">
                    <w:rPr>
                      <w:rFonts w:ascii="Arial" w:hAnsi="Arial" w:cs="Arial"/>
                    </w:rPr>
                    <w:t>Nadajnik, wysokość</w:t>
                  </w:r>
                </w:p>
              </w:tc>
              <w:tc>
                <w:tcPr>
                  <w:tcW w:w="5776" w:type="dxa"/>
                </w:tcPr>
                <w:p w14:paraId="2F3BF110" w14:textId="77777777" w:rsidR="00480D97" w:rsidRPr="00480D97" w:rsidRDefault="00480D97" w:rsidP="008105F2">
                  <w:pPr>
                    <w:pStyle w:val="TableParagraph"/>
                    <w:jc w:val="both"/>
                    <w:rPr>
                      <w:rFonts w:ascii="Arial" w:hAnsi="Arial" w:cs="Arial"/>
                    </w:rPr>
                  </w:pPr>
                  <w:r w:rsidRPr="00480D97">
                    <w:rPr>
                      <w:rFonts w:ascii="Arial" w:hAnsi="Arial" w:cs="Arial"/>
                    </w:rPr>
                    <w:t>52 mm</w:t>
                  </w:r>
                </w:p>
              </w:tc>
            </w:tr>
            <w:tr w:rsidR="00480D97" w:rsidRPr="00480D97" w14:paraId="6B45F210" w14:textId="77777777" w:rsidTr="0076479D">
              <w:trPr>
                <w:trHeight w:val="268"/>
              </w:trPr>
              <w:tc>
                <w:tcPr>
                  <w:tcW w:w="4996" w:type="dxa"/>
                </w:tcPr>
                <w:p w14:paraId="552A20D4" w14:textId="77777777" w:rsidR="00480D97" w:rsidRPr="00480D97" w:rsidRDefault="00480D97" w:rsidP="008105F2">
                  <w:pPr>
                    <w:pStyle w:val="TableParagraph"/>
                    <w:ind w:left="202"/>
                    <w:jc w:val="both"/>
                    <w:rPr>
                      <w:rFonts w:ascii="Arial" w:hAnsi="Arial" w:cs="Arial"/>
                    </w:rPr>
                  </w:pPr>
                  <w:r w:rsidRPr="00480D97">
                    <w:rPr>
                      <w:rFonts w:ascii="Arial" w:hAnsi="Arial" w:cs="Arial"/>
                    </w:rPr>
                    <w:t>Nadajnik, głębokość</w:t>
                  </w:r>
                </w:p>
              </w:tc>
              <w:tc>
                <w:tcPr>
                  <w:tcW w:w="5776" w:type="dxa"/>
                </w:tcPr>
                <w:p w14:paraId="4C3A3C9B" w14:textId="77777777" w:rsidR="00480D97" w:rsidRPr="00480D97" w:rsidRDefault="00480D97" w:rsidP="008105F2">
                  <w:pPr>
                    <w:pStyle w:val="TableParagraph"/>
                    <w:jc w:val="both"/>
                    <w:rPr>
                      <w:rFonts w:ascii="Arial" w:hAnsi="Arial" w:cs="Arial"/>
                    </w:rPr>
                  </w:pPr>
                  <w:r w:rsidRPr="00480D97">
                    <w:rPr>
                      <w:rFonts w:ascii="Arial" w:hAnsi="Arial" w:cs="Arial"/>
                    </w:rPr>
                    <w:t>275 mm</w:t>
                  </w:r>
                </w:p>
              </w:tc>
            </w:tr>
            <w:tr w:rsidR="00480D97" w:rsidRPr="00480D97" w14:paraId="43E99CAE" w14:textId="77777777" w:rsidTr="0076479D">
              <w:trPr>
                <w:trHeight w:val="268"/>
              </w:trPr>
              <w:tc>
                <w:tcPr>
                  <w:tcW w:w="4996" w:type="dxa"/>
                </w:tcPr>
                <w:p w14:paraId="701C2D1A" w14:textId="77777777" w:rsidR="00480D97" w:rsidRPr="00480D97" w:rsidRDefault="00480D97" w:rsidP="008105F2">
                  <w:pPr>
                    <w:pStyle w:val="TableParagraph"/>
                    <w:ind w:left="202"/>
                    <w:jc w:val="both"/>
                    <w:rPr>
                      <w:rFonts w:ascii="Arial" w:hAnsi="Arial" w:cs="Arial"/>
                    </w:rPr>
                  </w:pPr>
                  <w:r w:rsidRPr="00480D97">
                    <w:rPr>
                      <w:rFonts w:ascii="Arial" w:hAnsi="Arial" w:cs="Arial"/>
                    </w:rPr>
                    <w:t>Nadajnik, waga</w:t>
                  </w:r>
                </w:p>
              </w:tc>
              <w:tc>
                <w:tcPr>
                  <w:tcW w:w="5776" w:type="dxa"/>
                </w:tcPr>
                <w:p w14:paraId="03FB27E0" w14:textId="77777777" w:rsidR="00480D97" w:rsidRPr="00480D97" w:rsidRDefault="00480D97" w:rsidP="008105F2">
                  <w:pPr>
                    <w:pStyle w:val="TableParagraph"/>
                    <w:jc w:val="both"/>
                    <w:rPr>
                      <w:rFonts w:ascii="Arial" w:hAnsi="Arial" w:cs="Arial"/>
                    </w:rPr>
                  </w:pPr>
                  <w:r w:rsidRPr="00480D97">
                    <w:rPr>
                      <w:rFonts w:ascii="Arial" w:hAnsi="Arial" w:cs="Arial"/>
                    </w:rPr>
                    <w:t>235 g</w:t>
                  </w:r>
                </w:p>
              </w:tc>
            </w:tr>
            <w:tr w:rsidR="00480D97" w:rsidRPr="00480D97" w14:paraId="229DF78D" w14:textId="77777777" w:rsidTr="0076479D">
              <w:trPr>
                <w:trHeight w:val="268"/>
              </w:trPr>
              <w:tc>
                <w:tcPr>
                  <w:tcW w:w="4996" w:type="dxa"/>
                </w:tcPr>
                <w:p w14:paraId="7B986C51" w14:textId="77777777" w:rsidR="00480D97" w:rsidRPr="00480D97" w:rsidRDefault="00480D97" w:rsidP="008105F2">
                  <w:pPr>
                    <w:pStyle w:val="TableParagraph"/>
                    <w:ind w:left="202"/>
                    <w:jc w:val="both"/>
                    <w:rPr>
                      <w:rFonts w:ascii="Arial" w:hAnsi="Arial" w:cs="Arial"/>
                    </w:rPr>
                  </w:pPr>
                  <w:r w:rsidRPr="00480D97">
                    <w:rPr>
                      <w:rFonts w:ascii="Arial" w:hAnsi="Arial" w:cs="Arial"/>
                    </w:rPr>
                    <w:t>Odbiornik, wyjścia audio</w:t>
                  </w:r>
                </w:p>
              </w:tc>
              <w:tc>
                <w:tcPr>
                  <w:tcW w:w="5776" w:type="dxa"/>
                </w:tcPr>
                <w:p w14:paraId="21805118" w14:textId="77777777" w:rsidR="00480D97" w:rsidRPr="00480D97" w:rsidRDefault="00480D97" w:rsidP="008105F2">
                  <w:pPr>
                    <w:pStyle w:val="TableParagraph"/>
                    <w:jc w:val="both"/>
                    <w:rPr>
                      <w:rFonts w:ascii="Arial" w:hAnsi="Arial" w:cs="Arial"/>
                    </w:rPr>
                  </w:pPr>
                  <w:r w:rsidRPr="00480D97">
                    <w:rPr>
                      <w:rFonts w:ascii="Arial" w:hAnsi="Arial" w:cs="Arial"/>
                    </w:rPr>
                    <w:t>350 mV/ 10 kΩ (6.3 mm) 25 mV/ 10 kΩ (XLR, sym.)</w:t>
                  </w:r>
                </w:p>
              </w:tc>
            </w:tr>
            <w:tr w:rsidR="00480D97" w:rsidRPr="00480D97" w14:paraId="45A28C0C" w14:textId="77777777" w:rsidTr="0076479D">
              <w:trPr>
                <w:trHeight w:val="268"/>
              </w:trPr>
              <w:tc>
                <w:tcPr>
                  <w:tcW w:w="4996" w:type="dxa"/>
                </w:tcPr>
                <w:p w14:paraId="56FF205D" w14:textId="77777777" w:rsidR="00480D97" w:rsidRPr="00480D97" w:rsidRDefault="00480D97" w:rsidP="008105F2">
                  <w:pPr>
                    <w:pStyle w:val="TableParagraph"/>
                    <w:ind w:left="202"/>
                    <w:jc w:val="both"/>
                    <w:rPr>
                      <w:rFonts w:ascii="Arial" w:hAnsi="Arial" w:cs="Arial"/>
                    </w:rPr>
                  </w:pPr>
                  <w:r w:rsidRPr="00480D97">
                    <w:rPr>
                      <w:rFonts w:ascii="Arial" w:hAnsi="Arial" w:cs="Arial"/>
                    </w:rPr>
                    <w:t>Odbiornik, zasilanie</w:t>
                  </w:r>
                </w:p>
              </w:tc>
              <w:tc>
                <w:tcPr>
                  <w:tcW w:w="5776" w:type="dxa"/>
                </w:tcPr>
                <w:p w14:paraId="1489844D" w14:textId="77777777" w:rsidR="00480D97" w:rsidRPr="00480D97" w:rsidRDefault="00480D97" w:rsidP="008105F2">
                  <w:pPr>
                    <w:pStyle w:val="TableParagraph"/>
                    <w:jc w:val="both"/>
                    <w:rPr>
                      <w:rFonts w:ascii="Arial" w:hAnsi="Arial" w:cs="Arial"/>
                    </w:rPr>
                  </w:pPr>
                  <w:r w:rsidRPr="00480D97">
                    <w:rPr>
                      <w:rFonts w:ascii="Arial" w:hAnsi="Arial" w:cs="Arial"/>
                    </w:rPr>
                    <w:t>z doł. zasilacza</w:t>
                  </w:r>
                </w:p>
              </w:tc>
            </w:tr>
            <w:tr w:rsidR="00480D97" w:rsidRPr="00480D97" w14:paraId="4F339FFD" w14:textId="77777777" w:rsidTr="0076479D">
              <w:trPr>
                <w:trHeight w:val="268"/>
              </w:trPr>
              <w:tc>
                <w:tcPr>
                  <w:tcW w:w="4996" w:type="dxa"/>
                </w:tcPr>
                <w:p w14:paraId="30FEDC93" w14:textId="77777777" w:rsidR="00480D97" w:rsidRPr="00480D97" w:rsidRDefault="00480D97" w:rsidP="008105F2">
                  <w:pPr>
                    <w:pStyle w:val="TableParagraph"/>
                    <w:ind w:left="202"/>
                    <w:jc w:val="both"/>
                    <w:rPr>
                      <w:rFonts w:ascii="Arial" w:hAnsi="Arial" w:cs="Arial"/>
                    </w:rPr>
                  </w:pPr>
                  <w:r w:rsidRPr="00480D97">
                    <w:rPr>
                      <w:rFonts w:ascii="Arial" w:hAnsi="Arial" w:cs="Arial"/>
                    </w:rPr>
                    <w:t>Odbiornik, szerokość</w:t>
                  </w:r>
                </w:p>
              </w:tc>
              <w:tc>
                <w:tcPr>
                  <w:tcW w:w="5776" w:type="dxa"/>
                </w:tcPr>
                <w:p w14:paraId="3C60D3FC" w14:textId="77777777" w:rsidR="00480D97" w:rsidRPr="00480D97" w:rsidRDefault="00480D97" w:rsidP="008105F2">
                  <w:pPr>
                    <w:pStyle w:val="TableParagraph"/>
                    <w:jc w:val="both"/>
                    <w:rPr>
                      <w:rFonts w:ascii="Arial" w:hAnsi="Arial" w:cs="Arial"/>
                    </w:rPr>
                  </w:pPr>
                  <w:r w:rsidRPr="00480D97">
                    <w:rPr>
                      <w:rFonts w:ascii="Arial" w:hAnsi="Arial" w:cs="Arial"/>
                    </w:rPr>
                    <w:t>152 mm</w:t>
                  </w:r>
                </w:p>
              </w:tc>
            </w:tr>
            <w:tr w:rsidR="00480D97" w:rsidRPr="00480D97" w14:paraId="1D8A86FA" w14:textId="77777777" w:rsidTr="0076479D">
              <w:trPr>
                <w:trHeight w:val="268"/>
              </w:trPr>
              <w:tc>
                <w:tcPr>
                  <w:tcW w:w="4996" w:type="dxa"/>
                </w:tcPr>
                <w:p w14:paraId="515FB2B6" w14:textId="77777777" w:rsidR="00480D97" w:rsidRPr="00480D97" w:rsidRDefault="00480D97" w:rsidP="008105F2">
                  <w:pPr>
                    <w:pStyle w:val="TableParagraph"/>
                    <w:ind w:left="202"/>
                    <w:jc w:val="both"/>
                    <w:rPr>
                      <w:rFonts w:ascii="Arial" w:hAnsi="Arial" w:cs="Arial"/>
                    </w:rPr>
                  </w:pPr>
                  <w:r w:rsidRPr="00480D97">
                    <w:rPr>
                      <w:rFonts w:ascii="Arial" w:hAnsi="Arial" w:cs="Arial"/>
                    </w:rPr>
                    <w:t>Odbiornik, wysokość</w:t>
                  </w:r>
                </w:p>
              </w:tc>
              <w:tc>
                <w:tcPr>
                  <w:tcW w:w="5776" w:type="dxa"/>
                </w:tcPr>
                <w:p w14:paraId="5F57E00F" w14:textId="77777777" w:rsidR="00480D97" w:rsidRPr="00480D97" w:rsidRDefault="00480D97" w:rsidP="008105F2">
                  <w:pPr>
                    <w:pStyle w:val="TableParagraph"/>
                    <w:jc w:val="both"/>
                    <w:rPr>
                      <w:rFonts w:ascii="Arial" w:hAnsi="Arial" w:cs="Arial"/>
                    </w:rPr>
                  </w:pPr>
                  <w:r w:rsidRPr="00480D97">
                    <w:rPr>
                      <w:rFonts w:ascii="Arial" w:hAnsi="Arial" w:cs="Arial"/>
                    </w:rPr>
                    <w:t>38 mm</w:t>
                  </w:r>
                </w:p>
              </w:tc>
            </w:tr>
            <w:tr w:rsidR="00480D97" w:rsidRPr="00480D97" w14:paraId="1DB9F093" w14:textId="77777777" w:rsidTr="0076479D">
              <w:trPr>
                <w:trHeight w:val="268"/>
              </w:trPr>
              <w:tc>
                <w:tcPr>
                  <w:tcW w:w="4996" w:type="dxa"/>
                </w:tcPr>
                <w:p w14:paraId="0BCB04FC" w14:textId="77777777" w:rsidR="00480D97" w:rsidRPr="00480D97" w:rsidRDefault="00480D97" w:rsidP="008105F2">
                  <w:pPr>
                    <w:pStyle w:val="TableParagraph"/>
                    <w:ind w:left="202"/>
                    <w:jc w:val="both"/>
                    <w:rPr>
                      <w:rFonts w:ascii="Arial" w:hAnsi="Arial" w:cs="Arial"/>
                    </w:rPr>
                  </w:pPr>
                  <w:r w:rsidRPr="00480D97">
                    <w:rPr>
                      <w:rFonts w:ascii="Arial" w:hAnsi="Arial" w:cs="Arial"/>
                    </w:rPr>
                    <w:t>Odbiornik, głębokość</w:t>
                  </w:r>
                </w:p>
              </w:tc>
              <w:tc>
                <w:tcPr>
                  <w:tcW w:w="5776" w:type="dxa"/>
                </w:tcPr>
                <w:p w14:paraId="068B0135" w14:textId="77777777" w:rsidR="00480D97" w:rsidRPr="00480D97" w:rsidRDefault="00480D97" w:rsidP="008105F2">
                  <w:pPr>
                    <w:pStyle w:val="TableParagraph"/>
                    <w:jc w:val="both"/>
                    <w:rPr>
                      <w:rFonts w:ascii="Arial" w:hAnsi="Arial" w:cs="Arial"/>
                    </w:rPr>
                  </w:pPr>
                  <w:r w:rsidRPr="00480D97">
                    <w:rPr>
                      <w:rFonts w:ascii="Arial" w:hAnsi="Arial" w:cs="Arial"/>
                    </w:rPr>
                    <w:t>120 mm</w:t>
                  </w:r>
                </w:p>
              </w:tc>
            </w:tr>
            <w:tr w:rsidR="00480D97" w:rsidRPr="00480D97" w14:paraId="7A069DD1" w14:textId="77777777" w:rsidTr="0076479D">
              <w:trPr>
                <w:trHeight w:val="268"/>
              </w:trPr>
              <w:tc>
                <w:tcPr>
                  <w:tcW w:w="4996" w:type="dxa"/>
                </w:tcPr>
                <w:p w14:paraId="014EF23A" w14:textId="77777777" w:rsidR="00480D97" w:rsidRPr="00480D97" w:rsidRDefault="00480D97" w:rsidP="008105F2">
                  <w:pPr>
                    <w:pStyle w:val="TableParagraph"/>
                    <w:ind w:left="202"/>
                    <w:jc w:val="both"/>
                    <w:rPr>
                      <w:rFonts w:ascii="Arial" w:hAnsi="Arial" w:cs="Arial"/>
                    </w:rPr>
                  </w:pPr>
                  <w:r w:rsidRPr="00480D97">
                    <w:rPr>
                      <w:rFonts w:ascii="Arial" w:hAnsi="Arial" w:cs="Arial"/>
                    </w:rPr>
                    <w:t>Odbiornik, waga</w:t>
                  </w:r>
                </w:p>
              </w:tc>
              <w:tc>
                <w:tcPr>
                  <w:tcW w:w="5776" w:type="dxa"/>
                </w:tcPr>
                <w:p w14:paraId="4CAF3EBC" w14:textId="77777777" w:rsidR="00480D97" w:rsidRPr="00480D97" w:rsidRDefault="00480D97" w:rsidP="008105F2">
                  <w:pPr>
                    <w:pStyle w:val="TableParagraph"/>
                    <w:jc w:val="both"/>
                    <w:rPr>
                      <w:rFonts w:ascii="Arial" w:hAnsi="Arial" w:cs="Arial"/>
                    </w:rPr>
                  </w:pPr>
                  <w:r w:rsidRPr="00480D97">
                    <w:rPr>
                      <w:rFonts w:ascii="Arial" w:hAnsi="Arial" w:cs="Arial"/>
                    </w:rPr>
                    <w:t>482 g</w:t>
                  </w:r>
                </w:p>
              </w:tc>
            </w:tr>
            <w:tr w:rsidR="00480D97" w:rsidRPr="00480D97" w14:paraId="6D14695A" w14:textId="77777777" w:rsidTr="0076479D">
              <w:trPr>
                <w:trHeight w:val="268"/>
              </w:trPr>
              <w:tc>
                <w:tcPr>
                  <w:tcW w:w="4996" w:type="dxa"/>
                </w:tcPr>
                <w:p w14:paraId="6AE15954" w14:textId="77777777" w:rsidR="00480D97" w:rsidRPr="00480D97" w:rsidRDefault="00480D97" w:rsidP="008105F2">
                  <w:pPr>
                    <w:pStyle w:val="TableParagraph"/>
                    <w:ind w:left="202"/>
                    <w:jc w:val="both"/>
                    <w:rPr>
                      <w:rFonts w:ascii="Arial" w:hAnsi="Arial" w:cs="Arial"/>
                    </w:rPr>
                  </w:pPr>
                  <w:r w:rsidRPr="00480D97">
                    <w:rPr>
                      <w:rFonts w:ascii="Arial" w:hAnsi="Arial" w:cs="Arial"/>
                    </w:rPr>
                    <w:t>Odbiornik, złącza</w:t>
                  </w:r>
                </w:p>
              </w:tc>
              <w:tc>
                <w:tcPr>
                  <w:tcW w:w="5776" w:type="dxa"/>
                </w:tcPr>
                <w:p w14:paraId="622CD5D6" w14:textId="77777777" w:rsidR="00480D97" w:rsidRPr="00480D97" w:rsidRDefault="00480D97" w:rsidP="008105F2">
                  <w:pPr>
                    <w:pStyle w:val="TableParagraph"/>
                    <w:jc w:val="both"/>
                    <w:rPr>
                      <w:rFonts w:ascii="Arial" w:hAnsi="Arial" w:cs="Arial"/>
                    </w:rPr>
                  </w:pPr>
                  <w:r w:rsidRPr="00480D97">
                    <w:rPr>
                      <w:rFonts w:ascii="Arial" w:hAnsi="Arial" w:cs="Arial"/>
                    </w:rPr>
                    <w:t>1 x 6.3 mm, niesym. 1 x XLR, sym.</w:t>
                  </w:r>
                </w:p>
              </w:tc>
            </w:tr>
          </w:tbl>
          <w:p w14:paraId="45C479A1" w14:textId="77777777" w:rsidR="00480D97" w:rsidRDefault="00480D97" w:rsidP="008105F2">
            <w:pPr>
              <w:pStyle w:val="Akapitzlist"/>
              <w:widowControl w:val="0"/>
              <w:suppressAutoHyphens/>
              <w:spacing w:before="120" w:after="120" w:line="240" w:lineRule="auto"/>
              <w:ind w:left="360"/>
              <w:contextualSpacing w:val="0"/>
              <w:jc w:val="both"/>
              <w:rPr>
                <w:rFonts w:ascii="Arial" w:hAnsi="Arial" w:cs="Arial"/>
                <w:bCs/>
                <w:sz w:val="24"/>
                <w:szCs w:val="24"/>
              </w:rPr>
            </w:pPr>
          </w:p>
          <w:p w14:paraId="744CF6C2" w14:textId="60A26909" w:rsidR="00DA2D47" w:rsidRPr="00FC7A97" w:rsidRDefault="00DA2D47" w:rsidP="001341D9">
            <w:pPr>
              <w:pStyle w:val="Akapitzlist"/>
              <w:widowControl w:val="0"/>
              <w:numPr>
                <w:ilvl w:val="0"/>
                <w:numId w:val="146"/>
              </w:numPr>
              <w:suppressAutoHyphens/>
              <w:spacing w:before="120" w:after="120" w:line="240" w:lineRule="auto"/>
              <w:contextualSpacing w:val="0"/>
              <w:jc w:val="both"/>
              <w:rPr>
                <w:rFonts w:ascii="Arial" w:hAnsi="Arial" w:cs="Arial"/>
                <w:bCs/>
                <w:sz w:val="24"/>
                <w:szCs w:val="24"/>
              </w:rPr>
            </w:pPr>
            <w:r w:rsidRPr="00FC7A97">
              <w:rPr>
                <w:rFonts w:ascii="Arial" w:hAnsi="Arial" w:cs="Arial"/>
                <w:bCs/>
                <w:sz w:val="24"/>
                <w:szCs w:val="24"/>
              </w:rPr>
              <w:t>Mikrofon konferencyjny</w:t>
            </w:r>
            <w:r w:rsidR="004A366B" w:rsidRPr="00FC7A97">
              <w:rPr>
                <w:rFonts w:ascii="Arial" w:hAnsi="Arial" w:cs="Arial"/>
                <w:bCs/>
                <w:sz w:val="24"/>
                <w:szCs w:val="24"/>
              </w:rPr>
              <w:t xml:space="preserve"> </w:t>
            </w:r>
            <w:r w:rsidR="00B53B86">
              <w:rPr>
                <w:rFonts w:ascii="Arial" w:hAnsi="Arial" w:cs="Arial"/>
                <w:bCs/>
                <w:sz w:val="24"/>
                <w:szCs w:val="24"/>
              </w:rPr>
              <w:t xml:space="preserve">bezprzewodowy </w:t>
            </w:r>
            <w:r w:rsidR="004A366B" w:rsidRPr="00FC7A97">
              <w:rPr>
                <w:rFonts w:ascii="Arial" w:hAnsi="Arial" w:cs="Arial"/>
                <w:bCs/>
                <w:sz w:val="24"/>
                <w:szCs w:val="24"/>
              </w:rPr>
              <w:t>– 1</w:t>
            </w:r>
            <w:r w:rsidR="00B53B86">
              <w:rPr>
                <w:rFonts w:ascii="Arial" w:hAnsi="Arial" w:cs="Arial"/>
                <w:bCs/>
                <w:sz w:val="24"/>
                <w:szCs w:val="24"/>
              </w:rPr>
              <w:t>9</w:t>
            </w:r>
            <w:r w:rsidR="004A366B" w:rsidRPr="00FC7A97">
              <w:rPr>
                <w:rFonts w:ascii="Arial" w:hAnsi="Arial" w:cs="Arial"/>
                <w:bCs/>
                <w:sz w:val="24"/>
                <w:szCs w:val="24"/>
              </w:rPr>
              <w:t xml:space="preserve"> szt.</w:t>
            </w:r>
            <w:r w:rsidRPr="00FC7A97">
              <w:rPr>
                <w:rFonts w:ascii="Arial" w:hAnsi="Arial" w:cs="Arial"/>
                <w:bCs/>
                <w:sz w:val="24"/>
                <w:szCs w:val="24"/>
              </w:rPr>
              <w:t>/Jednostki konferencyjne (pulpity dyskusyjne) –</w:t>
            </w:r>
          </w:p>
          <w:p w14:paraId="47A35A0D" w14:textId="77777777" w:rsidR="00DA2D47" w:rsidRPr="00480D97" w:rsidRDefault="00DA2D47" w:rsidP="001341D9">
            <w:pPr>
              <w:pStyle w:val="Akapitzlist"/>
              <w:numPr>
                <w:ilvl w:val="1"/>
                <w:numId w:val="146"/>
              </w:numPr>
              <w:spacing w:before="120" w:after="120" w:line="240" w:lineRule="auto"/>
              <w:jc w:val="both"/>
              <w:rPr>
                <w:rFonts w:ascii="Arial" w:hAnsi="Arial" w:cs="Arial"/>
                <w:bCs/>
                <w:sz w:val="24"/>
                <w:szCs w:val="24"/>
              </w:rPr>
            </w:pPr>
            <w:r w:rsidRPr="00480D97">
              <w:rPr>
                <w:rFonts w:ascii="Arial" w:hAnsi="Arial" w:cs="Arial"/>
                <w:bCs/>
                <w:sz w:val="24"/>
                <w:szCs w:val="24"/>
              </w:rPr>
              <w:t>Szyjka mikrofonu o długości minimum 480 mm oraz minimum jednym przegubie.</w:t>
            </w:r>
          </w:p>
          <w:p w14:paraId="60C27C03" w14:textId="77777777" w:rsidR="00DA2D47" w:rsidRPr="00480D97" w:rsidRDefault="00DA2D47" w:rsidP="001341D9">
            <w:pPr>
              <w:pStyle w:val="Akapitzlist"/>
              <w:numPr>
                <w:ilvl w:val="1"/>
                <w:numId w:val="146"/>
              </w:numPr>
              <w:spacing w:before="120" w:after="120" w:line="240" w:lineRule="auto"/>
              <w:jc w:val="both"/>
              <w:rPr>
                <w:rFonts w:ascii="Arial" w:hAnsi="Arial" w:cs="Arial"/>
                <w:bCs/>
                <w:sz w:val="24"/>
                <w:szCs w:val="24"/>
              </w:rPr>
            </w:pPr>
            <w:r w:rsidRPr="00480D97">
              <w:rPr>
                <w:rFonts w:ascii="Arial" w:hAnsi="Arial" w:cs="Arial"/>
                <w:bCs/>
                <w:sz w:val="24"/>
                <w:szCs w:val="24"/>
              </w:rPr>
              <w:lastRenderedPageBreak/>
              <w:t>Przycisk aktywacji mikrofonu musi umożliwiać uczestnikowi włączanie/wyłączanie mikrofonu lub (w zależności od trybu aktywacji mikrofonu) zgłoszenie chęci wypowiedzi. Wokół, nad lub od spodu przycisku musi znajdować się podświetlany wskaźnik LED informujący o aktywnym mikrofonie (preferowany kolor czerwony).</w:t>
            </w:r>
          </w:p>
          <w:p w14:paraId="201C7062" w14:textId="77777777" w:rsidR="00DA2D47" w:rsidRPr="00480D97" w:rsidRDefault="00DA2D47" w:rsidP="001341D9">
            <w:pPr>
              <w:pStyle w:val="Akapitzlist"/>
              <w:numPr>
                <w:ilvl w:val="1"/>
                <w:numId w:val="146"/>
              </w:numPr>
              <w:spacing w:before="120" w:after="120" w:line="240" w:lineRule="auto"/>
              <w:jc w:val="both"/>
              <w:rPr>
                <w:rFonts w:ascii="Arial" w:hAnsi="Arial" w:cs="Arial"/>
                <w:bCs/>
                <w:sz w:val="24"/>
                <w:szCs w:val="24"/>
              </w:rPr>
            </w:pPr>
            <w:r w:rsidRPr="00480D97">
              <w:rPr>
                <w:rFonts w:ascii="Arial" w:hAnsi="Arial" w:cs="Arial"/>
                <w:bCs/>
                <w:sz w:val="24"/>
                <w:szCs w:val="24"/>
              </w:rPr>
              <w:t>Wbudowane 3,5 mm stereofoniczne gniazdo słuchawkowe</w:t>
            </w:r>
          </w:p>
          <w:p w14:paraId="7E102BA6" w14:textId="77777777" w:rsidR="00DA2D47" w:rsidRPr="00480D97" w:rsidRDefault="00DA2D47" w:rsidP="001341D9">
            <w:pPr>
              <w:pStyle w:val="Akapitzlist"/>
              <w:numPr>
                <w:ilvl w:val="1"/>
                <w:numId w:val="146"/>
              </w:numPr>
              <w:spacing w:before="120" w:after="120" w:line="240" w:lineRule="auto"/>
              <w:jc w:val="both"/>
              <w:rPr>
                <w:rFonts w:ascii="Arial" w:hAnsi="Arial" w:cs="Arial"/>
                <w:bCs/>
                <w:sz w:val="24"/>
                <w:szCs w:val="24"/>
              </w:rPr>
            </w:pPr>
            <w:r w:rsidRPr="00480D97">
              <w:rPr>
                <w:rFonts w:ascii="Arial" w:hAnsi="Arial" w:cs="Arial"/>
                <w:bCs/>
                <w:sz w:val="24"/>
                <w:szCs w:val="24"/>
              </w:rPr>
              <w:t>Odporność na zakłócenia z sieci GSM</w:t>
            </w:r>
          </w:p>
          <w:p w14:paraId="4D678D85" w14:textId="77777777" w:rsidR="00DA2D47" w:rsidRPr="00480D97" w:rsidRDefault="00DA2D47" w:rsidP="001341D9">
            <w:pPr>
              <w:pStyle w:val="Akapitzlist"/>
              <w:numPr>
                <w:ilvl w:val="1"/>
                <w:numId w:val="146"/>
              </w:numPr>
              <w:spacing w:before="120" w:after="120" w:line="240" w:lineRule="auto"/>
              <w:jc w:val="both"/>
              <w:rPr>
                <w:rFonts w:ascii="Arial" w:hAnsi="Arial" w:cs="Arial"/>
                <w:bCs/>
                <w:sz w:val="24"/>
                <w:szCs w:val="24"/>
              </w:rPr>
            </w:pPr>
            <w:r w:rsidRPr="00480D97">
              <w:rPr>
                <w:rFonts w:ascii="Arial" w:hAnsi="Arial" w:cs="Arial"/>
                <w:bCs/>
                <w:sz w:val="24"/>
                <w:szCs w:val="24"/>
              </w:rPr>
              <w:t>Sygnalizacja świetlna umieszczona na szyjce mikrofonowej wskazująca włączenie i żądanie zabrania głosu (np. pierścień lub wskaźniki LED w dwóch kolorach – preferowany zielony oraz czerwony)</w:t>
            </w:r>
          </w:p>
          <w:p w14:paraId="18ACF7DE" w14:textId="77777777" w:rsidR="00DA2D47" w:rsidRPr="00480D97" w:rsidRDefault="00DA2D47" w:rsidP="001341D9">
            <w:pPr>
              <w:pStyle w:val="Akapitzlist"/>
              <w:numPr>
                <w:ilvl w:val="1"/>
                <w:numId w:val="146"/>
              </w:numPr>
              <w:spacing w:before="120" w:after="120" w:line="240" w:lineRule="auto"/>
              <w:jc w:val="both"/>
              <w:rPr>
                <w:rFonts w:ascii="Arial" w:hAnsi="Arial" w:cs="Arial"/>
                <w:bCs/>
                <w:sz w:val="24"/>
                <w:szCs w:val="24"/>
              </w:rPr>
            </w:pPr>
            <w:r w:rsidRPr="00480D97">
              <w:rPr>
                <w:rFonts w:ascii="Arial" w:hAnsi="Arial" w:cs="Arial"/>
                <w:bCs/>
                <w:sz w:val="24"/>
                <w:szCs w:val="24"/>
              </w:rPr>
              <w:t>Szeregowa topologia połączeń, każdy z pulpitów musi posiadać gniazdo przelotowe.</w:t>
            </w:r>
          </w:p>
          <w:p w14:paraId="3EADBD3D" w14:textId="77777777" w:rsidR="00DA2D47" w:rsidRPr="00480D97" w:rsidRDefault="00DA2D47" w:rsidP="001341D9">
            <w:pPr>
              <w:pStyle w:val="Akapitzlist"/>
              <w:numPr>
                <w:ilvl w:val="1"/>
                <w:numId w:val="146"/>
              </w:numPr>
              <w:spacing w:before="120" w:after="120" w:line="240" w:lineRule="auto"/>
              <w:jc w:val="both"/>
              <w:rPr>
                <w:rFonts w:ascii="Arial" w:hAnsi="Arial" w:cs="Arial"/>
                <w:bCs/>
                <w:sz w:val="24"/>
                <w:szCs w:val="24"/>
              </w:rPr>
            </w:pPr>
            <w:r w:rsidRPr="00480D97">
              <w:rPr>
                <w:rFonts w:ascii="Arial" w:hAnsi="Arial" w:cs="Arial"/>
                <w:bCs/>
                <w:sz w:val="24"/>
                <w:szCs w:val="24"/>
              </w:rPr>
              <w:t>Wbudowany wysokiej jakości głośnik</w:t>
            </w:r>
          </w:p>
          <w:p w14:paraId="2A41B2D7" w14:textId="77777777" w:rsidR="00DA2D47" w:rsidRPr="00480D97" w:rsidRDefault="00DA2D47" w:rsidP="001341D9">
            <w:pPr>
              <w:pStyle w:val="Akapitzlist"/>
              <w:numPr>
                <w:ilvl w:val="1"/>
                <w:numId w:val="146"/>
              </w:numPr>
              <w:spacing w:before="120" w:after="120" w:line="240" w:lineRule="auto"/>
              <w:jc w:val="both"/>
              <w:rPr>
                <w:rFonts w:ascii="Arial" w:hAnsi="Arial" w:cs="Arial"/>
                <w:bCs/>
                <w:sz w:val="24"/>
                <w:szCs w:val="24"/>
              </w:rPr>
            </w:pPr>
            <w:r w:rsidRPr="00480D97">
              <w:rPr>
                <w:rFonts w:ascii="Arial" w:hAnsi="Arial" w:cs="Arial"/>
                <w:bCs/>
                <w:sz w:val="24"/>
                <w:szCs w:val="24"/>
              </w:rPr>
              <w:t>Możliwość konfiguracji dowolnego pulpitu jako jednostki przewodniczącego lub dostarczenie pulpitu dedykowanego dla przewodniczącego.</w:t>
            </w:r>
          </w:p>
          <w:p w14:paraId="3576A83D" w14:textId="77777777" w:rsidR="00DA2D47" w:rsidRPr="00480D97" w:rsidRDefault="00DA2D47" w:rsidP="001341D9">
            <w:pPr>
              <w:pStyle w:val="Akapitzlist"/>
              <w:numPr>
                <w:ilvl w:val="1"/>
                <w:numId w:val="146"/>
              </w:numPr>
              <w:spacing w:before="120" w:after="120" w:line="240" w:lineRule="auto"/>
              <w:jc w:val="both"/>
              <w:rPr>
                <w:rFonts w:ascii="Arial" w:hAnsi="Arial" w:cs="Arial"/>
                <w:bCs/>
                <w:sz w:val="24"/>
                <w:szCs w:val="24"/>
              </w:rPr>
            </w:pPr>
            <w:r w:rsidRPr="00480D97">
              <w:rPr>
                <w:rFonts w:ascii="Arial" w:hAnsi="Arial" w:cs="Arial"/>
                <w:bCs/>
                <w:sz w:val="24"/>
                <w:szCs w:val="24"/>
              </w:rPr>
              <w:t>Pasmo przenoszenia urządzenia obejmuje zakres częstotliwości od 200 Hz do 12,5 kHz</w:t>
            </w:r>
          </w:p>
          <w:p w14:paraId="2421069A" w14:textId="77777777" w:rsidR="00DA2D47" w:rsidRPr="00480D97" w:rsidRDefault="00DA2D47" w:rsidP="001341D9">
            <w:pPr>
              <w:pStyle w:val="Akapitzlist"/>
              <w:numPr>
                <w:ilvl w:val="1"/>
                <w:numId w:val="146"/>
              </w:numPr>
              <w:spacing w:before="120" w:after="120" w:line="240" w:lineRule="auto"/>
              <w:jc w:val="both"/>
              <w:rPr>
                <w:rFonts w:ascii="Arial" w:hAnsi="Arial" w:cs="Arial"/>
                <w:bCs/>
                <w:sz w:val="24"/>
                <w:szCs w:val="24"/>
              </w:rPr>
            </w:pPr>
            <w:r w:rsidRPr="00480D97">
              <w:rPr>
                <w:rFonts w:ascii="Arial" w:hAnsi="Arial" w:cs="Arial"/>
                <w:bCs/>
                <w:sz w:val="24"/>
                <w:szCs w:val="24"/>
              </w:rPr>
              <w:t>Impedancja obciążenia słuchawek &gt; 8 Ω &lt; 1 k Ω</w:t>
            </w:r>
          </w:p>
          <w:p w14:paraId="2206FEA4" w14:textId="77777777" w:rsidR="00DA2D47" w:rsidRPr="00480D97" w:rsidRDefault="00DA2D47" w:rsidP="001341D9">
            <w:pPr>
              <w:pStyle w:val="Akapitzlist"/>
              <w:numPr>
                <w:ilvl w:val="1"/>
                <w:numId w:val="146"/>
              </w:numPr>
              <w:spacing w:before="120" w:after="120" w:line="240" w:lineRule="auto"/>
              <w:jc w:val="both"/>
              <w:rPr>
                <w:rFonts w:ascii="Arial" w:hAnsi="Arial" w:cs="Arial"/>
                <w:bCs/>
                <w:sz w:val="24"/>
                <w:szCs w:val="24"/>
              </w:rPr>
            </w:pPr>
            <w:r w:rsidRPr="00480D97">
              <w:rPr>
                <w:rFonts w:ascii="Arial" w:hAnsi="Arial" w:cs="Arial"/>
                <w:bCs/>
                <w:sz w:val="24"/>
                <w:szCs w:val="24"/>
              </w:rPr>
              <w:t>Maksymalne wymiary urządzenia bez mikrofonu (wys. X szer. X gł.) 65 x 210 x 150 mm</w:t>
            </w:r>
          </w:p>
          <w:p w14:paraId="63E4DB38" w14:textId="003CAB1E" w:rsidR="00DA2D47" w:rsidRPr="00480D97" w:rsidRDefault="00DA2D47" w:rsidP="001341D9">
            <w:pPr>
              <w:pStyle w:val="Akapitzlist"/>
              <w:numPr>
                <w:ilvl w:val="1"/>
                <w:numId w:val="146"/>
              </w:numPr>
              <w:spacing w:before="120" w:after="120" w:line="240" w:lineRule="auto"/>
              <w:jc w:val="both"/>
              <w:rPr>
                <w:rFonts w:ascii="Arial" w:hAnsi="Arial" w:cs="Arial"/>
                <w:bCs/>
                <w:sz w:val="24"/>
                <w:szCs w:val="24"/>
              </w:rPr>
            </w:pPr>
            <w:r w:rsidRPr="00480D97">
              <w:rPr>
                <w:rFonts w:ascii="Arial" w:hAnsi="Arial" w:cs="Arial"/>
                <w:bCs/>
                <w:sz w:val="24"/>
                <w:szCs w:val="24"/>
              </w:rPr>
              <w:t>Ciężar ok. 1 kg</w:t>
            </w:r>
          </w:p>
          <w:p w14:paraId="5DBAEFA6" w14:textId="77777777" w:rsidR="00DA2D47" w:rsidRPr="00480D97" w:rsidRDefault="00DA2D47" w:rsidP="001341D9">
            <w:pPr>
              <w:pStyle w:val="Akapitzlist"/>
              <w:numPr>
                <w:ilvl w:val="1"/>
                <w:numId w:val="146"/>
              </w:numPr>
              <w:spacing w:before="120" w:after="120" w:line="240" w:lineRule="auto"/>
              <w:jc w:val="both"/>
              <w:rPr>
                <w:rFonts w:ascii="Arial" w:hAnsi="Arial" w:cs="Arial"/>
                <w:bCs/>
                <w:sz w:val="24"/>
                <w:szCs w:val="24"/>
              </w:rPr>
            </w:pPr>
            <w:r w:rsidRPr="00480D97">
              <w:rPr>
                <w:rFonts w:ascii="Arial" w:hAnsi="Arial" w:cs="Arial"/>
                <w:bCs/>
                <w:sz w:val="24"/>
                <w:szCs w:val="24"/>
              </w:rPr>
              <w:t>Materiał plastik, metal</w:t>
            </w:r>
          </w:p>
          <w:p w14:paraId="3AFBF500" w14:textId="6788A5B8" w:rsidR="00DA2D47" w:rsidRPr="00FC7A97" w:rsidRDefault="00DA2D47" w:rsidP="001341D9">
            <w:pPr>
              <w:pStyle w:val="Akapitzlist"/>
              <w:numPr>
                <w:ilvl w:val="1"/>
                <w:numId w:val="146"/>
              </w:numPr>
              <w:spacing w:before="120" w:after="120" w:line="240" w:lineRule="auto"/>
              <w:jc w:val="both"/>
              <w:rPr>
                <w:rFonts w:ascii="Arial" w:hAnsi="Arial" w:cs="Arial"/>
                <w:sz w:val="24"/>
                <w:szCs w:val="24"/>
              </w:rPr>
            </w:pPr>
            <w:r w:rsidRPr="00480D97">
              <w:rPr>
                <w:rFonts w:ascii="Arial" w:hAnsi="Arial" w:cs="Arial"/>
                <w:bCs/>
                <w:sz w:val="24"/>
                <w:szCs w:val="24"/>
              </w:rPr>
              <w:t>Temperatura pracy od 0 do 35°C</w:t>
            </w:r>
          </w:p>
        </w:tc>
      </w:tr>
    </w:tbl>
    <w:p w14:paraId="20581ED6" w14:textId="4B3FF9ED" w:rsidR="00524C8D" w:rsidRPr="00805170" w:rsidRDefault="00AF60CB" w:rsidP="001341D9">
      <w:pPr>
        <w:pStyle w:val="Nagwek2"/>
        <w:numPr>
          <w:ilvl w:val="1"/>
          <w:numId w:val="317"/>
        </w:numPr>
        <w:spacing w:before="120" w:after="120" w:line="240" w:lineRule="auto"/>
        <w:ind w:left="426" w:hanging="431"/>
        <w:jc w:val="both"/>
        <w:rPr>
          <w:rFonts w:ascii="Arial" w:hAnsi="Arial" w:cs="Arial"/>
          <w:sz w:val="24"/>
          <w:szCs w:val="24"/>
        </w:rPr>
      </w:pPr>
      <w:bookmarkStart w:id="63" w:name="_Toc196418652"/>
      <w:r w:rsidRPr="00805170">
        <w:rPr>
          <w:rFonts w:ascii="Arial" w:hAnsi="Arial" w:cs="Arial"/>
          <w:sz w:val="24"/>
          <w:szCs w:val="24"/>
        </w:rPr>
        <w:lastRenderedPageBreak/>
        <w:t xml:space="preserve">Szkolenia TiK typ I </w:t>
      </w:r>
      <w:r w:rsidR="001C70CF" w:rsidRPr="00805170">
        <w:rPr>
          <w:rFonts w:ascii="Arial" w:hAnsi="Arial" w:cs="Arial"/>
          <w:sz w:val="24"/>
          <w:szCs w:val="24"/>
        </w:rPr>
        <w:t xml:space="preserve">– </w:t>
      </w:r>
      <w:r w:rsidR="00DA2D47" w:rsidRPr="00805170">
        <w:rPr>
          <w:rFonts w:ascii="Arial" w:hAnsi="Arial" w:cs="Arial"/>
          <w:sz w:val="24"/>
          <w:szCs w:val="24"/>
        </w:rPr>
        <w:t>120</w:t>
      </w:r>
      <w:r w:rsidR="00713FFD" w:rsidRPr="00805170">
        <w:rPr>
          <w:rFonts w:ascii="Arial" w:hAnsi="Arial" w:cs="Arial"/>
          <w:sz w:val="24"/>
          <w:szCs w:val="24"/>
        </w:rPr>
        <w:t xml:space="preserve"> </w:t>
      </w:r>
      <w:r w:rsidR="00E119A8" w:rsidRPr="00805170">
        <w:rPr>
          <w:rFonts w:ascii="Arial" w:hAnsi="Arial" w:cs="Arial"/>
          <w:sz w:val="24"/>
          <w:szCs w:val="24"/>
        </w:rPr>
        <w:t>godzin</w:t>
      </w:r>
      <w:bookmarkEnd w:id="63"/>
      <w:r w:rsidR="00E119A8" w:rsidRPr="00805170">
        <w:rPr>
          <w:rFonts w:ascii="Arial" w:hAnsi="Arial" w:cs="Arial"/>
          <w:sz w:val="24"/>
          <w:szCs w:val="24"/>
        </w:rPr>
        <w:t xml:space="preserve"> </w:t>
      </w:r>
    </w:p>
    <w:p w14:paraId="1421115F" w14:textId="2BB3DEA5" w:rsidR="001C70CF" w:rsidRPr="00B53B86" w:rsidRDefault="00F35497" w:rsidP="001341D9">
      <w:pPr>
        <w:pStyle w:val="Akapitzlist"/>
        <w:numPr>
          <w:ilvl w:val="6"/>
          <w:numId w:val="133"/>
        </w:numPr>
        <w:spacing w:before="120" w:after="120"/>
        <w:ind w:left="426"/>
        <w:jc w:val="both"/>
        <w:rPr>
          <w:rFonts w:ascii="Arial" w:hAnsi="Arial" w:cs="Arial"/>
          <w:b/>
          <w:bCs/>
          <w:sz w:val="24"/>
          <w:szCs w:val="24"/>
        </w:rPr>
      </w:pPr>
      <w:r w:rsidRPr="00B53B86">
        <w:rPr>
          <w:rFonts w:ascii="Arial" w:hAnsi="Arial" w:cs="Arial"/>
          <w:b/>
          <w:bCs/>
          <w:sz w:val="24"/>
          <w:szCs w:val="24"/>
        </w:rPr>
        <w:t>W</w:t>
      </w:r>
      <w:r w:rsidR="001C70CF" w:rsidRPr="00B53B86">
        <w:rPr>
          <w:rFonts w:ascii="Arial" w:hAnsi="Arial" w:cs="Arial"/>
          <w:b/>
          <w:bCs/>
          <w:sz w:val="24"/>
          <w:szCs w:val="24"/>
        </w:rPr>
        <w:t>ymagania minimalne</w:t>
      </w:r>
      <w:r w:rsidR="00E119A8" w:rsidRPr="00B53B86">
        <w:rPr>
          <w:rFonts w:ascii="Arial" w:hAnsi="Arial" w:cs="Arial"/>
          <w:b/>
          <w:bCs/>
          <w:sz w:val="24"/>
          <w:szCs w:val="24"/>
        </w:rPr>
        <w:t xml:space="preserve"> dla szkoleń TIK typ I</w:t>
      </w: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72"/>
      </w:tblGrid>
      <w:tr w:rsidR="001C70CF" w:rsidRPr="00AA7EE2" w14:paraId="5D2942DA" w14:textId="77777777" w:rsidTr="004F48ED">
        <w:tc>
          <w:tcPr>
            <w:tcW w:w="9072" w:type="dxa"/>
          </w:tcPr>
          <w:p w14:paraId="2F737DCC" w14:textId="51A9FAB2" w:rsidR="001B1199" w:rsidRPr="00FC7A97" w:rsidRDefault="001B1199" w:rsidP="008105F2">
            <w:pPr>
              <w:spacing w:before="120" w:after="120"/>
              <w:jc w:val="both"/>
              <w:rPr>
                <w:rFonts w:ascii="Arial" w:hAnsi="Arial" w:cs="Arial"/>
                <w:sz w:val="24"/>
                <w:szCs w:val="24"/>
              </w:rPr>
            </w:pPr>
            <w:r w:rsidRPr="00FC7A97">
              <w:rPr>
                <w:rFonts w:ascii="Arial" w:hAnsi="Arial" w:cs="Arial"/>
                <w:sz w:val="24"/>
                <w:szCs w:val="24"/>
              </w:rPr>
              <w:t>Szkolenia/Asysta stanowiskowa ma obejmować 120 godzin szkoleniowych w ujęciu max. 8 godzin na jeden dzień. Całość powinna się zamknąć w okresie 15 dni i ma dotyczyć autorskiego rozwiązania zrealizowanego w ramach podmiotowego wdrożenia.</w:t>
            </w:r>
          </w:p>
          <w:p w14:paraId="7CADC56F" w14:textId="77777777" w:rsidR="001B1199" w:rsidRPr="00FC7A97" w:rsidRDefault="001B1199" w:rsidP="008105F2">
            <w:pPr>
              <w:spacing w:before="120" w:after="120"/>
              <w:jc w:val="both"/>
              <w:rPr>
                <w:rFonts w:ascii="Arial" w:hAnsi="Arial" w:cs="Arial"/>
                <w:sz w:val="24"/>
                <w:szCs w:val="24"/>
              </w:rPr>
            </w:pPr>
            <w:r w:rsidRPr="00FC7A97">
              <w:rPr>
                <w:rFonts w:ascii="Arial" w:hAnsi="Arial" w:cs="Arial"/>
                <w:sz w:val="24"/>
                <w:szCs w:val="24"/>
              </w:rPr>
              <w:t>Asysta musi zostać podzielona na bloki dziedzinowe:</w:t>
            </w:r>
          </w:p>
          <w:p w14:paraId="317C3AB9" w14:textId="63EB7D5E" w:rsidR="001B1199" w:rsidRPr="00FC7A97" w:rsidRDefault="001B1199" w:rsidP="001341D9">
            <w:pPr>
              <w:numPr>
                <w:ilvl w:val="0"/>
                <w:numId w:val="127"/>
              </w:numPr>
              <w:spacing w:before="120" w:after="120"/>
              <w:jc w:val="both"/>
              <w:rPr>
                <w:rFonts w:ascii="Arial" w:hAnsi="Arial" w:cs="Arial"/>
                <w:sz w:val="24"/>
                <w:szCs w:val="24"/>
              </w:rPr>
            </w:pPr>
            <w:r w:rsidRPr="00FC7A97">
              <w:rPr>
                <w:rFonts w:ascii="Arial" w:hAnsi="Arial" w:cs="Arial"/>
                <w:sz w:val="24"/>
                <w:szCs w:val="24"/>
              </w:rPr>
              <w:t xml:space="preserve">Blok pierwszy (10 dni – 80 godzin) musi zostać przeprowadzony w centrum kompetencyjnym (poza terenem Zamawiającego) i mieć na celu zapoznanie uczestników z elementami technologicznymi, które składają się na całość autorskiego rozwiązania. </w:t>
            </w:r>
          </w:p>
          <w:p w14:paraId="05E58761" w14:textId="48FEF2B1" w:rsidR="001B1199" w:rsidRPr="00FC7A97" w:rsidRDefault="001B1199" w:rsidP="001341D9">
            <w:pPr>
              <w:numPr>
                <w:ilvl w:val="0"/>
                <w:numId w:val="127"/>
              </w:numPr>
              <w:spacing w:before="120" w:after="120"/>
              <w:jc w:val="both"/>
              <w:rPr>
                <w:rFonts w:ascii="Arial" w:hAnsi="Arial" w:cs="Arial"/>
                <w:sz w:val="24"/>
                <w:szCs w:val="24"/>
              </w:rPr>
            </w:pPr>
            <w:r w:rsidRPr="00FC7A97">
              <w:rPr>
                <w:rFonts w:ascii="Arial" w:hAnsi="Arial" w:cs="Arial"/>
                <w:sz w:val="24"/>
                <w:szCs w:val="24"/>
              </w:rPr>
              <w:t>Blok drugi (5 dni – 40 godziny) musi zostać przeprowadzony w miejscu instalacji (Urzędzie Gminy) i musi ściśle dotyczyć podstawowych procedur administracyjnych, które są typowe dla codziennej pracy administratora celem zapewnienia poprawnej pracy rozwiązania sprzętowego jako platformy teleinformatycznej na potrzeby rozwiązania związanego z oprogramowaniem systemu.</w:t>
            </w:r>
          </w:p>
          <w:p w14:paraId="5187423E" w14:textId="77777777" w:rsidR="001B1199" w:rsidRPr="00FC7A97" w:rsidRDefault="001B1199" w:rsidP="008105F2">
            <w:pPr>
              <w:spacing w:before="120" w:after="120"/>
              <w:jc w:val="both"/>
              <w:rPr>
                <w:rFonts w:ascii="Arial" w:hAnsi="Arial" w:cs="Arial"/>
                <w:sz w:val="24"/>
                <w:szCs w:val="24"/>
              </w:rPr>
            </w:pPr>
            <w:r w:rsidRPr="00FC7A97">
              <w:rPr>
                <w:rFonts w:ascii="Arial" w:hAnsi="Arial" w:cs="Arial"/>
                <w:sz w:val="24"/>
                <w:szCs w:val="24"/>
              </w:rPr>
              <w:t>Zakres asysty stanowiskowej:</w:t>
            </w:r>
          </w:p>
          <w:p w14:paraId="4D053298" w14:textId="77777777" w:rsidR="001B1199" w:rsidRPr="00FC7A97" w:rsidRDefault="001B1199" w:rsidP="001341D9">
            <w:pPr>
              <w:numPr>
                <w:ilvl w:val="0"/>
                <w:numId w:val="127"/>
              </w:numPr>
              <w:ind w:left="357" w:hanging="357"/>
              <w:jc w:val="both"/>
              <w:rPr>
                <w:rFonts w:ascii="Arial" w:hAnsi="Arial" w:cs="Arial"/>
                <w:sz w:val="24"/>
                <w:szCs w:val="24"/>
              </w:rPr>
            </w:pPr>
            <w:r w:rsidRPr="00FC7A97">
              <w:rPr>
                <w:rFonts w:ascii="Arial" w:hAnsi="Arial" w:cs="Arial"/>
                <w:sz w:val="24"/>
                <w:szCs w:val="24"/>
              </w:rPr>
              <w:t>Architektura serwerowa;</w:t>
            </w:r>
          </w:p>
          <w:p w14:paraId="5B72C48A" w14:textId="77777777" w:rsidR="001B1199" w:rsidRPr="00FC7A97" w:rsidRDefault="001B1199" w:rsidP="001341D9">
            <w:pPr>
              <w:numPr>
                <w:ilvl w:val="0"/>
                <w:numId w:val="127"/>
              </w:numPr>
              <w:ind w:left="357" w:hanging="357"/>
              <w:jc w:val="both"/>
              <w:rPr>
                <w:rFonts w:ascii="Arial" w:hAnsi="Arial" w:cs="Arial"/>
                <w:sz w:val="24"/>
                <w:szCs w:val="24"/>
              </w:rPr>
            </w:pPr>
            <w:r w:rsidRPr="00FC7A97">
              <w:rPr>
                <w:rFonts w:ascii="Arial" w:hAnsi="Arial" w:cs="Arial"/>
                <w:sz w:val="24"/>
                <w:szCs w:val="24"/>
              </w:rPr>
              <w:t>Architektura macierzowa;</w:t>
            </w:r>
          </w:p>
          <w:p w14:paraId="5CEABB5F" w14:textId="77B13E4C" w:rsidR="001B1199" w:rsidRPr="00FC7A97" w:rsidRDefault="001B1199" w:rsidP="001341D9">
            <w:pPr>
              <w:numPr>
                <w:ilvl w:val="0"/>
                <w:numId w:val="127"/>
              </w:numPr>
              <w:ind w:left="357" w:hanging="357"/>
              <w:jc w:val="both"/>
              <w:rPr>
                <w:rFonts w:ascii="Arial" w:hAnsi="Arial" w:cs="Arial"/>
                <w:sz w:val="24"/>
                <w:szCs w:val="24"/>
              </w:rPr>
            </w:pPr>
            <w:r w:rsidRPr="00FC7A97">
              <w:rPr>
                <w:rFonts w:ascii="Arial" w:hAnsi="Arial" w:cs="Arial"/>
                <w:sz w:val="24"/>
                <w:szCs w:val="24"/>
              </w:rPr>
              <w:t>Architektura sieci LAN;</w:t>
            </w:r>
          </w:p>
          <w:p w14:paraId="407CA941" w14:textId="77777777" w:rsidR="001B1199" w:rsidRPr="00FC7A97" w:rsidRDefault="001B1199" w:rsidP="001341D9">
            <w:pPr>
              <w:numPr>
                <w:ilvl w:val="0"/>
                <w:numId w:val="127"/>
              </w:numPr>
              <w:ind w:left="357" w:hanging="357"/>
              <w:jc w:val="both"/>
              <w:rPr>
                <w:rFonts w:ascii="Arial" w:hAnsi="Arial" w:cs="Arial"/>
                <w:sz w:val="24"/>
                <w:szCs w:val="24"/>
              </w:rPr>
            </w:pPr>
            <w:r w:rsidRPr="00FC7A97">
              <w:rPr>
                <w:rFonts w:ascii="Arial" w:hAnsi="Arial" w:cs="Arial"/>
                <w:sz w:val="24"/>
                <w:szCs w:val="24"/>
              </w:rPr>
              <w:lastRenderedPageBreak/>
              <w:t>System wirtualizacji danych;</w:t>
            </w:r>
          </w:p>
          <w:p w14:paraId="0975EDD8" w14:textId="77777777" w:rsidR="001B1199" w:rsidRPr="00FC7A97" w:rsidRDefault="001B1199" w:rsidP="001341D9">
            <w:pPr>
              <w:numPr>
                <w:ilvl w:val="0"/>
                <w:numId w:val="127"/>
              </w:numPr>
              <w:ind w:left="357" w:hanging="357"/>
              <w:jc w:val="both"/>
              <w:rPr>
                <w:rFonts w:ascii="Arial" w:hAnsi="Arial" w:cs="Arial"/>
                <w:sz w:val="24"/>
                <w:szCs w:val="24"/>
              </w:rPr>
            </w:pPr>
            <w:r w:rsidRPr="00FC7A97">
              <w:rPr>
                <w:rFonts w:ascii="Arial" w:hAnsi="Arial" w:cs="Arial"/>
                <w:sz w:val="24"/>
                <w:szCs w:val="24"/>
              </w:rPr>
              <w:t>System backupu i replikacji danych;</w:t>
            </w:r>
          </w:p>
          <w:p w14:paraId="71224E43" w14:textId="2C81DF6D" w:rsidR="001B1199" w:rsidRPr="00FC7A97" w:rsidRDefault="001B1199" w:rsidP="001341D9">
            <w:pPr>
              <w:numPr>
                <w:ilvl w:val="0"/>
                <w:numId w:val="127"/>
              </w:numPr>
              <w:ind w:left="357" w:hanging="357"/>
              <w:jc w:val="both"/>
              <w:rPr>
                <w:rFonts w:ascii="Arial" w:hAnsi="Arial" w:cs="Arial"/>
                <w:sz w:val="24"/>
                <w:szCs w:val="24"/>
              </w:rPr>
            </w:pPr>
            <w:r w:rsidRPr="00FC7A97">
              <w:rPr>
                <w:rFonts w:ascii="Arial" w:hAnsi="Arial" w:cs="Arial"/>
                <w:sz w:val="24"/>
                <w:szCs w:val="24"/>
              </w:rPr>
              <w:t>Administrowania i obsługi systemu operacyjnego (domena, usługa katalogowa) z zakresu zaoferowanego rozwiązania –  oprogramowanie domenowe.</w:t>
            </w:r>
          </w:p>
          <w:p w14:paraId="0C323909" w14:textId="77777777" w:rsidR="001B1199" w:rsidRPr="00FC7A97" w:rsidRDefault="001B1199" w:rsidP="001341D9">
            <w:pPr>
              <w:numPr>
                <w:ilvl w:val="0"/>
                <w:numId w:val="127"/>
              </w:numPr>
              <w:ind w:left="357" w:hanging="357"/>
              <w:jc w:val="both"/>
              <w:rPr>
                <w:rFonts w:ascii="Arial" w:hAnsi="Arial" w:cs="Arial"/>
                <w:sz w:val="24"/>
                <w:szCs w:val="24"/>
              </w:rPr>
            </w:pPr>
            <w:r w:rsidRPr="00FC7A97">
              <w:rPr>
                <w:rFonts w:ascii="Arial" w:hAnsi="Arial" w:cs="Arial"/>
                <w:sz w:val="24"/>
                <w:szCs w:val="24"/>
              </w:rPr>
              <w:t>Punkt styku z Internetem – firewall.</w:t>
            </w:r>
          </w:p>
          <w:p w14:paraId="3330B254" w14:textId="77777777" w:rsidR="001B1199" w:rsidRPr="00FC7A97" w:rsidRDefault="001B1199" w:rsidP="008105F2">
            <w:pPr>
              <w:spacing w:before="120" w:after="120"/>
              <w:jc w:val="both"/>
              <w:rPr>
                <w:rFonts w:ascii="Arial" w:hAnsi="Arial" w:cs="Arial"/>
                <w:sz w:val="24"/>
                <w:szCs w:val="24"/>
              </w:rPr>
            </w:pPr>
            <w:r w:rsidRPr="00FC7A97">
              <w:rPr>
                <w:rFonts w:ascii="Arial" w:hAnsi="Arial" w:cs="Arial"/>
                <w:sz w:val="24"/>
                <w:szCs w:val="24"/>
              </w:rPr>
              <w:t xml:space="preserve">Asysta musi być warunkiem dopuszczający do przekazania rozwiązania technicznego do wykorzystania produkcyjnego. </w:t>
            </w:r>
          </w:p>
          <w:p w14:paraId="12CC5D94" w14:textId="0F45A80D" w:rsidR="00E119A8" w:rsidRDefault="001B1199" w:rsidP="00050AA3">
            <w:pPr>
              <w:spacing w:after="120"/>
              <w:jc w:val="both"/>
              <w:rPr>
                <w:rFonts w:ascii="Arial" w:hAnsi="Arial" w:cs="Arial"/>
                <w:sz w:val="24"/>
                <w:szCs w:val="24"/>
              </w:rPr>
            </w:pPr>
            <w:r w:rsidRPr="00FC7A97">
              <w:rPr>
                <w:rFonts w:ascii="Arial" w:hAnsi="Arial" w:cs="Arial"/>
                <w:sz w:val="24"/>
                <w:szCs w:val="24"/>
              </w:rPr>
              <w:t>Asysta stanowiskowa musi zostać odebrana i zatwierdzona protokołem odbioru sygnowanym przez obie strony projektu tj. wykonawcę oraz użytkownika końcowego.</w:t>
            </w:r>
          </w:p>
          <w:p w14:paraId="53A43244" w14:textId="473F5803" w:rsidR="00E119A8" w:rsidRPr="00FC7A97" w:rsidRDefault="00E119A8" w:rsidP="008105F2">
            <w:pPr>
              <w:spacing w:before="120" w:after="120"/>
              <w:jc w:val="both"/>
              <w:rPr>
                <w:rFonts w:ascii="Arial" w:hAnsi="Arial" w:cs="Arial"/>
                <w:sz w:val="24"/>
                <w:szCs w:val="24"/>
              </w:rPr>
            </w:pPr>
          </w:p>
        </w:tc>
      </w:tr>
    </w:tbl>
    <w:p w14:paraId="53ABC750" w14:textId="7E4CB8E9" w:rsidR="00435C5E" w:rsidRPr="00805170" w:rsidRDefault="00435C5E" w:rsidP="001341D9">
      <w:pPr>
        <w:pStyle w:val="Nagwek2"/>
        <w:numPr>
          <w:ilvl w:val="1"/>
          <w:numId w:val="317"/>
        </w:numPr>
        <w:spacing w:before="120" w:after="120" w:line="240" w:lineRule="auto"/>
        <w:ind w:left="426" w:hanging="431"/>
        <w:jc w:val="both"/>
        <w:rPr>
          <w:rFonts w:ascii="Arial" w:hAnsi="Arial" w:cs="Arial"/>
          <w:sz w:val="24"/>
          <w:szCs w:val="24"/>
        </w:rPr>
      </w:pPr>
      <w:bookmarkStart w:id="64" w:name="_Toc196418653"/>
      <w:bookmarkEnd w:id="44"/>
      <w:r w:rsidRPr="00805170">
        <w:rPr>
          <w:rFonts w:ascii="Arial" w:hAnsi="Arial" w:cs="Arial"/>
          <w:sz w:val="24"/>
          <w:szCs w:val="24"/>
        </w:rPr>
        <w:lastRenderedPageBreak/>
        <w:t>Opracowanie procedur bezpieczeństwa informacji i przetwarzania danych</w:t>
      </w:r>
      <w:bookmarkEnd w:id="64"/>
      <w:r w:rsidRPr="00805170">
        <w:rPr>
          <w:rFonts w:ascii="Arial" w:hAnsi="Arial" w:cs="Arial"/>
          <w:sz w:val="24"/>
          <w:szCs w:val="24"/>
        </w:rPr>
        <w:t xml:space="preserve"> </w:t>
      </w:r>
    </w:p>
    <w:p w14:paraId="6EAE0DAA" w14:textId="579720F9" w:rsidR="008E0B9C" w:rsidRDefault="004F48ED" w:rsidP="008105F2">
      <w:pPr>
        <w:spacing w:before="120" w:after="120"/>
        <w:jc w:val="both"/>
        <w:rPr>
          <w:rFonts w:ascii="Arial" w:hAnsi="Arial" w:cs="Arial"/>
          <w:sz w:val="24"/>
          <w:szCs w:val="24"/>
        </w:rPr>
      </w:pPr>
      <w:r w:rsidRPr="00B132C4">
        <w:rPr>
          <w:rFonts w:ascii="Arial" w:hAnsi="Arial" w:cs="Arial"/>
          <w:sz w:val="24"/>
          <w:szCs w:val="24"/>
        </w:rPr>
        <w:t>W ramach realizacji przedmiotu zamówienia Wykonawca dostarczy oraz wdroży Kompleksowy System Zarządzania Bezpieczeństwem Informacji</w:t>
      </w:r>
      <w:r>
        <w:rPr>
          <w:rFonts w:ascii="Arial" w:hAnsi="Arial" w:cs="Arial"/>
          <w:sz w:val="24"/>
          <w:szCs w:val="24"/>
        </w:rPr>
        <w:t xml:space="preserve"> (KSZBI). </w:t>
      </w:r>
      <w:r w:rsidRPr="004F48ED">
        <w:rPr>
          <w:rFonts w:ascii="Arial" w:hAnsi="Arial" w:cs="Arial"/>
          <w:sz w:val="24"/>
          <w:szCs w:val="24"/>
        </w:rPr>
        <w:t xml:space="preserve">Usługa obejmuje analizę, projektowanie, implementację i szkolenie związane z wdrożeniem SZBI w jednostce. Celem usługi jest zwiększenie ochrony danych i informacji w organizacji na poziomie technicznym oraz organizacyjnym, zapewnienie zgodności z obowiązującymi przepisami prawnymi, poprawa ogólnego poziomu bezpieczeństwa informacji zgodnie z normami wyrażonymi w PN ISO/IEC 27001 </w:t>
      </w:r>
      <w:r w:rsidR="002A3AAE">
        <w:rPr>
          <w:rFonts w:ascii="Arial" w:hAnsi="Arial" w:cs="Arial"/>
          <w:sz w:val="24"/>
          <w:szCs w:val="24"/>
        </w:rPr>
        <w:t xml:space="preserve">lub równoważnymi </w:t>
      </w:r>
      <w:r w:rsidRPr="004F48ED">
        <w:rPr>
          <w:rFonts w:ascii="Arial" w:hAnsi="Arial" w:cs="Arial"/>
          <w:sz w:val="24"/>
          <w:szCs w:val="24"/>
        </w:rPr>
        <w:t>w załączeniu</w:t>
      </w:r>
      <w:r w:rsidR="008E0B9C">
        <w:rPr>
          <w:rFonts w:ascii="Arial" w:hAnsi="Arial" w:cs="Arial"/>
          <w:sz w:val="24"/>
          <w:szCs w:val="24"/>
        </w:rPr>
        <w:t xml:space="preserve"> </w:t>
      </w:r>
      <w:r>
        <w:rPr>
          <w:rFonts w:ascii="Arial" w:hAnsi="Arial" w:cs="Arial"/>
          <w:sz w:val="24"/>
          <w:szCs w:val="24"/>
        </w:rPr>
        <w:t>KSZBI zawierać będzie co najmniej:</w:t>
      </w:r>
    </w:p>
    <w:p w14:paraId="5E0ED46B" w14:textId="77777777" w:rsidR="008E0B9C" w:rsidRDefault="004F48ED" w:rsidP="008105F2">
      <w:pPr>
        <w:spacing w:before="120" w:after="120"/>
        <w:jc w:val="both"/>
        <w:rPr>
          <w:rFonts w:ascii="Arial" w:hAnsi="Arial" w:cs="Arial"/>
          <w:sz w:val="24"/>
          <w:szCs w:val="24"/>
        </w:rPr>
      </w:pPr>
      <w:r w:rsidRPr="004F48ED">
        <w:rPr>
          <w:rFonts w:ascii="Arial" w:hAnsi="Arial" w:cs="Arial"/>
          <w:sz w:val="24"/>
          <w:szCs w:val="24"/>
        </w:rPr>
        <w:t>Dokumentacja zarządzania systemem zarządzania bezpieczeństwem informacji (uwzględniająca poniższe zagadnienia):</w:t>
      </w:r>
      <w:r w:rsidR="008E0B9C">
        <w:rPr>
          <w:rFonts w:ascii="Arial" w:hAnsi="Arial" w:cs="Arial"/>
          <w:sz w:val="24"/>
          <w:szCs w:val="24"/>
        </w:rPr>
        <w:t xml:space="preserve"> </w:t>
      </w:r>
    </w:p>
    <w:p w14:paraId="1546DD3E" w14:textId="77777777" w:rsidR="008E0B9C" w:rsidRDefault="004F48ED" w:rsidP="008105F2">
      <w:pPr>
        <w:spacing w:before="120" w:after="120"/>
        <w:jc w:val="both"/>
        <w:rPr>
          <w:rFonts w:ascii="Arial" w:hAnsi="Arial" w:cs="Arial"/>
          <w:sz w:val="24"/>
          <w:szCs w:val="24"/>
        </w:rPr>
      </w:pPr>
      <w:r w:rsidRPr="004F48ED">
        <w:rPr>
          <w:rFonts w:ascii="Arial" w:hAnsi="Arial" w:cs="Arial"/>
          <w:sz w:val="24"/>
          <w:szCs w:val="24"/>
        </w:rPr>
        <w:t>– Zasady dotyczące korzystania z systemu zakres, zasoby, ciągłe doskonalenie;</w:t>
      </w:r>
      <w:r w:rsidR="008E0B9C">
        <w:rPr>
          <w:rFonts w:ascii="Arial" w:hAnsi="Arial" w:cs="Arial"/>
          <w:sz w:val="24"/>
          <w:szCs w:val="24"/>
        </w:rPr>
        <w:t xml:space="preserve"> </w:t>
      </w:r>
    </w:p>
    <w:p w14:paraId="41F26F9E" w14:textId="77777777" w:rsidR="008E0B9C" w:rsidRDefault="004F48ED" w:rsidP="008105F2">
      <w:pPr>
        <w:spacing w:before="120" w:after="120"/>
        <w:jc w:val="both"/>
        <w:rPr>
          <w:rFonts w:ascii="Arial" w:hAnsi="Arial" w:cs="Arial"/>
          <w:sz w:val="24"/>
          <w:szCs w:val="24"/>
        </w:rPr>
      </w:pPr>
      <w:r w:rsidRPr="004F48ED">
        <w:rPr>
          <w:rFonts w:ascii="Arial" w:hAnsi="Arial" w:cs="Arial"/>
          <w:sz w:val="24"/>
          <w:szCs w:val="24"/>
        </w:rPr>
        <w:t>– Procedury przeprowadzania audytów, zawierających wskazanie częstotliwości audytów, sposobu przygotowywania i zatwierdzania ich planów, sposobu ich przeprowadzania oraz dokumentowania i raportowania ich wyników.</w:t>
      </w:r>
      <w:r w:rsidR="008E0B9C">
        <w:rPr>
          <w:rFonts w:ascii="Arial" w:hAnsi="Arial" w:cs="Arial"/>
          <w:sz w:val="24"/>
          <w:szCs w:val="24"/>
        </w:rPr>
        <w:t xml:space="preserve"> </w:t>
      </w:r>
    </w:p>
    <w:p w14:paraId="3226F2B6" w14:textId="30F1A923" w:rsidR="004F48ED" w:rsidRDefault="004F48ED" w:rsidP="008105F2">
      <w:pPr>
        <w:spacing w:before="120" w:after="120"/>
        <w:jc w:val="both"/>
        <w:rPr>
          <w:rFonts w:ascii="Arial" w:hAnsi="Arial" w:cs="Arial"/>
          <w:sz w:val="24"/>
          <w:szCs w:val="24"/>
        </w:rPr>
      </w:pPr>
      <w:r w:rsidRPr="004F48ED">
        <w:rPr>
          <w:rFonts w:ascii="Arial" w:hAnsi="Arial" w:cs="Arial"/>
          <w:sz w:val="24"/>
          <w:szCs w:val="24"/>
        </w:rPr>
        <w:t>– Procedury działań korygujących w przypadku niezgodności z wymaganiami systemu zarządzania.</w:t>
      </w:r>
    </w:p>
    <w:p w14:paraId="1B39FE32" w14:textId="16FE2516" w:rsidR="004F48ED" w:rsidRPr="004F48ED" w:rsidRDefault="008E0B9C" w:rsidP="008105F2">
      <w:pPr>
        <w:spacing w:before="120" w:after="120"/>
        <w:jc w:val="both"/>
        <w:rPr>
          <w:rFonts w:ascii="Arial" w:hAnsi="Arial" w:cs="Arial"/>
          <w:sz w:val="24"/>
          <w:szCs w:val="24"/>
        </w:rPr>
      </w:pPr>
      <w:r w:rsidRPr="004F48ED">
        <w:rPr>
          <w:rFonts w:ascii="Arial" w:hAnsi="Arial" w:cs="Arial"/>
          <w:sz w:val="24"/>
          <w:szCs w:val="24"/>
        </w:rPr>
        <w:t>–</w:t>
      </w:r>
      <w:r>
        <w:rPr>
          <w:rFonts w:ascii="Arial" w:hAnsi="Arial" w:cs="Arial"/>
          <w:sz w:val="24"/>
          <w:szCs w:val="24"/>
        </w:rPr>
        <w:t xml:space="preserve"> </w:t>
      </w:r>
      <w:r w:rsidR="004F48ED" w:rsidRPr="004F48ED">
        <w:rPr>
          <w:rFonts w:ascii="Arial" w:hAnsi="Arial" w:cs="Arial"/>
          <w:sz w:val="24"/>
          <w:szCs w:val="24"/>
        </w:rPr>
        <w:t>Procedury wprowadzania działań zapobiegawczych w przypadku wystąpienia sytuacji mogącej prowadzić do niezgodności z wymaganiami systemu zarządzania.</w:t>
      </w:r>
    </w:p>
    <w:p w14:paraId="255C4E68" w14:textId="77777777" w:rsidR="004F48ED" w:rsidRPr="004F48ED" w:rsidRDefault="004F48ED" w:rsidP="008105F2">
      <w:pPr>
        <w:spacing w:before="120" w:after="120"/>
        <w:jc w:val="both"/>
        <w:rPr>
          <w:rFonts w:ascii="Arial" w:hAnsi="Arial" w:cs="Arial"/>
          <w:sz w:val="24"/>
          <w:szCs w:val="24"/>
        </w:rPr>
      </w:pPr>
      <w:r w:rsidRPr="004F48ED">
        <w:rPr>
          <w:rFonts w:ascii="Arial" w:hAnsi="Arial" w:cs="Arial"/>
          <w:sz w:val="24"/>
          <w:szCs w:val="24"/>
        </w:rPr>
        <w:t>Dokumentacja dotycząca zabezpieczeń systemu zarządzania bezpieczeństwem informacji w obszarach (uwzględniająca poniższe zagadnienia):</w:t>
      </w:r>
    </w:p>
    <w:p w14:paraId="6138A58D" w14:textId="53335C1E" w:rsidR="004F48ED" w:rsidRPr="00050AA3" w:rsidRDefault="004F48ED" w:rsidP="001341D9">
      <w:pPr>
        <w:pStyle w:val="Akapitzlist"/>
        <w:numPr>
          <w:ilvl w:val="0"/>
          <w:numId w:val="312"/>
        </w:numPr>
        <w:spacing w:before="120" w:after="120"/>
        <w:jc w:val="both"/>
        <w:rPr>
          <w:rFonts w:ascii="Arial" w:hAnsi="Arial" w:cs="Arial"/>
          <w:sz w:val="24"/>
          <w:szCs w:val="24"/>
        </w:rPr>
      </w:pPr>
      <w:r w:rsidRPr="00050AA3">
        <w:rPr>
          <w:rFonts w:ascii="Arial" w:hAnsi="Arial" w:cs="Arial"/>
          <w:sz w:val="24"/>
          <w:szCs w:val="24"/>
        </w:rPr>
        <w:t>Zasady bezpiecznego przetwarzania informacji przez pracowników</w:t>
      </w:r>
    </w:p>
    <w:p w14:paraId="5533EDC9" w14:textId="72416E5A" w:rsidR="004F48ED" w:rsidRPr="00050AA3" w:rsidRDefault="004F48ED" w:rsidP="001341D9">
      <w:pPr>
        <w:pStyle w:val="Akapitzlist"/>
        <w:numPr>
          <w:ilvl w:val="0"/>
          <w:numId w:val="312"/>
        </w:numPr>
        <w:spacing w:before="120" w:after="120"/>
        <w:jc w:val="both"/>
        <w:rPr>
          <w:rFonts w:ascii="Arial" w:hAnsi="Arial" w:cs="Arial"/>
          <w:sz w:val="24"/>
          <w:szCs w:val="24"/>
        </w:rPr>
      </w:pPr>
      <w:r w:rsidRPr="00050AA3">
        <w:rPr>
          <w:rFonts w:ascii="Arial" w:hAnsi="Arial" w:cs="Arial"/>
          <w:sz w:val="24"/>
          <w:szCs w:val="24"/>
        </w:rPr>
        <w:t>Zabezpieczenie stacji roboczych</w:t>
      </w:r>
    </w:p>
    <w:p w14:paraId="44361083" w14:textId="6499904B" w:rsidR="004F48ED" w:rsidRPr="00050AA3" w:rsidRDefault="004F48ED" w:rsidP="001341D9">
      <w:pPr>
        <w:pStyle w:val="Akapitzlist"/>
        <w:numPr>
          <w:ilvl w:val="0"/>
          <w:numId w:val="312"/>
        </w:numPr>
        <w:spacing w:before="120" w:after="120"/>
        <w:jc w:val="both"/>
        <w:rPr>
          <w:rFonts w:ascii="Arial" w:hAnsi="Arial" w:cs="Arial"/>
          <w:sz w:val="24"/>
          <w:szCs w:val="24"/>
        </w:rPr>
      </w:pPr>
      <w:r w:rsidRPr="00050AA3">
        <w:rPr>
          <w:rFonts w:ascii="Arial" w:hAnsi="Arial" w:cs="Arial"/>
          <w:sz w:val="24"/>
          <w:szCs w:val="24"/>
        </w:rPr>
        <w:t>Zasady klasyfikacji informacji i postępowania z informacjami klasyfikowanymi</w:t>
      </w:r>
    </w:p>
    <w:p w14:paraId="692438EB" w14:textId="20E0A152" w:rsidR="004F48ED" w:rsidRPr="00050AA3" w:rsidRDefault="004F48ED" w:rsidP="001341D9">
      <w:pPr>
        <w:pStyle w:val="Akapitzlist"/>
        <w:numPr>
          <w:ilvl w:val="0"/>
          <w:numId w:val="312"/>
        </w:numPr>
        <w:spacing w:before="120" w:after="120"/>
        <w:jc w:val="both"/>
        <w:rPr>
          <w:rFonts w:ascii="Arial" w:hAnsi="Arial" w:cs="Arial"/>
          <w:sz w:val="24"/>
          <w:szCs w:val="24"/>
        </w:rPr>
      </w:pPr>
      <w:r w:rsidRPr="00050AA3">
        <w:rPr>
          <w:rFonts w:ascii="Arial" w:hAnsi="Arial" w:cs="Arial"/>
          <w:sz w:val="24"/>
          <w:szCs w:val="24"/>
        </w:rPr>
        <w:t>Zasady zarządzania dostępem do informacji, w tym nadawania, modyfikacji, odbierania uprawnień oraz przeglądu uprawnień</w:t>
      </w:r>
    </w:p>
    <w:p w14:paraId="2DA88C94" w14:textId="222281F7" w:rsidR="004F48ED" w:rsidRPr="00050AA3" w:rsidRDefault="004F48ED" w:rsidP="001341D9">
      <w:pPr>
        <w:pStyle w:val="Akapitzlist"/>
        <w:numPr>
          <w:ilvl w:val="0"/>
          <w:numId w:val="312"/>
        </w:numPr>
        <w:spacing w:before="120" w:after="120"/>
        <w:jc w:val="both"/>
        <w:rPr>
          <w:rFonts w:ascii="Arial" w:hAnsi="Arial" w:cs="Arial"/>
          <w:sz w:val="24"/>
          <w:szCs w:val="24"/>
        </w:rPr>
      </w:pPr>
      <w:r w:rsidRPr="00050AA3">
        <w:rPr>
          <w:rFonts w:ascii="Arial" w:hAnsi="Arial" w:cs="Arial"/>
          <w:sz w:val="24"/>
          <w:szCs w:val="24"/>
        </w:rPr>
        <w:t>Zasady zarządzania dostępem do usług informatycznych, w tym usług sieciowych</w:t>
      </w:r>
    </w:p>
    <w:p w14:paraId="3625D140" w14:textId="4CA2F1C9" w:rsidR="004F48ED" w:rsidRPr="00050AA3" w:rsidRDefault="004F48ED" w:rsidP="001341D9">
      <w:pPr>
        <w:pStyle w:val="Akapitzlist"/>
        <w:numPr>
          <w:ilvl w:val="0"/>
          <w:numId w:val="312"/>
        </w:numPr>
        <w:spacing w:before="120" w:after="120"/>
        <w:jc w:val="both"/>
        <w:rPr>
          <w:rFonts w:ascii="Arial" w:hAnsi="Arial" w:cs="Arial"/>
          <w:sz w:val="24"/>
          <w:szCs w:val="24"/>
        </w:rPr>
      </w:pPr>
      <w:r w:rsidRPr="00050AA3">
        <w:rPr>
          <w:rFonts w:ascii="Arial" w:hAnsi="Arial" w:cs="Arial"/>
          <w:sz w:val="24"/>
          <w:szCs w:val="24"/>
        </w:rPr>
        <w:t>Zarządzanie mechanizmami uwierzytelniającymi, w tym hasłami</w:t>
      </w:r>
    </w:p>
    <w:p w14:paraId="63D942AA" w14:textId="5D5979CF" w:rsidR="004F48ED" w:rsidRPr="00050AA3" w:rsidRDefault="004F48ED" w:rsidP="001341D9">
      <w:pPr>
        <w:pStyle w:val="Akapitzlist"/>
        <w:numPr>
          <w:ilvl w:val="0"/>
          <w:numId w:val="312"/>
        </w:numPr>
        <w:spacing w:before="120" w:after="120"/>
        <w:jc w:val="both"/>
        <w:rPr>
          <w:rFonts w:ascii="Arial" w:hAnsi="Arial" w:cs="Arial"/>
          <w:sz w:val="24"/>
          <w:szCs w:val="24"/>
        </w:rPr>
      </w:pPr>
      <w:r w:rsidRPr="00050AA3">
        <w:rPr>
          <w:rFonts w:ascii="Arial" w:hAnsi="Arial" w:cs="Arial"/>
          <w:sz w:val="24"/>
          <w:szCs w:val="24"/>
        </w:rPr>
        <w:t>Zasady publikacji informacji</w:t>
      </w:r>
    </w:p>
    <w:p w14:paraId="20DF595D" w14:textId="1B4C68B4" w:rsidR="004F48ED" w:rsidRPr="00050AA3" w:rsidRDefault="004F48ED" w:rsidP="001341D9">
      <w:pPr>
        <w:pStyle w:val="Akapitzlist"/>
        <w:numPr>
          <w:ilvl w:val="0"/>
          <w:numId w:val="312"/>
        </w:numPr>
        <w:spacing w:before="120" w:after="120"/>
        <w:jc w:val="both"/>
        <w:rPr>
          <w:rFonts w:ascii="Arial" w:hAnsi="Arial" w:cs="Arial"/>
          <w:sz w:val="24"/>
          <w:szCs w:val="24"/>
        </w:rPr>
      </w:pPr>
      <w:r w:rsidRPr="00050AA3">
        <w:rPr>
          <w:rFonts w:ascii="Arial" w:hAnsi="Arial" w:cs="Arial"/>
          <w:sz w:val="24"/>
          <w:szCs w:val="24"/>
        </w:rPr>
        <w:lastRenderedPageBreak/>
        <w:t>Zasady wymiany danych z podmiotami zewnętrznymi</w:t>
      </w:r>
    </w:p>
    <w:p w14:paraId="337403F3" w14:textId="082F57EA" w:rsidR="004F48ED" w:rsidRPr="00050AA3" w:rsidRDefault="004F48ED" w:rsidP="001341D9">
      <w:pPr>
        <w:pStyle w:val="Akapitzlist"/>
        <w:numPr>
          <w:ilvl w:val="0"/>
          <w:numId w:val="312"/>
        </w:numPr>
        <w:spacing w:before="120" w:after="120"/>
        <w:jc w:val="both"/>
        <w:rPr>
          <w:rFonts w:ascii="Arial" w:hAnsi="Arial" w:cs="Arial"/>
          <w:sz w:val="24"/>
          <w:szCs w:val="24"/>
        </w:rPr>
      </w:pPr>
      <w:r w:rsidRPr="00050AA3">
        <w:rPr>
          <w:rFonts w:ascii="Arial" w:hAnsi="Arial" w:cs="Arial"/>
          <w:sz w:val="24"/>
          <w:szCs w:val="24"/>
        </w:rPr>
        <w:t>Zasady wewnętrznej wymiany danych</w:t>
      </w:r>
    </w:p>
    <w:p w14:paraId="04C85FD7" w14:textId="3AAC89CD" w:rsidR="004F48ED" w:rsidRPr="00050AA3" w:rsidRDefault="004F48ED" w:rsidP="001341D9">
      <w:pPr>
        <w:pStyle w:val="Akapitzlist"/>
        <w:numPr>
          <w:ilvl w:val="0"/>
          <w:numId w:val="312"/>
        </w:numPr>
        <w:spacing w:before="120" w:after="120"/>
        <w:jc w:val="both"/>
        <w:rPr>
          <w:rFonts w:ascii="Arial" w:hAnsi="Arial" w:cs="Arial"/>
          <w:sz w:val="24"/>
          <w:szCs w:val="24"/>
        </w:rPr>
      </w:pPr>
      <w:r w:rsidRPr="00050AA3">
        <w:rPr>
          <w:rFonts w:ascii="Arial" w:hAnsi="Arial" w:cs="Arial"/>
          <w:sz w:val="24"/>
          <w:szCs w:val="24"/>
        </w:rPr>
        <w:t>Zasady postępowania z nośnikami informacji, w tym składowanie i wymiana nośników oraz niszczenie informacji zapisanych na nośnikach</w:t>
      </w:r>
    </w:p>
    <w:p w14:paraId="1611776D" w14:textId="1A1BE1A7" w:rsidR="004F48ED" w:rsidRPr="00050AA3" w:rsidRDefault="004F48ED" w:rsidP="001341D9">
      <w:pPr>
        <w:pStyle w:val="Akapitzlist"/>
        <w:numPr>
          <w:ilvl w:val="0"/>
          <w:numId w:val="312"/>
        </w:numPr>
        <w:spacing w:before="120" w:after="120"/>
        <w:jc w:val="both"/>
        <w:rPr>
          <w:rFonts w:ascii="Arial" w:hAnsi="Arial" w:cs="Arial"/>
          <w:sz w:val="24"/>
          <w:szCs w:val="24"/>
        </w:rPr>
      </w:pPr>
      <w:r w:rsidRPr="00050AA3">
        <w:rPr>
          <w:rFonts w:ascii="Arial" w:hAnsi="Arial" w:cs="Arial"/>
          <w:sz w:val="24"/>
          <w:szCs w:val="24"/>
        </w:rPr>
        <w:t>Zasady wprowadzania zmian w przetwarzaniu informacji, w szczególności z wykorzystaniem systemów informatycznych, z uwzględnieniem testowania bezpieczeństwa wprowadzanych rozwiązań</w:t>
      </w:r>
    </w:p>
    <w:p w14:paraId="371F4C8B" w14:textId="39B61A4D" w:rsidR="004F48ED" w:rsidRPr="00050AA3" w:rsidRDefault="004F48ED" w:rsidP="001341D9">
      <w:pPr>
        <w:pStyle w:val="Akapitzlist"/>
        <w:numPr>
          <w:ilvl w:val="0"/>
          <w:numId w:val="312"/>
        </w:numPr>
        <w:spacing w:before="120" w:after="120"/>
        <w:jc w:val="both"/>
        <w:rPr>
          <w:rFonts w:ascii="Arial" w:hAnsi="Arial" w:cs="Arial"/>
          <w:sz w:val="24"/>
          <w:szCs w:val="24"/>
        </w:rPr>
      </w:pPr>
      <w:r w:rsidRPr="00050AA3">
        <w:rPr>
          <w:rFonts w:ascii="Arial" w:hAnsi="Arial" w:cs="Arial"/>
          <w:sz w:val="24"/>
          <w:szCs w:val="24"/>
        </w:rPr>
        <w:t>Wytyczne w zakresie utrzymania dokumentacji zabezpieczeń i systemów informatycznych</w:t>
      </w:r>
    </w:p>
    <w:p w14:paraId="46C82FF6" w14:textId="0B14D82E" w:rsidR="004F48ED" w:rsidRPr="00050AA3" w:rsidRDefault="004F48ED" w:rsidP="001341D9">
      <w:pPr>
        <w:pStyle w:val="Akapitzlist"/>
        <w:numPr>
          <w:ilvl w:val="0"/>
          <w:numId w:val="312"/>
        </w:numPr>
        <w:spacing w:before="120" w:after="120"/>
        <w:jc w:val="both"/>
        <w:rPr>
          <w:rFonts w:ascii="Arial" w:hAnsi="Arial" w:cs="Arial"/>
          <w:sz w:val="24"/>
          <w:szCs w:val="24"/>
        </w:rPr>
      </w:pPr>
      <w:r w:rsidRPr="00050AA3">
        <w:rPr>
          <w:rFonts w:ascii="Arial" w:hAnsi="Arial" w:cs="Arial"/>
          <w:sz w:val="24"/>
          <w:szCs w:val="24"/>
        </w:rPr>
        <w:t>Zasady zgłaszania podatności w mechanizmach przetwarzających informacje</w:t>
      </w:r>
    </w:p>
    <w:p w14:paraId="08E4C471" w14:textId="1266D356" w:rsidR="004F48ED" w:rsidRPr="00050AA3" w:rsidRDefault="004F48ED" w:rsidP="001341D9">
      <w:pPr>
        <w:pStyle w:val="Akapitzlist"/>
        <w:numPr>
          <w:ilvl w:val="0"/>
          <w:numId w:val="312"/>
        </w:numPr>
        <w:spacing w:before="120" w:after="120"/>
        <w:jc w:val="both"/>
        <w:rPr>
          <w:rFonts w:ascii="Arial" w:hAnsi="Arial" w:cs="Arial"/>
          <w:sz w:val="24"/>
          <w:szCs w:val="24"/>
        </w:rPr>
      </w:pPr>
      <w:r w:rsidRPr="00050AA3">
        <w:rPr>
          <w:rFonts w:ascii="Arial" w:hAnsi="Arial" w:cs="Arial"/>
          <w:sz w:val="24"/>
          <w:szCs w:val="24"/>
        </w:rPr>
        <w:t>Zasady postępowania w przypadku incydentu naruszenia bezpieczeństwa informacji</w:t>
      </w:r>
    </w:p>
    <w:p w14:paraId="0ED81C13" w14:textId="0DC64A16" w:rsidR="004F48ED" w:rsidRPr="00050AA3" w:rsidRDefault="004F48ED" w:rsidP="001341D9">
      <w:pPr>
        <w:pStyle w:val="Akapitzlist"/>
        <w:numPr>
          <w:ilvl w:val="0"/>
          <w:numId w:val="312"/>
        </w:numPr>
        <w:spacing w:before="120" w:after="120"/>
        <w:jc w:val="both"/>
        <w:rPr>
          <w:rFonts w:ascii="Arial" w:hAnsi="Arial" w:cs="Arial"/>
          <w:sz w:val="24"/>
          <w:szCs w:val="24"/>
        </w:rPr>
      </w:pPr>
      <w:r w:rsidRPr="00050AA3">
        <w:rPr>
          <w:rFonts w:ascii="Arial" w:hAnsi="Arial" w:cs="Arial"/>
          <w:sz w:val="24"/>
          <w:szCs w:val="24"/>
        </w:rPr>
        <w:t>Zasady kontroli bezpieczeństwa informacji.</w:t>
      </w:r>
    </w:p>
    <w:p w14:paraId="6F5DEB4E" w14:textId="6222186C" w:rsidR="00BB1D5B" w:rsidRPr="00BB1D5B" w:rsidRDefault="00BB1D5B" w:rsidP="008105F2">
      <w:pPr>
        <w:spacing w:before="120" w:after="120"/>
        <w:jc w:val="both"/>
        <w:rPr>
          <w:rFonts w:ascii="Arial" w:hAnsi="Arial" w:cs="Arial"/>
          <w:sz w:val="24"/>
          <w:szCs w:val="24"/>
        </w:rPr>
      </w:pPr>
      <w:r w:rsidRPr="00BB1D5B">
        <w:rPr>
          <w:rFonts w:ascii="Arial" w:hAnsi="Arial" w:cs="Arial"/>
          <w:sz w:val="24"/>
          <w:szCs w:val="24"/>
        </w:rPr>
        <w:t>Zamawiający wymaga by KSZBI zawierał:</w:t>
      </w:r>
    </w:p>
    <w:p w14:paraId="0DFFC85B" w14:textId="77777777" w:rsidR="00BB1D5B" w:rsidRPr="00B132C4" w:rsidRDefault="00BB1D5B" w:rsidP="001341D9">
      <w:pPr>
        <w:pStyle w:val="Akapitzlist"/>
        <w:numPr>
          <w:ilvl w:val="2"/>
          <w:numId w:val="300"/>
        </w:numPr>
        <w:spacing w:after="0" w:line="240" w:lineRule="auto"/>
        <w:ind w:left="568" w:hanging="284"/>
        <w:jc w:val="both"/>
        <w:rPr>
          <w:rFonts w:ascii="Arial" w:hAnsi="Arial" w:cs="Arial"/>
          <w:sz w:val="24"/>
          <w:szCs w:val="24"/>
        </w:rPr>
      </w:pPr>
      <w:r w:rsidRPr="00B132C4">
        <w:rPr>
          <w:rFonts w:ascii="Arial" w:hAnsi="Arial" w:cs="Arial"/>
          <w:sz w:val="24"/>
          <w:szCs w:val="24"/>
        </w:rPr>
        <w:t>Opracowanie dokumentacji Systemu Zarządzania Bezpieczeństwem Informacji (dalej zwanej „SZBI”), w skład której wchodzą następujące dokumenty:</w:t>
      </w:r>
    </w:p>
    <w:p w14:paraId="28B5F193" w14:textId="77777777" w:rsidR="00BB1D5B" w:rsidRPr="00B132C4" w:rsidRDefault="00BB1D5B" w:rsidP="001341D9">
      <w:pPr>
        <w:pStyle w:val="Akapitzlist"/>
        <w:numPr>
          <w:ilvl w:val="1"/>
          <w:numId w:val="301"/>
        </w:numPr>
        <w:spacing w:after="0" w:line="240" w:lineRule="auto"/>
        <w:ind w:left="851" w:hanging="284"/>
        <w:jc w:val="both"/>
        <w:rPr>
          <w:rFonts w:ascii="Arial" w:hAnsi="Arial" w:cs="Arial"/>
          <w:sz w:val="24"/>
          <w:szCs w:val="24"/>
        </w:rPr>
      </w:pPr>
      <w:r w:rsidRPr="00B132C4">
        <w:rPr>
          <w:rFonts w:ascii="Arial" w:hAnsi="Arial" w:cs="Arial"/>
          <w:sz w:val="24"/>
          <w:szCs w:val="24"/>
        </w:rPr>
        <w:t>Polityka Bezpieczeństwa Informacji;</w:t>
      </w:r>
    </w:p>
    <w:p w14:paraId="670155D0" w14:textId="77777777" w:rsidR="00BB1D5B" w:rsidRPr="00B132C4" w:rsidRDefault="00BB1D5B" w:rsidP="001341D9">
      <w:pPr>
        <w:pStyle w:val="Akapitzlist"/>
        <w:numPr>
          <w:ilvl w:val="1"/>
          <w:numId w:val="301"/>
        </w:numPr>
        <w:spacing w:after="0" w:line="240" w:lineRule="auto"/>
        <w:ind w:left="851" w:hanging="284"/>
        <w:jc w:val="both"/>
        <w:rPr>
          <w:rFonts w:ascii="Arial" w:hAnsi="Arial" w:cs="Arial"/>
          <w:sz w:val="24"/>
          <w:szCs w:val="24"/>
        </w:rPr>
      </w:pPr>
      <w:r w:rsidRPr="00B132C4">
        <w:rPr>
          <w:rFonts w:ascii="Arial" w:hAnsi="Arial" w:cs="Arial"/>
          <w:sz w:val="24"/>
          <w:szCs w:val="24"/>
        </w:rPr>
        <w:t>Polityka ochrony danych osobowych;</w:t>
      </w:r>
    </w:p>
    <w:p w14:paraId="3945FC5B" w14:textId="77777777" w:rsidR="00BB1D5B" w:rsidRPr="00B132C4" w:rsidRDefault="00BB1D5B" w:rsidP="001341D9">
      <w:pPr>
        <w:pStyle w:val="Akapitzlist"/>
        <w:numPr>
          <w:ilvl w:val="1"/>
          <w:numId w:val="301"/>
        </w:numPr>
        <w:spacing w:after="0" w:line="240" w:lineRule="auto"/>
        <w:ind w:left="851" w:hanging="284"/>
        <w:jc w:val="both"/>
        <w:rPr>
          <w:rFonts w:ascii="Arial" w:hAnsi="Arial" w:cs="Arial"/>
          <w:sz w:val="24"/>
          <w:szCs w:val="24"/>
        </w:rPr>
      </w:pPr>
      <w:r w:rsidRPr="00B132C4">
        <w:rPr>
          <w:rFonts w:ascii="Arial" w:hAnsi="Arial" w:cs="Arial"/>
          <w:sz w:val="24"/>
          <w:szCs w:val="24"/>
        </w:rPr>
        <w:t>Instrukcja zarządzania systemem informatycznym;</w:t>
      </w:r>
    </w:p>
    <w:p w14:paraId="4CEF0932" w14:textId="77777777" w:rsidR="00BB1D5B" w:rsidRPr="00B132C4" w:rsidRDefault="00BB1D5B" w:rsidP="001341D9">
      <w:pPr>
        <w:pStyle w:val="Akapitzlist"/>
        <w:numPr>
          <w:ilvl w:val="1"/>
          <w:numId w:val="301"/>
        </w:numPr>
        <w:spacing w:after="0" w:line="240" w:lineRule="auto"/>
        <w:ind w:left="851" w:hanging="284"/>
        <w:jc w:val="both"/>
        <w:rPr>
          <w:rFonts w:ascii="Arial" w:hAnsi="Arial" w:cs="Arial"/>
          <w:sz w:val="24"/>
          <w:szCs w:val="24"/>
        </w:rPr>
      </w:pPr>
      <w:r w:rsidRPr="00B132C4">
        <w:rPr>
          <w:rFonts w:ascii="Arial" w:hAnsi="Arial" w:cs="Arial"/>
          <w:sz w:val="24"/>
          <w:szCs w:val="24"/>
        </w:rPr>
        <w:t>Polityka zarządzania ciągłością działania;</w:t>
      </w:r>
    </w:p>
    <w:p w14:paraId="0940B0B6" w14:textId="77777777" w:rsidR="00BB1D5B" w:rsidRPr="00B132C4" w:rsidRDefault="00BB1D5B" w:rsidP="001341D9">
      <w:pPr>
        <w:pStyle w:val="Akapitzlist"/>
        <w:numPr>
          <w:ilvl w:val="1"/>
          <w:numId w:val="301"/>
        </w:numPr>
        <w:spacing w:after="0" w:line="240" w:lineRule="auto"/>
        <w:ind w:left="851" w:hanging="284"/>
        <w:jc w:val="both"/>
        <w:rPr>
          <w:rFonts w:ascii="Arial" w:hAnsi="Arial" w:cs="Arial"/>
          <w:sz w:val="24"/>
          <w:szCs w:val="24"/>
        </w:rPr>
      </w:pPr>
      <w:r w:rsidRPr="00B132C4">
        <w:rPr>
          <w:rFonts w:ascii="Arial" w:hAnsi="Arial" w:cs="Arial"/>
          <w:sz w:val="24"/>
          <w:szCs w:val="24"/>
        </w:rPr>
        <w:t>Procedura zarządzania incydentami cyberbezpieczeństwa</w:t>
      </w:r>
    </w:p>
    <w:p w14:paraId="11C7FF07" w14:textId="77777777" w:rsidR="00BB1D5B" w:rsidRPr="00B132C4" w:rsidRDefault="00BB1D5B" w:rsidP="001341D9">
      <w:pPr>
        <w:pStyle w:val="Akapitzlist"/>
        <w:numPr>
          <w:ilvl w:val="1"/>
          <w:numId w:val="301"/>
        </w:numPr>
        <w:spacing w:after="0" w:line="240" w:lineRule="auto"/>
        <w:ind w:left="851" w:hanging="284"/>
        <w:jc w:val="both"/>
        <w:rPr>
          <w:rFonts w:ascii="Arial" w:hAnsi="Arial" w:cs="Arial"/>
          <w:sz w:val="24"/>
          <w:szCs w:val="24"/>
        </w:rPr>
      </w:pPr>
      <w:r w:rsidRPr="00B132C4">
        <w:rPr>
          <w:rFonts w:ascii="Arial" w:hAnsi="Arial" w:cs="Arial"/>
          <w:sz w:val="24"/>
          <w:szCs w:val="24"/>
        </w:rPr>
        <w:t>Analiza ryzyka w zakresie Bezpieczeństwa Informacji;</w:t>
      </w:r>
    </w:p>
    <w:p w14:paraId="408F58E7" w14:textId="77777777" w:rsidR="00BB1D5B" w:rsidRPr="00B132C4" w:rsidRDefault="00BB1D5B" w:rsidP="001341D9">
      <w:pPr>
        <w:pStyle w:val="Akapitzlist"/>
        <w:numPr>
          <w:ilvl w:val="2"/>
          <w:numId w:val="302"/>
        </w:numPr>
        <w:spacing w:after="0" w:line="240" w:lineRule="auto"/>
        <w:ind w:left="568" w:hanging="284"/>
        <w:jc w:val="both"/>
        <w:rPr>
          <w:rFonts w:ascii="Arial" w:hAnsi="Arial" w:cs="Arial"/>
          <w:sz w:val="24"/>
          <w:szCs w:val="24"/>
        </w:rPr>
      </w:pPr>
      <w:r w:rsidRPr="00B132C4">
        <w:rPr>
          <w:rFonts w:ascii="Arial" w:hAnsi="Arial" w:cs="Arial"/>
          <w:sz w:val="24"/>
          <w:szCs w:val="24"/>
        </w:rPr>
        <w:t>W ramach dokumentacji SZBI ujęte zostaną następujące procedury:</w:t>
      </w:r>
    </w:p>
    <w:p w14:paraId="565279F2" w14:textId="77777777" w:rsidR="00BB1D5B" w:rsidRPr="00B132C4" w:rsidRDefault="00BB1D5B" w:rsidP="001341D9">
      <w:pPr>
        <w:pStyle w:val="Akapitzlist"/>
        <w:numPr>
          <w:ilvl w:val="3"/>
          <w:numId w:val="303"/>
        </w:numPr>
        <w:spacing w:after="0" w:line="240" w:lineRule="auto"/>
        <w:ind w:left="851" w:hanging="284"/>
        <w:jc w:val="both"/>
        <w:rPr>
          <w:rFonts w:ascii="Arial" w:hAnsi="Arial" w:cs="Arial"/>
          <w:sz w:val="24"/>
          <w:szCs w:val="24"/>
        </w:rPr>
      </w:pPr>
      <w:r w:rsidRPr="00B132C4">
        <w:rPr>
          <w:rFonts w:ascii="Arial" w:hAnsi="Arial" w:cs="Arial"/>
          <w:sz w:val="24"/>
          <w:szCs w:val="24"/>
        </w:rPr>
        <w:t>procedury korzystania z urządzeń mobilnych</w:t>
      </w:r>
    </w:p>
    <w:p w14:paraId="351D2590" w14:textId="77777777" w:rsidR="00BB1D5B" w:rsidRPr="00B132C4" w:rsidRDefault="00BB1D5B" w:rsidP="001341D9">
      <w:pPr>
        <w:pStyle w:val="Akapitzlist"/>
        <w:numPr>
          <w:ilvl w:val="3"/>
          <w:numId w:val="303"/>
        </w:numPr>
        <w:spacing w:after="0" w:line="240" w:lineRule="auto"/>
        <w:ind w:left="851" w:hanging="284"/>
        <w:jc w:val="both"/>
        <w:rPr>
          <w:rFonts w:ascii="Arial" w:hAnsi="Arial" w:cs="Arial"/>
          <w:sz w:val="24"/>
          <w:szCs w:val="24"/>
        </w:rPr>
      </w:pPr>
      <w:r w:rsidRPr="00B132C4">
        <w:rPr>
          <w:rFonts w:ascii="Arial" w:hAnsi="Arial" w:cs="Arial"/>
          <w:sz w:val="24"/>
          <w:szCs w:val="24"/>
        </w:rPr>
        <w:t>procedury pracy zdalnej</w:t>
      </w:r>
    </w:p>
    <w:p w14:paraId="3A36C753" w14:textId="77777777" w:rsidR="00BB1D5B" w:rsidRPr="00B132C4" w:rsidRDefault="00BB1D5B" w:rsidP="001341D9">
      <w:pPr>
        <w:pStyle w:val="Akapitzlist"/>
        <w:numPr>
          <w:ilvl w:val="3"/>
          <w:numId w:val="303"/>
        </w:numPr>
        <w:spacing w:after="0" w:line="240" w:lineRule="auto"/>
        <w:ind w:left="851" w:hanging="284"/>
        <w:jc w:val="both"/>
        <w:rPr>
          <w:rFonts w:ascii="Arial" w:hAnsi="Arial" w:cs="Arial"/>
          <w:sz w:val="24"/>
          <w:szCs w:val="24"/>
        </w:rPr>
      </w:pPr>
      <w:r w:rsidRPr="00B132C4">
        <w:rPr>
          <w:rFonts w:ascii="Arial" w:hAnsi="Arial" w:cs="Arial"/>
          <w:sz w:val="24"/>
          <w:szCs w:val="24"/>
        </w:rPr>
        <w:t>postępowanie z nośnikami</w:t>
      </w:r>
    </w:p>
    <w:p w14:paraId="628995F7" w14:textId="77777777" w:rsidR="00BB1D5B" w:rsidRPr="00B132C4" w:rsidRDefault="00BB1D5B" w:rsidP="001341D9">
      <w:pPr>
        <w:pStyle w:val="Akapitzlist"/>
        <w:numPr>
          <w:ilvl w:val="3"/>
          <w:numId w:val="303"/>
        </w:numPr>
        <w:spacing w:after="0" w:line="240" w:lineRule="auto"/>
        <w:ind w:left="851" w:hanging="284"/>
        <w:jc w:val="both"/>
        <w:rPr>
          <w:rFonts w:ascii="Arial" w:hAnsi="Arial" w:cs="Arial"/>
          <w:sz w:val="24"/>
          <w:szCs w:val="24"/>
        </w:rPr>
      </w:pPr>
      <w:r w:rsidRPr="00B132C4">
        <w:rPr>
          <w:rFonts w:ascii="Arial" w:hAnsi="Arial" w:cs="Arial"/>
          <w:sz w:val="24"/>
          <w:szCs w:val="24"/>
        </w:rPr>
        <w:t>procedury kontroli dostępu</w:t>
      </w:r>
    </w:p>
    <w:p w14:paraId="534B0443" w14:textId="77777777" w:rsidR="00BB1D5B" w:rsidRPr="00B132C4" w:rsidRDefault="00BB1D5B" w:rsidP="001341D9">
      <w:pPr>
        <w:pStyle w:val="Akapitzlist"/>
        <w:numPr>
          <w:ilvl w:val="3"/>
          <w:numId w:val="303"/>
        </w:numPr>
        <w:spacing w:after="0" w:line="240" w:lineRule="auto"/>
        <w:ind w:left="851" w:hanging="284"/>
        <w:jc w:val="both"/>
        <w:rPr>
          <w:rFonts w:ascii="Arial" w:hAnsi="Arial" w:cs="Arial"/>
          <w:sz w:val="24"/>
          <w:szCs w:val="24"/>
        </w:rPr>
      </w:pPr>
      <w:r w:rsidRPr="00B132C4">
        <w:rPr>
          <w:rFonts w:ascii="Arial" w:hAnsi="Arial" w:cs="Arial"/>
          <w:sz w:val="24"/>
          <w:szCs w:val="24"/>
        </w:rPr>
        <w:t>zabezpieczenie pomieszczeń i obiektów</w:t>
      </w:r>
    </w:p>
    <w:p w14:paraId="7FEF6EE1" w14:textId="77777777" w:rsidR="00BB1D5B" w:rsidRPr="00B132C4" w:rsidRDefault="00BB1D5B" w:rsidP="001341D9">
      <w:pPr>
        <w:pStyle w:val="Akapitzlist"/>
        <w:numPr>
          <w:ilvl w:val="3"/>
          <w:numId w:val="303"/>
        </w:numPr>
        <w:spacing w:after="0" w:line="240" w:lineRule="auto"/>
        <w:ind w:left="851" w:hanging="284"/>
        <w:jc w:val="both"/>
        <w:rPr>
          <w:rFonts w:ascii="Arial" w:hAnsi="Arial" w:cs="Arial"/>
          <w:sz w:val="24"/>
          <w:szCs w:val="24"/>
        </w:rPr>
      </w:pPr>
      <w:r w:rsidRPr="00B132C4">
        <w:rPr>
          <w:rFonts w:ascii="Arial" w:hAnsi="Arial" w:cs="Arial"/>
          <w:sz w:val="24"/>
          <w:szCs w:val="24"/>
        </w:rPr>
        <w:t>procedury czystego biurka</w:t>
      </w:r>
    </w:p>
    <w:p w14:paraId="1F7DA733" w14:textId="77777777" w:rsidR="00BB1D5B" w:rsidRPr="00B132C4" w:rsidRDefault="00BB1D5B" w:rsidP="001341D9">
      <w:pPr>
        <w:pStyle w:val="Akapitzlist"/>
        <w:numPr>
          <w:ilvl w:val="3"/>
          <w:numId w:val="303"/>
        </w:numPr>
        <w:spacing w:after="0" w:line="240" w:lineRule="auto"/>
        <w:ind w:left="851" w:hanging="284"/>
        <w:jc w:val="both"/>
        <w:rPr>
          <w:rFonts w:ascii="Arial" w:hAnsi="Arial" w:cs="Arial"/>
          <w:sz w:val="24"/>
          <w:szCs w:val="24"/>
        </w:rPr>
      </w:pPr>
      <w:r w:rsidRPr="00B132C4">
        <w:rPr>
          <w:rFonts w:ascii="Arial" w:hAnsi="Arial" w:cs="Arial"/>
          <w:sz w:val="24"/>
          <w:szCs w:val="24"/>
        </w:rPr>
        <w:t>procedury czystego ekranu</w:t>
      </w:r>
    </w:p>
    <w:p w14:paraId="328413F0" w14:textId="77777777" w:rsidR="00BB1D5B" w:rsidRPr="00B132C4" w:rsidRDefault="00BB1D5B" w:rsidP="001341D9">
      <w:pPr>
        <w:pStyle w:val="Akapitzlist"/>
        <w:numPr>
          <w:ilvl w:val="3"/>
          <w:numId w:val="303"/>
        </w:numPr>
        <w:spacing w:after="0" w:line="240" w:lineRule="auto"/>
        <w:ind w:left="851" w:hanging="284"/>
        <w:jc w:val="both"/>
        <w:rPr>
          <w:rFonts w:ascii="Arial" w:hAnsi="Arial" w:cs="Arial"/>
          <w:sz w:val="24"/>
          <w:szCs w:val="24"/>
        </w:rPr>
      </w:pPr>
      <w:r w:rsidRPr="00B132C4">
        <w:rPr>
          <w:rFonts w:ascii="Arial" w:hAnsi="Arial" w:cs="Arial"/>
          <w:sz w:val="24"/>
          <w:szCs w:val="24"/>
        </w:rPr>
        <w:t>procedury kopii zapasowych</w:t>
      </w:r>
    </w:p>
    <w:p w14:paraId="0FFDB1D0" w14:textId="77777777" w:rsidR="00BB1D5B" w:rsidRPr="00B132C4" w:rsidRDefault="00BB1D5B" w:rsidP="001341D9">
      <w:pPr>
        <w:pStyle w:val="Akapitzlist"/>
        <w:numPr>
          <w:ilvl w:val="3"/>
          <w:numId w:val="303"/>
        </w:numPr>
        <w:spacing w:after="0" w:line="240" w:lineRule="auto"/>
        <w:ind w:left="851" w:hanging="284"/>
        <w:jc w:val="both"/>
        <w:rPr>
          <w:rFonts w:ascii="Arial" w:hAnsi="Arial" w:cs="Arial"/>
          <w:sz w:val="24"/>
          <w:szCs w:val="24"/>
        </w:rPr>
      </w:pPr>
      <w:r w:rsidRPr="00B132C4">
        <w:rPr>
          <w:rFonts w:ascii="Arial" w:hAnsi="Arial" w:cs="Arial"/>
          <w:sz w:val="24"/>
          <w:szCs w:val="24"/>
        </w:rPr>
        <w:t>procedury ochrony logów</w:t>
      </w:r>
    </w:p>
    <w:p w14:paraId="129B20F4" w14:textId="77777777" w:rsidR="00BB1D5B" w:rsidRPr="00B132C4" w:rsidRDefault="00BB1D5B" w:rsidP="001341D9">
      <w:pPr>
        <w:pStyle w:val="Akapitzlist"/>
        <w:numPr>
          <w:ilvl w:val="3"/>
          <w:numId w:val="303"/>
        </w:numPr>
        <w:spacing w:after="0" w:line="240" w:lineRule="auto"/>
        <w:ind w:left="851" w:hanging="284"/>
        <w:jc w:val="both"/>
        <w:rPr>
          <w:rFonts w:ascii="Arial" w:hAnsi="Arial" w:cs="Arial"/>
          <w:sz w:val="24"/>
          <w:szCs w:val="24"/>
        </w:rPr>
      </w:pPr>
      <w:r w:rsidRPr="00B132C4">
        <w:rPr>
          <w:rFonts w:ascii="Arial" w:hAnsi="Arial" w:cs="Arial"/>
          <w:sz w:val="24"/>
          <w:szCs w:val="24"/>
        </w:rPr>
        <w:t>bezpieczeństwo komunikacji</w:t>
      </w:r>
    </w:p>
    <w:p w14:paraId="644BE071" w14:textId="77777777" w:rsidR="00BB1D5B" w:rsidRPr="00B132C4" w:rsidRDefault="00BB1D5B" w:rsidP="001341D9">
      <w:pPr>
        <w:pStyle w:val="Akapitzlist"/>
        <w:numPr>
          <w:ilvl w:val="3"/>
          <w:numId w:val="303"/>
        </w:numPr>
        <w:spacing w:after="0" w:line="240" w:lineRule="auto"/>
        <w:ind w:left="851" w:hanging="284"/>
        <w:jc w:val="both"/>
        <w:rPr>
          <w:rFonts w:ascii="Arial" w:hAnsi="Arial" w:cs="Arial"/>
          <w:sz w:val="24"/>
          <w:szCs w:val="24"/>
        </w:rPr>
      </w:pPr>
      <w:r w:rsidRPr="00B132C4">
        <w:rPr>
          <w:rFonts w:ascii="Arial" w:hAnsi="Arial" w:cs="Arial"/>
          <w:sz w:val="24"/>
          <w:szCs w:val="24"/>
        </w:rPr>
        <w:t>zarządzanie bezpieczeństwem sieci</w:t>
      </w:r>
    </w:p>
    <w:p w14:paraId="4DEE4AE8" w14:textId="77777777" w:rsidR="00BB1D5B" w:rsidRPr="00B132C4" w:rsidRDefault="00BB1D5B" w:rsidP="001341D9">
      <w:pPr>
        <w:pStyle w:val="Akapitzlist"/>
        <w:numPr>
          <w:ilvl w:val="3"/>
          <w:numId w:val="303"/>
        </w:numPr>
        <w:spacing w:after="0" w:line="240" w:lineRule="auto"/>
        <w:ind w:left="851" w:hanging="284"/>
        <w:jc w:val="both"/>
        <w:rPr>
          <w:rFonts w:ascii="Arial" w:hAnsi="Arial" w:cs="Arial"/>
          <w:sz w:val="24"/>
          <w:szCs w:val="24"/>
        </w:rPr>
      </w:pPr>
      <w:r w:rsidRPr="00B132C4">
        <w:rPr>
          <w:rFonts w:ascii="Arial" w:hAnsi="Arial" w:cs="Arial"/>
          <w:sz w:val="24"/>
          <w:szCs w:val="24"/>
        </w:rPr>
        <w:t>przesyłanie informacji</w:t>
      </w:r>
    </w:p>
    <w:p w14:paraId="49BC89C9" w14:textId="77777777" w:rsidR="00BB1D5B" w:rsidRPr="00B132C4" w:rsidRDefault="00BB1D5B" w:rsidP="001341D9">
      <w:pPr>
        <w:pStyle w:val="Akapitzlist"/>
        <w:numPr>
          <w:ilvl w:val="3"/>
          <w:numId w:val="303"/>
        </w:numPr>
        <w:spacing w:after="0" w:line="240" w:lineRule="auto"/>
        <w:ind w:left="851" w:hanging="284"/>
        <w:jc w:val="both"/>
        <w:rPr>
          <w:rFonts w:ascii="Arial" w:hAnsi="Arial" w:cs="Arial"/>
          <w:sz w:val="24"/>
          <w:szCs w:val="24"/>
        </w:rPr>
      </w:pPr>
      <w:r w:rsidRPr="00B132C4">
        <w:rPr>
          <w:rFonts w:ascii="Arial" w:hAnsi="Arial" w:cs="Arial"/>
          <w:sz w:val="24"/>
          <w:szCs w:val="24"/>
        </w:rPr>
        <w:t>plany ciągłości działania</w:t>
      </w:r>
    </w:p>
    <w:p w14:paraId="60FEC640" w14:textId="77777777" w:rsidR="00BB1D5B" w:rsidRPr="00B132C4" w:rsidRDefault="00BB1D5B" w:rsidP="001341D9">
      <w:pPr>
        <w:pStyle w:val="Akapitzlist"/>
        <w:numPr>
          <w:ilvl w:val="3"/>
          <w:numId w:val="303"/>
        </w:numPr>
        <w:spacing w:after="0" w:line="240" w:lineRule="auto"/>
        <w:ind w:left="851" w:hanging="284"/>
        <w:jc w:val="both"/>
        <w:rPr>
          <w:rFonts w:ascii="Arial" w:hAnsi="Arial" w:cs="Arial"/>
          <w:sz w:val="24"/>
          <w:szCs w:val="24"/>
        </w:rPr>
      </w:pPr>
      <w:r w:rsidRPr="00B132C4">
        <w:rPr>
          <w:rFonts w:ascii="Arial" w:hAnsi="Arial" w:cs="Arial"/>
          <w:sz w:val="24"/>
          <w:szCs w:val="24"/>
        </w:rPr>
        <w:t>procedury zarządzania incydentami</w:t>
      </w:r>
    </w:p>
    <w:p w14:paraId="2908641C" w14:textId="77777777" w:rsidR="00BB1D5B" w:rsidRPr="00B132C4" w:rsidRDefault="00BB1D5B" w:rsidP="001341D9">
      <w:pPr>
        <w:pStyle w:val="Akapitzlist"/>
        <w:numPr>
          <w:ilvl w:val="3"/>
          <w:numId w:val="303"/>
        </w:numPr>
        <w:spacing w:after="0" w:line="240" w:lineRule="auto"/>
        <w:ind w:left="851" w:hanging="284"/>
        <w:jc w:val="both"/>
        <w:rPr>
          <w:rFonts w:ascii="Arial" w:hAnsi="Arial" w:cs="Arial"/>
          <w:sz w:val="24"/>
          <w:szCs w:val="24"/>
        </w:rPr>
      </w:pPr>
      <w:r w:rsidRPr="00B132C4">
        <w:rPr>
          <w:rFonts w:ascii="Arial" w:hAnsi="Arial" w:cs="Arial"/>
          <w:sz w:val="24"/>
          <w:szCs w:val="24"/>
        </w:rPr>
        <w:t>prywatność i ochrona danych osobowych</w:t>
      </w:r>
    </w:p>
    <w:p w14:paraId="41F55E5D" w14:textId="77777777" w:rsidR="00BB1D5B" w:rsidRPr="00B132C4" w:rsidRDefault="00BB1D5B" w:rsidP="001341D9">
      <w:pPr>
        <w:pStyle w:val="Akapitzlist"/>
        <w:numPr>
          <w:ilvl w:val="3"/>
          <w:numId w:val="303"/>
        </w:numPr>
        <w:spacing w:after="0" w:line="240" w:lineRule="auto"/>
        <w:ind w:left="851" w:hanging="284"/>
        <w:jc w:val="both"/>
        <w:rPr>
          <w:rFonts w:ascii="Arial" w:hAnsi="Arial" w:cs="Arial"/>
          <w:sz w:val="24"/>
          <w:szCs w:val="24"/>
        </w:rPr>
      </w:pPr>
      <w:r w:rsidRPr="00B132C4">
        <w:rPr>
          <w:rFonts w:ascii="Arial" w:hAnsi="Arial" w:cs="Arial"/>
          <w:sz w:val="24"/>
          <w:szCs w:val="24"/>
        </w:rPr>
        <w:t>szacowanie ryzyka w obszarze bezpieczeństwa informacji.</w:t>
      </w:r>
    </w:p>
    <w:p w14:paraId="7EE941DC" w14:textId="77777777" w:rsidR="00805170" w:rsidRDefault="00805170" w:rsidP="008105F2">
      <w:pPr>
        <w:jc w:val="both"/>
        <w:rPr>
          <w:rFonts w:ascii="Arial" w:hAnsi="Arial" w:cs="Arial"/>
          <w:color w:val="000000" w:themeColor="text1"/>
          <w:sz w:val="24"/>
          <w:szCs w:val="24"/>
        </w:rPr>
      </w:pPr>
    </w:p>
    <w:p w14:paraId="25C976DE" w14:textId="0BB8C817" w:rsidR="004F48ED" w:rsidRPr="00B132C4" w:rsidRDefault="004F48ED" w:rsidP="00805170">
      <w:pPr>
        <w:jc w:val="both"/>
      </w:pPr>
      <w:r w:rsidRPr="00805170">
        <w:rPr>
          <w:rFonts w:ascii="Arial" w:hAnsi="Arial" w:cs="Arial"/>
          <w:color w:val="000000" w:themeColor="text1"/>
          <w:sz w:val="24"/>
          <w:szCs w:val="24"/>
        </w:rPr>
        <w:t xml:space="preserve">Szczegółowa zawartość dokumentacji zostanie określona w zależności od stanu faktycznego odpowiadającego strukturze i zasobom Zleceniodawcy w oparciu o wzajemne ustalenia dokonane we współpracy pomiędzy Stronami oraz wszelkich innych informacji uzyskanych w trakcie realizacji Umowy mogących mieć wpływ na treść dokumentacji. Doradztwo dotyczące czynności wdrażających dokumentację </w:t>
      </w:r>
      <w:r w:rsidRPr="00805170">
        <w:rPr>
          <w:rFonts w:ascii="Arial" w:hAnsi="Arial" w:cs="Arial"/>
          <w:color w:val="000000" w:themeColor="text1"/>
          <w:sz w:val="24"/>
          <w:szCs w:val="24"/>
        </w:rPr>
        <w:lastRenderedPageBreak/>
        <w:t xml:space="preserve">nastąpi po przekazaniu Zleceniodawcy przez Zleceniobiorcę całości dokumentacji </w:t>
      </w:r>
      <w:r w:rsidR="00FD3239" w:rsidRPr="00805170">
        <w:rPr>
          <w:rFonts w:ascii="Arial" w:hAnsi="Arial" w:cs="Arial"/>
          <w:color w:val="000000" w:themeColor="text1"/>
          <w:sz w:val="24"/>
          <w:szCs w:val="24"/>
        </w:rPr>
        <w:t>K</w:t>
      </w:r>
      <w:r w:rsidRPr="00805170">
        <w:rPr>
          <w:rFonts w:ascii="Arial" w:hAnsi="Arial" w:cs="Arial"/>
          <w:color w:val="000000" w:themeColor="text1"/>
          <w:sz w:val="24"/>
          <w:szCs w:val="24"/>
        </w:rPr>
        <w:t>SZBI</w:t>
      </w:r>
      <w:r w:rsidRPr="00805170">
        <w:rPr>
          <w:rFonts w:asciiTheme="majorHAnsi" w:hAnsiTheme="majorHAnsi" w:cstheme="majorHAnsi"/>
          <w:color w:val="000000" w:themeColor="text1"/>
        </w:rPr>
        <w:t>.</w:t>
      </w:r>
      <w:r w:rsidR="009124F1" w:rsidRPr="00805170">
        <w:rPr>
          <w:rFonts w:asciiTheme="majorHAnsi" w:hAnsiTheme="majorHAnsi" w:cstheme="majorHAnsi"/>
          <w:color w:val="000000" w:themeColor="text1"/>
        </w:rPr>
        <w:t xml:space="preserve"> </w:t>
      </w:r>
    </w:p>
    <w:p w14:paraId="61691A85" w14:textId="39DE2289" w:rsidR="007C7DC6" w:rsidRPr="00FC7A97" w:rsidRDefault="00A27D9D" w:rsidP="001341D9">
      <w:pPr>
        <w:pStyle w:val="Nagwek2"/>
        <w:numPr>
          <w:ilvl w:val="1"/>
          <w:numId w:val="317"/>
        </w:numPr>
        <w:spacing w:before="120" w:after="120" w:line="240" w:lineRule="auto"/>
        <w:ind w:left="426" w:hanging="431"/>
        <w:jc w:val="both"/>
        <w:rPr>
          <w:rFonts w:ascii="Arial" w:hAnsi="Arial" w:cs="Arial"/>
          <w:sz w:val="24"/>
          <w:szCs w:val="24"/>
        </w:rPr>
      </w:pPr>
      <w:bookmarkStart w:id="65" w:name="_Toc196418654"/>
      <w:r w:rsidRPr="00FC7A97">
        <w:rPr>
          <w:rFonts w:ascii="Arial" w:hAnsi="Arial" w:cs="Arial"/>
          <w:sz w:val="24"/>
          <w:szCs w:val="24"/>
        </w:rPr>
        <w:t xml:space="preserve">Instalacja i konfiguracja (Platforma sprzętowa) </w:t>
      </w:r>
      <w:r w:rsidR="000302E6" w:rsidRPr="00FC7A97">
        <w:rPr>
          <w:rFonts w:ascii="Arial" w:hAnsi="Arial" w:cs="Arial"/>
          <w:sz w:val="24"/>
          <w:szCs w:val="24"/>
        </w:rPr>
        <w:t xml:space="preserve">– </w:t>
      </w:r>
      <w:r w:rsidR="004A366B" w:rsidRPr="00FC7A97">
        <w:rPr>
          <w:rFonts w:ascii="Arial" w:hAnsi="Arial" w:cs="Arial"/>
          <w:sz w:val="24"/>
          <w:szCs w:val="24"/>
        </w:rPr>
        <w:t>250</w:t>
      </w:r>
      <w:r w:rsidR="00F35497" w:rsidRPr="00FC7A97">
        <w:rPr>
          <w:rFonts w:ascii="Arial" w:hAnsi="Arial" w:cs="Arial"/>
          <w:sz w:val="24"/>
          <w:szCs w:val="24"/>
        </w:rPr>
        <w:t xml:space="preserve"> RBH</w:t>
      </w:r>
      <w:bookmarkEnd w:id="65"/>
    </w:p>
    <w:tbl>
      <w:tblPr>
        <w:tblStyle w:val="Tabelasiatki5ciemnaakcent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846"/>
        <w:gridCol w:w="1701"/>
        <w:gridCol w:w="6515"/>
      </w:tblGrid>
      <w:tr w:rsidR="00822028" w:rsidRPr="00AA7EE2" w14:paraId="61691A8F" w14:textId="77777777" w:rsidTr="00F3549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gridSpan w:val="3"/>
            <w:tcBorders>
              <w:top w:val="none" w:sz="0" w:space="0" w:color="auto"/>
              <w:left w:val="none" w:sz="0" w:space="0" w:color="auto"/>
              <w:right w:val="none" w:sz="0" w:space="0" w:color="auto"/>
            </w:tcBorders>
            <w:vAlign w:val="center"/>
          </w:tcPr>
          <w:p w14:paraId="61691A8E" w14:textId="70E765B3" w:rsidR="001C216E" w:rsidRPr="00FC7A97" w:rsidRDefault="00822028" w:rsidP="008105F2">
            <w:pPr>
              <w:spacing w:before="120" w:after="120"/>
              <w:jc w:val="both"/>
              <w:rPr>
                <w:rFonts w:ascii="Arial" w:hAnsi="Arial" w:cs="Arial"/>
                <w:sz w:val="24"/>
                <w:szCs w:val="24"/>
              </w:rPr>
            </w:pPr>
            <w:r w:rsidRPr="00FC7A97">
              <w:rPr>
                <w:rFonts w:ascii="Arial" w:hAnsi="Arial" w:cs="Arial"/>
                <w:sz w:val="24"/>
                <w:szCs w:val="24"/>
              </w:rPr>
              <w:t xml:space="preserve">Usługi informatyczne w zakresie wdrożenia, konserwacji </w:t>
            </w:r>
            <w:r w:rsidR="00F35497" w:rsidRPr="00FC7A97">
              <w:rPr>
                <w:rFonts w:ascii="Arial" w:hAnsi="Arial" w:cs="Arial"/>
                <w:sz w:val="24"/>
                <w:szCs w:val="24"/>
              </w:rPr>
              <w:br/>
            </w:r>
            <w:r w:rsidRPr="00FC7A97">
              <w:rPr>
                <w:rFonts w:ascii="Arial" w:hAnsi="Arial" w:cs="Arial"/>
                <w:sz w:val="24"/>
                <w:szCs w:val="24"/>
              </w:rPr>
              <w:t>i serwisu sprzętu informatycznego oraz oprogramowania</w:t>
            </w:r>
            <w:r w:rsidR="001C216E" w:rsidRPr="00FC7A97">
              <w:rPr>
                <w:rFonts w:ascii="Arial" w:hAnsi="Arial" w:cs="Arial"/>
                <w:sz w:val="24"/>
                <w:szCs w:val="24"/>
              </w:rPr>
              <w:t>.</w:t>
            </w:r>
          </w:p>
        </w:tc>
      </w:tr>
      <w:tr w:rsidR="001C216E" w:rsidRPr="00AA7EE2" w14:paraId="61691AAF" w14:textId="77777777" w:rsidTr="008051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46" w:type="dxa"/>
            <w:tcBorders>
              <w:left w:val="none" w:sz="0" w:space="0" w:color="auto"/>
            </w:tcBorders>
            <w:vAlign w:val="center"/>
          </w:tcPr>
          <w:p w14:paraId="61691A90" w14:textId="77777777" w:rsidR="00822028" w:rsidRPr="00FC7A97" w:rsidRDefault="00822028" w:rsidP="008105F2">
            <w:pPr>
              <w:pStyle w:val="Akapitzlist"/>
              <w:numPr>
                <w:ilvl w:val="0"/>
                <w:numId w:val="8"/>
              </w:numPr>
              <w:spacing w:before="120" w:after="120" w:line="240" w:lineRule="auto"/>
              <w:contextualSpacing w:val="0"/>
              <w:jc w:val="both"/>
              <w:rPr>
                <w:rFonts w:ascii="Arial" w:hAnsi="Arial" w:cs="Arial"/>
                <w:b w:val="0"/>
                <w:bCs w:val="0"/>
                <w:sz w:val="24"/>
                <w:szCs w:val="24"/>
              </w:rPr>
            </w:pPr>
          </w:p>
        </w:tc>
        <w:tc>
          <w:tcPr>
            <w:cnfStyle w:val="000010000000" w:firstRow="0" w:lastRow="0" w:firstColumn="0" w:lastColumn="0" w:oddVBand="1" w:evenVBand="0" w:oddHBand="0" w:evenHBand="0" w:firstRowFirstColumn="0" w:firstRowLastColumn="0" w:lastRowFirstColumn="0" w:lastRowLastColumn="0"/>
            <w:tcW w:w="1701" w:type="dxa"/>
            <w:shd w:val="clear" w:color="auto" w:fill="auto"/>
            <w:vAlign w:val="center"/>
          </w:tcPr>
          <w:p w14:paraId="61691A91" w14:textId="77777777" w:rsidR="00822028" w:rsidRPr="00FC7A97" w:rsidRDefault="00822028" w:rsidP="008105F2">
            <w:pPr>
              <w:spacing w:before="120" w:after="120"/>
              <w:jc w:val="both"/>
              <w:rPr>
                <w:rFonts w:ascii="Arial" w:hAnsi="Arial" w:cs="Arial"/>
                <w:sz w:val="24"/>
                <w:szCs w:val="24"/>
              </w:rPr>
            </w:pPr>
            <w:r w:rsidRPr="00FC7A97">
              <w:rPr>
                <w:rFonts w:ascii="Arial" w:hAnsi="Arial" w:cs="Arial"/>
                <w:sz w:val="24"/>
                <w:szCs w:val="24"/>
              </w:rPr>
              <w:t>Usługi</w:t>
            </w:r>
          </w:p>
        </w:tc>
        <w:tc>
          <w:tcPr>
            <w:tcW w:w="6515" w:type="dxa"/>
            <w:shd w:val="clear" w:color="auto" w:fill="auto"/>
            <w:vAlign w:val="center"/>
          </w:tcPr>
          <w:p w14:paraId="61691A92" w14:textId="6B1DB117" w:rsidR="00822028" w:rsidRPr="00FC7A97" w:rsidRDefault="00822028" w:rsidP="008105F2">
            <w:pPr>
              <w:spacing w:before="120" w:after="120"/>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Celem prac jest przygotowanie środowiska teleinformatycznego</w:t>
            </w:r>
            <w:r w:rsidR="00E22A8F" w:rsidRPr="00FC7A97">
              <w:rPr>
                <w:rFonts w:ascii="Arial" w:hAnsi="Arial" w:cs="Arial"/>
                <w:sz w:val="24"/>
                <w:szCs w:val="24"/>
              </w:rPr>
              <w:t xml:space="preserve"> – platformy sprzętowej</w:t>
            </w:r>
            <w:r w:rsidRPr="00FC7A97">
              <w:rPr>
                <w:rFonts w:ascii="Arial" w:hAnsi="Arial" w:cs="Arial"/>
                <w:sz w:val="24"/>
                <w:szCs w:val="24"/>
              </w:rPr>
              <w:t xml:space="preserve">, na potrzeby realizacji </w:t>
            </w:r>
            <w:r w:rsidR="000302E6" w:rsidRPr="00FC7A97">
              <w:rPr>
                <w:rFonts w:ascii="Arial" w:hAnsi="Arial" w:cs="Arial"/>
                <w:sz w:val="24"/>
                <w:szCs w:val="24"/>
              </w:rPr>
              <w:t xml:space="preserve">elementów </w:t>
            </w:r>
            <w:r w:rsidR="00E22A8F" w:rsidRPr="00FC7A97">
              <w:rPr>
                <w:rFonts w:ascii="Arial" w:hAnsi="Arial" w:cs="Arial"/>
                <w:sz w:val="24"/>
                <w:szCs w:val="24"/>
              </w:rPr>
              <w:t xml:space="preserve">Zintegrowanego Systemu Informatycznego i </w:t>
            </w:r>
            <w:r w:rsidR="000302E6" w:rsidRPr="00FC7A97">
              <w:rPr>
                <w:rFonts w:ascii="Arial" w:hAnsi="Arial" w:cs="Arial"/>
                <w:sz w:val="24"/>
                <w:szCs w:val="24"/>
              </w:rPr>
              <w:t>cyberbezpieczeństwa</w:t>
            </w:r>
            <w:r w:rsidRPr="00FC7A97">
              <w:rPr>
                <w:rFonts w:ascii="Arial" w:hAnsi="Arial" w:cs="Arial"/>
                <w:sz w:val="24"/>
                <w:szCs w:val="24"/>
              </w:rPr>
              <w:t xml:space="preserve">, </w:t>
            </w:r>
            <w:r w:rsidR="00370448" w:rsidRPr="00FC7A97">
              <w:rPr>
                <w:rFonts w:ascii="Arial" w:hAnsi="Arial" w:cs="Arial"/>
                <w:sz w:val="24"/>
                <w:szCs w:val="24"/>
              </w:rPr>
              <w:t>dla świadczonych e-usług. Z</w:t>
            </w:r>
            <w:r w:rsidRPr="00FC7A97">
              <w:rPr>
                <w:rFonts w:ascii="Arial" w:hAnsi="Arial" w:cs="Arial"/>
                <w:sz w:val="24"/>
                <w:szCs w:val="24"/>
              </w:rPr>
              <w:t>budowanego w oparciu o dostarczone urządzenia sprzętowe i oprogramowanie opisane w podmiotowym dokumencie.</w:t>
            </w:r>
          </w:p>
          <w:p w14:paraId="61691A94" w14:textId="0E0B21CA" w:rsidR="00822028" w:rsidRPr="00FC7A97" w:rsidRDefault="00822028" w:rsidP="008105F2">
            <w:pPr>
              <w:spacing w:before="120" w:after="120"/>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 xml:space="preserve">Część sprzętowa powinna zostać oparta na </w:t>
            </w:r>
            <w:r w:rsidR="00937C87" w:rsidRPr="00FC7A97">
              <w:rPr>
                <w:rFonts w:ascii="Arial" w:hAnsi="Arial" w:cs="Arial"/>
                <w:sz w:val="24"/>
                <w:szCs w:val="24"/>
              </w:rPr>
              <w:t xml:space="preserve">rozbudowie </w:t>
            </w:r>
            <w:r w:rsidR="00370448" w:rsidRPr="00FC7A97">
              <w:rPr>
                <w:rFonts w:ascii="Arial" w:hAnsi="Arial" w:cs="Arial"/>
                <w:sz w:val="24"/>
                <w:szCs w:val="24"/>
              </w:rPr>
              <w:t xml:space="preserve">istniejącego </w:t>
            </w:r>
            <w:r w:rsidRPr="00FC7A97">
              <w:rPr>
                <w:rFonts w:ascii="Arial" w:hAnsi="Arial" w:cs="Arial"/>
                <w:sz w:val="24"/>
                <w:szCs w:val="24"/>
              </w:rPr>
              <w:t xml:space="preserve">systemie wirtualizacji </w:t>
            </w:r>
            <w:r w:rsidR="00277C89" w:rsidRPr="00FC7A97">
              <w:rPr>
                <w:rFonts w:ascii="Arial" w:hAnsi="Arial" w:cs="Arial"/>
                <w:sz w:val="24"/>
                <w:szCs w:val="24"/>
              </w:rPr>
              <w:t xml:space="preserve">i backupu </w:t>
            </w:r>
            <w:r w:rsidRPr="00FC7A97">
              <w:rPr>
                <w:rFonts w:ascii="Arial" w:hAnsi="Arial" w:cs="Arial"/>
                <w:sz w:val="24"/>
                <w:szCs w:val="24"/>
              </w:rPr>
              <w:t xml:space="preserve">zasobów IT. </w:t>
            </w:r>
          </w:p>
          <w:p w14:paraId="61691A96" w14:textId="7A0299FD" w:rsidR="00822028" w:rsidRPr="00FC7A97" w:rsidRDefault="00822028" w:rsidP="008105F2">
            <w:pPr>
              <w:spacing w:before="120" w:after="120"/>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Zamawiający umożliwi Wykonawcy dostęp do infrastruktury w ustalonym wcześniej terminie w celu dokonania analizy i przygotowania wdrożenia, migracji do nowego środowiska</w:t>
            </w:r>
            <w:r w:rsidR="00370448" w:rsidRPr="00FC7A97">
              <w:rPr>
                <w:rFonts w:ascii="Arial" w:hAnsi="Arial" w:cs="Arial"/>
                <w:sz w:val="24"/>
                <w:szCs w:val="24"/>
              </w:rPr>
              <w:t xml:space="preserve"> itp</w:t>
            </w:r>
            <w:r w:rsidRPr="00FC7A97">
              <w:rPr>
                <w:rFonts w:ascii="Arial" w:hAnsi="Arial" w:cs="Arial"/>
                <w:sz w:val="24"/>
                <w:szCs w:val="24"/>
              </w:rPr>
              <w:t>. Dostęp do infrastruktury będzie możliwy pod nadzorem Zamawiającego i po spełnieniu warunków wynikających z Polityki Bezpieczeństwa i wymagań Zamawiającego.</w:t>
            </w:r>
          </w:p>
          <w:p w14:paraId="61691AAE" w14:textId="38AAEE85" w:rsidR="00822028" w:rsidRPr="00FC7A97" w:rsidRDefault="00822028" w:rsidP="008105F2">
            <w:pPr>
              <w:spacing w:before="120" w:after="120"/>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Zamawiający udzieli Wykonawcy wszelkich niezbędnych informacji niezbędnych do przeprowadzenia wdrożenia.</w:t>
            </w:r>
          </w:p>
        </w:tc>
      </w:tr>
      <w:tr w:rsidR="001C216E" w:rsidRPr="00AA7EE2" w14:paraId="61691AC1" w14:textId="77777777" w:rsidTr="00805170">
        <w:tc>
          <w:tcPr>
            <w:cnfStyle w:val="001000000000" w:firstRow="0" w:lastRow="0" w:firstColumn="1" w:lastColumn="0" w:oddVBand="0" w:evenVBand="0" w:oddHBand="0" w:evenHBand="0" w:firstRowFirstColumn="0" w:firstRowLastColumn="0" w:lastRowFirstColumn="0" w:lastRowLastColumn="0"/>
            <w:tcW w:w="846" w:type="dxa"/>
            <w:tcBorders>
              <w:left w:val="none" w:sz="0" w:space="0" w:color="auto"/>
            </w:tcBorders>
            <w:vAlign w:val="center"/>
          </w:tcPr>
          <w:p w14:paraId="61691AB0" w14:textId="77777777" w:rsidR="00822028" w:rsidRPr="00FC7A97" w:rsidRDefault="00822028" w:rsidP="008105F2">
            <w:pPr>
              <w:pStyle w:val="Akapitzlist"/>
              <w:numPr>
                <w:ilvl w:val="0"/>
                <w:numId w:val="8"/>
              </w:numPr>
              <w:spacing w:before="120" w:after="120" w:line="240" w:lineRule="auto"/>
              <w:contextualSpacing w:val="0"/>
              <w:jc w:val="both"/>
              <w:rPr>
                <w:rFonts w:ascii="Arial" w:hAnsi="Arial" w:cs="Arial"/>
                <w:b w:val="0"/>
                <w:bCs w:val="0"/>
                <w:sz w:val="24"/>
                <w:szCs w:val="24"/>
              </w:rPr>
            </w:pPr>
          </w:p>
        </w:tc>
        <w:tc>
          <w:tcPr>
            <w:cnfStyle w:val="000010000000" w:firstRow="0" w:lastRow="0" w:firstColumn="0" w:lastColumn="0" w:oddVBand="1" w:evenVBand="0" w:oddHBand="0" w:evenHBand="0" w:firstRowFirstColumn="0" w:firstRowLastColumn="0" w:lastRowFirstColumn="0" w:lastRowLastColumn="0"/>
            <w:tcW w:w="1701" w:type="dxa"/>
            <w:shd w:val="clear" w:color="auto" w:fill="auto"/>
            <w:vAlign w:val="center"/>
          </w:tcPr>
          <w:p w14:paraId="61691AB1" w14:textId="77777777" w:rsidR="00822028" w:rsidRPr="00FC7A97" w:rsidRDefault="00822028" w:rsidP="008105F2">
            <w:pPr>
              <w:spacing w:before="120" w:after="120"/>
              <w:jc w:val="both"/>
              <w:rPr>
                <w:rFonts w:ascii="Arial" w:hAnsi="Arial" w:cs="Arial"/>
                <w:sz w:val="24"/>
                <w:szCs w:val="24"/>
              </w:rPr>
            </w:pPr>
            <w:r w:rsidRPr="00FC7A97">
              <w:rPr>
                <w:rFonts w:ascii="Arial" w:hAnsi="Arial" w:cs="Arial"/>
                <w:sz w:val="24"/>
                <w:szCs w:val="24"/>
              </w:rPr>
              <w:t>Montaż i fizyczne uruchomienie systemu</w:t>
            </w:r>
          </w:p>
        </w:tc>
        <w:tc>
          <w:tcPr>
            <w:tcW w:w="6515" w:type="dxa"/>
            <w:shd w:val="clear" w:color="auto" w:fill="auto"/>
            <w:vAlign w:val="center"/>
          </w:tcPr>
          <w:p w14:paraId="61691AB2" w14:textId="0CA2885B" w:rsidR="00822028" w:rsidRPr="00FC7A97" w:rsidRDefault="00822028" w:rsidP="008105F2">
            <w:pPr>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 xml:space="preserve">Zamawiający </w:t>
            </w:r>
            <w:r w:rsidR="004569E7" w:rsidRPr="00FC7A97">
              <w:rPr>
                <w:rFonts w:ascii="Arial" w:hAnsi="Arial" w:cs="Arial"/>
                <w:sz w:val="24"/>
                <w:szCs w:val="24"/>
              </w:rPr>
              <w:t>wymaga,</w:t>
            </w:r>
            <w:r w:rsidRPr="00FC7A97">
              <w:rPr>
                <w:rFonts w:ascii="Arial" w:hAnsi="Arial" w:cs="Arial"/>
                <w:sz w:val="24"/>
                <w:szCs w:val="24"/>
              </w:rPr>
              <w:t xml:space="preserve"> aby Wykonawca zainstalował całości dostarczonego rozwiązania w pomieszczeniu serwerowni, jak i innych wskazanych </w:t>
            </w:r>
            <w:r w:rsidR="00CF77CF" w:rsidRPr="00FC7A97">
              <w:rPr>
                <w:rFonts w:ascii="Arial" w:hAnsi="Arial" w:cs="Arial"/>
                <w:sz w:val="24"/>
                <w:szCs w:val="24"/>
              </w:rPr>
              <w:t>miejscach, co</w:t>
            </w:r>
            <w:r w:rsidRPr="00FC7A97">
              <w:rPr>
                <w:rFonts w:ascii="Arial" w:hAnsi="Arial" w:cs="Arial"/>
                <w:sz w:val="24"/>
                <w:szCs w:val="24"/>
              </w:rPr>
              <w:t xml:space="preserve"> najmniej w zakresie:</w:t>
            </w:r>
          </w:p>
          <w:p w14:paraId="61691AB3" w14:textId="0956443D" w:rsidR="00822028" w:rsidRPr="00FC7A97" w:rsidRDefault="00822028" w:rsidP="00050AA3">
            <w:pPr>
              <w:pStyle w:val="Akapitzlist"/>
              <w:numPr>
                <w:ilvl w:val="0"/>
                <w:numId w:val="10"/>
              </w:numPr>
              <w:spacing w:after="0" w:line="240" w:lineRule="auto"/>
              <w:ind w:left="434"/>
              <w:contextualSpacing w:val="0"/>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 xml:space="preserve">Wniesienie, ustawienie i fizyczny montaż wszystkich dostarczonych urządzeń w szafach </w:t>
            </w:r>
            <w:r w:rsidR="00780865" w:rsidRPr="00FC7A97">
              <w:rPr>
                <w:rFonts w:ascii="Arial" w:hAnsi="Arial" w:cs="Arial"/>
                <w:sz w:val="24"/>
                <w:szCs w:val="24"/>
              </w:rPr>
              <w:t>RACK</w:t>
            </w:r>
            <w:r w:rsidRPr="00FC7A97">
              <w:rPr>
                <w:rFonts w:ascii="Arial" w:hAnsi="Arial" w:cs="Arial"/>
                <w:sz w:val="24"/>
                <w:szCs w:val="24"/>
              </w:rPr>
              <w:t xml:space="preserve"> w pomieszczeniach (miejscach) wskazanych przez Zamawiającego z uwzględnieniem wszystkich lokalizacji.</w:t>
            </w:r>
          </w:p>
          <w:p w14:paraId="61691AB4" w14:textId="77777777" w:rsidR="00822028" w:rsidRPr="00FC7A97" w:rsidRDefault="00822028" w:rsidP="008105F2">
            <w:pPr>
              <w:pStyle w:val="Akapitzlist"/>
              <w:numPr>
                <w:ilvl w:val="0"/>
                <w:numId w:val="10"/>
              </w:numPr>
              <w:spacing w:after="0" w:line="240" w:lineRule="auto"/>
              <w:ind w:left="434"/>
              <w:contextualSpacing w:val="0"/>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Rozbudowa istniejących zasobów sprzętowych</w:t>
            </w:r>
            <w:r w:rsidR="0089209F" w:rsidRPr="00FC7A97">
              <w:rPr>
                <w:rFonts w:ascii="Arial" w:hAnsi="Arial" w:cs="Arial"/>
                <w:sz w:val="24"/>
                <w:szCs w:val="24"/>
              </w:rPr>
              <w:t>.</w:t>
            </w:r>
          </w:p>
          <w:p w14:paraId="61691AB5" w14:textId="5E153E95" w:rsidR="00822028" w:rsidRPr="00FC7A97" w:rsidRDefault="00822028" w:rsidP="008105F2">
            <w:pPr>
              <w:pStyle w:val="Akapitzlist"/>
              <w:numPr>
                <w:ilvl w:val="0"/>
                <w:numId w:val="10"/>
              </w:numPr>
              <w:spacing w:after="0" w:line="240" w:lineRule="auto"/>
              <w:ind w:left="434"/>
              <w:contextualSpacing w:val="0"/>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Urządzenia, które nie są montowane w szafach teleinformatycznych</w:t>
            </w:r>
            <w:r w:rsidR="002442D9" w:rsidRPr="00FC7A97">
              <w:rPr>
                <w:rFonts w:ascii="Arial" w:hAnsi="Arial" w:cs="Arial"/>
                <w:sz w:val="24"/>
                <w:szCs w:val="24"/>
              </w:rPr>
              <w:t>,</w:t>
            </w:r>
            <w:r w:rsidRPr="00FC7A97">
              <w:rPr>
                <w:rFonts w:ascii="Arial" w:hAnsi="Arial" w:cs="Arial"/>
                <w:sz w:val="24"/>
                <w:szCs w:val="24"/>
              </w:rPr>
              <w:t xml:space="preserve"> powinny zostać zamontowane w miejscach wskazanych przez Zamawiającego, oraz skonfigurowane i dołączone do infrastruktury Zamawiającego.</w:t>
            </w:r>
          </w:p>
          <w:p w14:paraId="61691AB6" w14:textId="77777777" w:rsidR="00822028" w:rsidRPr="00FC7A97" w:rsidRDefault="00822028" w:rsidP="008105F2">
            <w:pPr>
              <w:pStyle w:val="Akapitzlist"/>
              <w:numPr>
                <w:ilvl w:val="0"/>
                <w:numId w:val="10"/>
              </w:numPr>
              <w:spacing w:after="0" w:line="240" w:lineRule="auto"/>
              <w:ind w:left="434"/>
              <w:contextualSpacing w:val="0"/>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Usunięcie opakowań i innych zbędnych pozostałości po procesie instalacji urządzeń.</w:t>
            </w:r>
          </w:p>
          <w:p w14:paraId="61691AB7" w14:textId="77777777" w:rsidR="00822028" w:rsidRPr="00FC7A97" w:rsidRDefault="00822028" w:rsidP="008105F2">
            <w:pPr>
              <w:pStyle w:val="Akapitzlist"/>
              <w:numPr>
                <w:ilvl w:val="0"/>
                <w:numId w:val="10"/>
              </w:numPr>
              <w:spacing w:after="0" w:line="240" w:lineRule="auto"/>
              <w:ind w:left="434"/>
              <w:contextualSpacing w:val="0"/>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Podłączenie całości rozwiązania do infrastruktury Zamawiającego.</w:t>
            </w:r>
          </w:p>
          <w:p w14:paraId="61691AB8" w14:textId="77777777" w:rsidR="00822028" w:rsidRPr="00FC7A97" w:rsidRDefault="00822028" w:rsidP="008105F2">
            <w:pPr>
              <w:pStyle w:val="Akapitzlist"/>
              <w:numPr>
                <w:ilvl w:val="0"/>
                <w:numId w:val="10"/>
              </w:numPr>
              <w:spacing w:after="0" w:line="240" w:lineRule="auto"/>
              <w:ind w:left="434"/>
              <w:contextualSpacing w:val="0"/>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Wykonanie procedury aktualizacji firmware dostarczonych elementów do najnowszej wersji oferowanej przez producenta sprzętu.</w:t>
            </w:r>
          </w:p>
          <w:p w14:paraId="61691AB9" w14:textId="77777777" w:rsidR="00822028" w:rsidRPr="00FC7A97" w:rsidRDefault="00822028" w:rsidP="008105F2">
            <w:pPr>
              <w:pStyle w:val="Akapitzlist"/>
              <w:numPr>
                <w:ilvl w:val="0"/>
                <w:numId w:val="10"/>
              </w:numPr>
              <w:spacing w:after="0" w:line="240" w:lineRule="auto"/>
              <w:ind w:left="434"/>
              <w:contextualSpacing w:val="0"/>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lastRenderedPageBreak/>
              <w:t>Dla urządzeń modularnych wymagany jest montaż i instalacja wszystkich podzespołów.</w:t>
            </w:r>
          </w:p>
          <w:p w14:paraId="61691ABA" w14:textId="77777777" w:rsidR="00822028" w:rsidRPr="00FC7A97" w:rsidRDefault="00822028" w:rsidP="008105F2">
            <w:pPr>
              <w:pStyle w:val="Akapitzlist"/>
              <w:numPr>
                <w:ilvl w:val="0"/>
                <w:numId w:val="10"/>
              </w:numPr>
              <w:spacing w:after="0" w:line="240" w:lineRule="auto"/>
              <w:ind w:left="434"/>
              <w:contextualSpacing w:val="0"/>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 xml:space="preserve">Wykonanie połączeń kablowych pomiędzy dostarczonymi urządzeniami w celu zapewnienia komunikacji – Wykonawca musi zapewnić niezbędne okablowanie (np.: patchordy miedziane min. kat. 6 UTP lub światłowodowe uwzględniające typ i model interfejsu w urządzeniu sieciowym). </w:t>
            </w:r>
          </w:p>
          <w:p w14:paraId="61691ABB" w14:textId="77777777" w:rsidR="00822028" w:rsidRPr="00FC7A97" w:rsidRDefault="00822028" w:rsidP="008105F2">
            <w:pPr>
              <w:pStyle w:val="Akapitzlist"/>
              <w:numPr>
                <w:ilvl w:val="0"/>
                <w:numId w:val="10"/>
              </w:numPr>
              <w:spacing w:after="0" w:line="240" w:lineRule="auto"/>
              <w:ind w:left="434"/>
              <w:contextualSpacing w:val="0"/>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 xml:space="preserve">Wykonawca musi zapewnić niezbędne okablowanie potrzebne do podłączenia urządzeń aktywnych do sieci elektrycznej (np.: listwy zasilające). </w:t>
            </w:r>
          </w:p>
          <w:p w14:paraId="61691ABC" w14:textId="77777777" w:rsidR="00822028" w:rsidRPr="00FC7A97" w:rsidRDefault="00822028" w:rsidP="008105F2">
            <w:pPr>
              <w:pStyle w:val="Akapitzlist"/>
              <w:numPr>
                <w:ilvl w:val="0"/>
                <w:numId w:val="10"/>
              </w:numPr>
              <w:spacing w:after="0" w:line="240" w:lineRule="auto"/>
              <w:ind w:left="434"/>
              <w:contextualSpacing w:val="0"/>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Wykonawca musi zapewnić niezbędne wkładki dla dostarczonych urządzeń np.: SFP, SFP+ miedzy innymi celem:</w:t>
            </w:r>
          </w:p>
          <w:p w14:paraId="61691ABD" w14:textId="77777777" w:rsidR="00822028" w:rsidRPr="00FC7A97" w:rsidRDefault="00822028" w:rsidP="008105F2">
            <w:pPr>
              <w:pStyle w:val="Akapitzlist"/>
              <w:numPr>
                <w:ilvl w:val="1"/>
                <w:numId w:val="10"/>
              </w:numPr>
              <w:spacing w:after="0" w:line="240" w:lineRule="auto"/>
              <w:ind w:left="859"/>
              <w:contextualSpacing w:val="0"/>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Stworzenia połączeń sieci LAN pomiędzy przełącznikami</w:t>
            </w:r>
            <w:r w:rsidR="0089209F" w:rsidRPr="00FC7A97">
              <w:rPr>
                <w:rFonts w:ascii="Arial" w:hAnsi="Arial" w:cs="Arial"/>
                <w:sz w:val="24"/>
                <w:szCs w:val="24"/>
              </w:rPr>
              <w:t>.</w:t>
            </w:r>
          </w:p>
          <w:p w14:paraId="61691ABE" w14:textId="77777777" w:rsidR="00822028" w:rsidRPr="00FC7A97" w:rsidRDefault="00822028" w:rsidP="008105F2">
            <w:pPr>
              <w:pStyle w:val="Akapitzlist"/>
              <w:numPr>
                <w:ilvl w:val="1"/>
                <w:numId w:val="10"/>
              </w:numPr>
              <w:spacing w:after="0" w:line="240" w:lineRule="auto"/>
              <w:ind w:left="859"/>
              <w:contextualSpacing w:val="0"/>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Podłączenia urządzeń serwerowo-macierzowych (serwery, macierze) do przełączników sieci LAN</w:t>
            </w:r>
            <w:r w:rsidR="0089209F" w:rsidRPr="00FC7A97">
              <w:rPr>
                <w:rFonts w:ascii="Arial" w:hAnsi="Arial" w:cs="Arial"/>
                <w:sz w:val="24"/>
                <w:szCs w:val="24"/>
              </w:rPr>
              <w:t>.</w:t>
            </w:r>
          </w:p>
          <w:p w14:paraId="61691ABF" w14:textId="37BBC920" w:rsidR="00822028" w:rsidRPr="00FC7A97" w:rsidRDefault="00822028" w:rsidP="008105F2">
            <w:pPr>
              <w:pStyle w:val="Akapitzlist"/>
              <w:numPr>
                <w:ilvl w:val="1"/>
                <w:numId w:val="10"/>
              </w:numPr>
              <w:spacing w:after="0" w:line="240" w:lineRule="auto"/>
              <w:ind w:left="859"/>
              <w:contextualSpacing w:val="0"/>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 xml:space="preserve">Połączenia powinny być zrealizowane z zachowaniem redundancji i agregacji połączeń na </w:t>
            </w:r>
            <w:r w:rsidR="00CF77CF" w:rsidRPr="00FC7A97">
              <w:rPr>
                <w:rFonts w:ascii="Arial" w:hAnsi="Arial" w:cs="Arial"/>
                <w:sz w:val="24"/>
                <w:szCs w:val="24"/>
              </w:rPr>
              <w:t>poziomie, co</w:t>
            </w:r>
            <w:r w:rsidRPr="00FC7A97">
              <w:rPr>
                <w:rFonts w:ascii="Arial" w:hAnsi="Arial" w:cs="Arial"/>
                <w:sz w:val="24"/>
                <w:szCs w:val="24"/>
              </w:rPr>
              <w:t xml:space="preserve"> najmniej n+1</w:t>
            </w:r>
            <w:r w:rsidR="0089209F" w:rsidRPr="00FC7A97">
              <w:rPr>
                <w:rFonts w:ascii="Arial" w:hAnsi="Arial" w:cs="Arial"/>
                <w:sz w:val="24"/>
                <w:szCs w:val="24"/>
              </w:rPr>
              <w:t>.</w:t>
            </w:r>
          </w:p>
          <w:p w14:paraId="61691AC0" w14:textId="39C5CB54" w:rsidR="00822028" w:rsidRPr="00FC7A97" w:rsidRDefault="00822028" w:rsidP="008105F2">
            <w:pPr>
              <w:pStyle w:val="Akapitzlist"/>
              <w:numPr>
                <w:ilvl w:val="1"/>
                <w:numId w:val="10"/>
              </w:numPr>
              <w:spacing w:after="0" w:line="240" w:lineRule="auto"/>
              <w:ind w:left="859"/>
              <w:contextualSpacing w:val="0"/>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Połączenia musza wykorzystywać dostępną, największą przepustowość portu pomiędzy łączonymi urządzeniami.</w:t>
            </w:r>
          </w:p>
        </w:tc>
      </w:tr>
      <w:tr w:rsidR="001C216E" w:rsidRPr="00AA7EE2" w14:paraId="61691AC8" w14:textId="77777777" w:rsidTr="008051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46" w:type="dxa"/>
            <w:tcBorders>
              <w:left w:val="none" w:sz="0" w:space="0" w:color="auto"/>
            </w:tcBorders>
            <w:vAlign w:val="center"/>
          </w:tcPr>
          <w:p w14:paraId="61691AC2" w14:textId="77777777" w:rsidR="00822028" w:rsidRPr="00FC7A97" w:rsidRDefault="00822028" w:rsidP="008105F2">
            <w:pPr>
              <w:pStyle w:val="Akapitzlist"/>
              <w:numPr>
                <w:ilvl w:val="0"/>
                <w:numId w:val="8"/>
              </w:numPr>
              <w:spacing w:before="120" w:after="120" w:line="240" w:lineRule="auto"/>
              <w:contextualSpacing w:val="0"/>
              <w:jc w:val="both"/>
              <w:rPr>
                <w:rFonts w:ascii="Arial" w:hAnsi="Arial" w:cs="Arial"/>
                <w:b w:val="0"/>
                <w:bCs w:val="0"/>
                <w:sz w:val="24"/>
                <w:szCs w:val="24"/>
              </w:rPr>
            </w:pPr>
          </w:p>
        </w:tc>
        <w:tc>
          <w:tcPr>
            <w:cnfStyle w:val="000010000000" w:firstRow="0" w:lastRow="0" w:firstColumn="0" w:lastColumn="0" w:oddVBand="1" w:evenVBand="0" w:oddHBand="0" w:evenHBand="0" w:firstRowFirstColumn="0" w:firstRowLastColumn="0" w:lastRowFirstColumn="0" w:lastRowLastColumn="0"/>
            <w:tcW w:w="1701" w:type="dxa"/>
            <w:shd w:val="clear" w:color="auto" w:fill="auto"/>
            <w:vAlign w:val="center"/>
          </w:tcPr>
          <w:p w14:paraId="61691AC3" w14:textId="77777777" w:rsidR="00822028" w:rsidRPr="00FC7A97" w:rsidRDefault="00822028" w:rsidP="008105F2">
            <w:pPr>
              <w:spacing w:before="120" w:after="120"/>
              <w:jc w:val="both"/>
              <w:rPr>
                <w:rFonts w:ascii="Arial" w:hAnsi="Arial" w:cs="Arial"/>
                <w:sz w:val="24"/>
                <w:szCs w:val="24"/>
              </w:rPr>
            </w:pPr>
            <w:r w:rsidRPr="00FC7A97">
              <w:rPr>
                <w:rFonts w:ascii="Arial" w:hAnsi="Arial" w:cs="Arial"/>
                <w:sz w:val="24"/>
                <w:szCs w:val="24"/>
              </w:rPr>
              <w:t>Instalacja i konfiguracja oprogramowania</w:t>
            </w:r>
          </w:p>
        </w:tc>
        <w:tc>
          <w:tcPr>
            <w:tcW w:w="6515" w:type="dxa"/>
            <w:shd w:val="clear" w:color="auto" w:fill="auto"/>
            <w:vAlign w:val="center"/>
          </w:tcPr>
          <w:p w14:paraId="61691AC4" w14:textId="44323933" w:rsidR="00822028" w:rsidRPr="00FC7A97" w:rsidRDefault="00822028" w:rsidP="008105F2">
            <w:pPr>
              <w:numPr>
                <w:ilvl w:val="0"/>
                <w:numId w:val="11"/>
              </w:numPr>
              <w:tabs>
                <w:tab w:val="clear" w:pos="720"/>
              </w:tabs>
              <w:ind w:left="434"/>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 xml:space="preserve">Instalacja i konfiguracja </w:t>
            </w:r>
            <w:r w:rsidR="004175FF" w:rsidRPr="00FC7A97">
              <w:rPr>
                <w:rFonts w:ascii="Arial" w:hAnsi="Arial" w:cs="Arial"/>
                <w:sz w:val="24"/>
                <w:szCs w:val="24"/>
              </w:rPr>
              <w:t xml:space="preserve">istniejącego </w:t>
            </w:r>
            <w:r w:rsidRPr="00FC7A97">
              <w:rPr>
                <w:rFonts w:ascii="Arial" w:hAnsi="Arial" w:cs="Arial"/>
                <w:sz w:val="24"/>
                <w:szCs w:val="24"/>
              </w:rPr>
              <w:t>oprogramowania do wirtualizacji wraz z wykreowaniem odpowiedniej liczby wirtualnych maszyn na potrzeby tworzonego rozwiązania IT z zachowaniem zgodności z ilością dostarczonych licencji.</w:t>
            </w:r>
            <w:r w:rsidR="004175FF" w:rsidRPr="00FC7A97">
              <w:rPr>
                <w:rFonts w:ascii="Arial" w:hAnsi="Arial" w:cs="Arial"/>
                <w:sz w:val="24"/>
                <w:szCs w:val="24"/>
              </w:rPr>
              <w:t xml:space="preserve"> Zamawiający posiada licencje jedną wolną licencję na wirtualizator firmy Vmware.</w:t>
            </w:r>
          </w:p>
          <w:p w14:paraId="61691AC5" w14:textId="678E899B" w:rsidR="00822028" w:rsidRPr="00FC7A97" w:rsidRDefault="00822028" w:rsidP="008105F2">
            <w:pPr>
              <w:numPr>
                <w:ilvl w:val="0"/>
                <w:numId w:val="11"/>
              </w:numPr>
              <w:tabs>
                <w:tab w:val="clear" w:pos="720"/>
              </w:tabs>
              <w:ind w:left="434"/>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Instalacja i konfiguracja oprogramowania do systemu wykonywania backupu i archiwizacji danych</w:t>
            </w:r>
            <w:r w:rsidR="00EA4402" w:rsidRPr="00FC7A97">
              <w:rPr>
                <w:rFonts w:ascii="Arial" w:hAnsi="Arial" w:cs="Arial"/>
                <w:sz w:val="24"/>
                <w:szCs w:val="24"/>
              </w:rPr>
              <w:t xml:space="preserve"> działającego na serwerze backupu.</w:t>
            </w:r>
          </w:p>
          <w:p w14:paraId="61691AC6" w14:textId="2053C2EB" w:rsidR="00822028" w:rsidRPr="00FC7A97" w:rsidRDefault="00822028" w:rsidP="008105F2">
            <w:pPr>
              <w:numPr>
                <w:ilvl w:val="0"/>
                <w:numId w:val="11"/>
              </w:numPr>
              <w:tabs>
                <w:tab w:val="clear" w:pos="720"/>
              </w:tabs>
              <w:ind w:left="434"/>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 xml:space="preserve">Instalacja oprogramowania systemu serwerowego wraz z niezbędnymi usługami oraz instalacja wszystkich niezbędnych kodów dostępowych oraz licencji (wszelkie procedury rejestracyjne powinno zostać wykonane na danych dostarczonych przez Zamawiającego). </w:t>
            </w:r>
          </w:p>
          <w:p w14:paraId="14CF65FC" w14:textId="12F55E4B" w:rsidR="00831F0C" w:rsidRDefault="00822028" w:rsidP="008105F2">
            <w:pPr>
              <w:numPr>
                <w:ilvl w:val="0"/>
                <w:numId w:val="11"/>
              </w:numPr>
              <w:tabs>
                <w:tab w:val="clear" w:pos="720"/>
              </w:tabs>
              <w:ind w:left="434"/>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Instalacja i konfiguracja systemów operacyjnych dla serwerów wirtualnych.</w:t>
            </w:r>
          </w:p>
          <w:p w14:paraId="226C8BFF" w14:textId="670EF519" w:rsidR="00B973E7" w:rsidRPr="00FC7A97" w:rsidRDefault="00B973E7" w:rsidP="008105F2">
            <w:pPr>
              <w:numPr>
                <w:ilvl w:val="0"/>
                <w:numId w:val="11"/>
              </w:numPr>
              <w:tabs>
                <w:tab w:val="clear" w:pos="720"/>
              </w:tabs>
              <w:ind w:left="434"/>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Pr>
                <w:rFonts w:ascii="Arial" w:hAnsi="Arial" w:cs="Arial"/>
                <w:sz w:val="24"/>
                <w:szCs w:val="24"/>
              </w:rPr>
              <w:t>Z</w:t>
            </w:r>
            <w:r w:rsidRPr="00B973E7">
              <w:rPr>
                <w:rFonts w:ascii="Arial" w:hAnsi="Arial" w:cs="Arial"/>
                <w:sz w:val="24"/>
                <w:szCs w:val="24"/>
              </w:rPr>
              <w:t>arządzania infrastrukturą I</w:t>
            </w:r>
            <w:r w:rsidR="00480D97">
              <w:rPr>
                <w:rFonts w:ascii="Arial" w:hAnsi="Arial" w:cs="Arial"/>
                <w:sz w:val="24"/>
                <w:szCs w:val="24"/>
              </w:rPr>
              <w:t>T</w:t>
            </w:r>
          </w:p>
          <w:p w14:paraId="61691AC7" w14:textId="741634D2" w:rsidR="00F04ACB" w:rsidRPr="00FC7A97" w:rsidRDefault="00DE577C" w:rsidP="008105F2">
            <w:pPr>
              <w:numPr>
                <w:ilvl w:val="0"/>
                <w:numId w:val="11"/>
              </w:numPr>
              <w:tabs>
                <w:tab w:val="clear" w:pos="720"/>
              </w:tabs>
              <w:ind w:left="434"/>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 xml:space="preserve">Instalacja i konfiguracja </w:t>
            </w:r>
            <w:r w:rsidR="00E22A8F" w:rsidRPr="00FC7A97">
              <w:rPr>
                <w:rFonts w:ascii="Arial" w:hAnsi="Arial" w:cs="Arial"/>
                <w:sz w:val="24"/>
                <w:szCs w:val="24"/>
              </w:rPr>
              <w:t>oprogramowania do monitorowania i analizy cyberbezpieczeństwa (SIEM/SOAR)</w:t>
            </w:r>
            <w:r w:rsidR="002B21D4" w:rsidRPr="00FC7A97">
              <w:rPr>
                <w:rFonts w:ascii="Arial" w:hAnsi="Arial" w:cs="Arial"/>
                <w:sz w:val="24"/>
                <w:szCs w:val="24"/>
              </w:rPr>
              <w:t>.</w:t>
            </w:r>
          </w:p>
        </w:tc>
      </w:tr>
      <w:tr w:rsidR="001C216E" w:rsidRPr="00AA7EE2" w14:paraId="61691AE4" w14:textId="77777777" w:rsidTr="00805170">
        <w:tc>
          <w:tcPr>
            <w:cnfStyle w:val="001000000000" w:firstRow="0" w:lastRow="0" w:firstColumn="1" w:lastColumn="0" w:oddVBand="0" w:evenVBand="0" w:oddHBand="0" w:evenHBand="0" w:firstRowFirstColumn="0" w:firstRowLastColumn="0" w:lastRowFirstColumn="0" w:lastRowLastColumn="0"/>
            <w:tcW w:w="846" w:type="dxa"/>
            <w:tcBorders>
              <w:left w:val="none" w:sz="0" w:space="0" w:color="auto"/>
            </w:tcBorders>
            <w:vAlign w:val="center"/>
          </w:tcPr>
          <w:p w14:paraId="61691AC9" w14:textId="77777777" w:rsidR="00822028" w:rsidRPr="00FC7A97" w:rsidRDefault="00822028" w:rsidP="008105F2">
            <w:pPr>
              <w:pStyle w:val="Akapitzlist"/>
              <w:numPr>
                <w:ilvl w:val="0"/>
                <w:numId w:val="8"/>
              </w:numPr>
              <w:spacing w:before="120" w:after="120" w:line="240" w:lineRule="auto"/>
              <w:contextualSpacing w:val="0"/>
              <w:jc w:val="both"/>
              <w:rPr>
                <w:rFonts w:ascii="Arial" w:hAnsi="Arial" w:cs="Arial"/>
                <w:b w:val="0"/>
                <w:bCs w:val="0"/>
                <w:sz w:val="24"/>
                <w:szCs w:val="24"/>
              </w:rPr>
            </w:pPr>
          </w:p>
        </w:tc>
        <w:tc>
          <w:tcPr>
            <w:cnfStyle w:val="000010000000" w:firstRow="0" w:lastRow="0" w:firstColumn="0" w:lastColumn="0" w:oddVBand="1" w:evenVBand="0" w:oddHBand="0" w:evenHBand="0" w:firstRowFirstColumn="0" w:firstRowLastColumn="0" w:lastRowFirstColumn="0" w:lastRowLastColumn="0"/>
            <w:tcW w:w="1701" w:type="dxa"/>
            <w:shd w:val="clear" w:color="auto" w:fill="auto"/>
            <w:vAlign w:val="center"/>
          </w:tcPr>
          <w:p w14:paraId="61691ACA" w14:textId="6058C2A2" w:rsidR="00822028" w:rsidRPr="00FC7A97" w:rsidRDefault="00822028" w:rsidP="008105F2">
            <w:pPr>
              <w:spacing w:before="120" w:after="120"/>
              <w:jc w:val="both"/>
              <w:rPr>
                <w:rFonts w:ascii="Arial" w:hAnsi="Arial" w:cs="Arial"/>
                <w:sz w:val="24"/>
                <w:szCs w:val="24"/>
              </w:rPr>
            </w:pPr>
            <w:r w:rsidRPr="00FC7A97">
              <w:rPr>
                <w:rFonts w:ascii="Arial" w:hAnsi="Arial" w:cs="Arial"/>
                <w:sz w:val="24"/>
                <w:szCs w:val="24"/>
              </w:rPr>
              <w:t>Konfiguracja przełączników</w:t>
            </w:r>
            <w:r w:rsidR="00F9203F" w:rsidRPr="00FC7A97">
              <w:rPr>
                <w:rFonts w:ascii="Arial" w:hAnsi="Arial" w:cs="Arial"/>
                <w:sz w:val="24"/>
                <w:szCs w:val="24"/>
              </w:rPr>
              <w:t>/</w:t>
            </w:r>
            <w:r w:rsidRPr="00FC7A97">
              <w:rPr>
                <w:rFonts w:ascii="Arial" w:hAnsi="Arial" w:cs="Arial"/>
                <w:sz w:val="24"/>
                <w:szCs w:val="24"/>
              </w:rPr>
              <w:t>sieci LAN:</w:t>
            </w:r>
          </w:p>
          <w:p w14:paraId="61691ACB" w14:textId="77777777" w:rsidR="00822028" w:rsidRPr="00FC7A97" w:rsidRDefault="00822028" w:rsidP="008105F2">
            <w:pPr>
              <w:spacing w:before="120" w:after="120"/>
              <w:jc w:val="both"/>
              <w:rPr>
                <w:rFonts w:ascii="Arial" w:hAnsi="Arial" w:cs="Arial"/>
                <w:sz w:val="24"/>
                <w:szCs w:val="24"/>
              </w:rPr>
            </w:pPr>
          </w:p>
        </w:tc>
        <w:tc>
          <w:tcPr>
            <w:tcW w:w="6515" w:type="dxa"/>
            <w:shd w:val="clear" w:color="auto" w:fill="auto"/>
            <w:vAlign w:val="center"/>
          </w:tcPr>
          <w:p w14:paraId="61691AD2" w14:textId="7DDAE2C2" w:rsidR="00822028" w:rsidRPr="00FC7A97" w:rsidRDefault="00E22A8F" w:rsidP="008105F2">
            <w:pPr>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lastRenderedPageBreak/>
              <w:t>Re/</w:t>
            </w:r>
            <w:r w:rsidR="00822028" w:rsidRPr="00FC7A97">
              <w:rPr>
                <w:rFonts w:ascii="Arial" w:hAnsi="Arial" w:cs="Arial"/>
                <w:sz w:val="24"/>
                <w:szCs w:val="24"/>
              </w:rPr>
              <w:t>Konfiguracja przełączników w zakresie:</w:t>
            </w:r>
          </w:p>
          <w:p w14:paraId="1C98D595" w14:textId="202985C7" w:rsidR="00374132" w:rsidRPr="00FC7A97" w:rsidRDefault="00374132" w:rsidP="008105F2">
            <w:pPr>
              <w:pStyle w:val="Akapitzlist"/>
              <w:numPr>
                <w:ilvl w:val="1"/>
                <w:numId w:val="4"/>
              </w:numPr>
              <w:tabs>
                <w:tab w:val="clear" w:pos="1080"/>
              </w:tabs>
              <w:spacing w:after="0" w:line="240" w:lineRule="auto"/>
              <w:ind w:left="431" w:hanging="357"/>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Przeprowadzenie audytu obecnej topologii oraz konfiguracji.</w:t>
            </w:r>
          </w:p>
          <w:p w14:paraId="61691AD5" w14:textId="24025EB4" w:rsidR="00822028" w:rsidRPr="00FC7A97" w:rsidRDefault="00822028" w:rsidP="008105F2">
            <w:pPr>
              <w:numPr>
                <w:ilvl w:val="1"/>
                <w:numId w:val="4"/>
              </w:numPr>
              <w:tabs>
                <w:tab w:val="clear" w:pos="1080"/>
              </w:tabs>
              <w:ind w:left="423" w:hanging="357"/>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lastRenderedPageBreak/>
              <w:t xml:space="preserve">Konfiguracja sieci wirtualnych VLAN – taka liczba sieci </w:t>
            </w:r>
            <w:r w:rsidR="00CF77CF" w:rsidRPr="00FC7A97">
              <w:rPr>
                <w:rFonts w:ascii="Arial" w:hAnsi="Arial" w:cs="Arial"/>
                <w:sz w:val="24"/>
                <w:szCs w:val="24"/>
              </w:rPr>
              <w:t>wirtualnych, aby</w:t>
            </w:r>
            <w:r w:rsidRPr="00FC7A97">
              <w:rPr>
                <w:rFonts w:ascii="Arial" w:hAnsi="Arial" w:cs="Arial"/>
                <w:sz w:val="24"/>
                <w:szCs w:val="24"/>
              </w:rPr>
              <w:t xml:space="preserve"> odseparować różne typy ruchu (ilość sieci VLAN należy określić w uzgodnieniu z Zamawiającym).</w:t>
            </w:r>
          </w:p>
          <w:p w14:paraId="01204B20" w14:textId="77777777" w:rsidR="00374132" w:rsidRPr="00FC7A97" w:rsidRDefault="00374132" w:rsidP="008105F2">
            <w:pPr>
              <w:numPr>
                <w:ilvl w:val="1"/>
                <w:numId w:val="4"/>
              </w:numPr>
              <w:tabs>
                <w:tab w:val="clear" w:pos="1080"/>
              </w:tabs>
              <w:ind w:left="423" w:hanging="357"/>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Jeśli jest to konieczne – Zamawiający oczekuje rekonfiguracji adresacji IP w danych strefach (readresacja urządzeń, serwerów, komputerów leży po stronie Wykonawcy)</w:t>
            </w:r>
          </w:p>
          <w:p w14:paraId="4EEEB7CE" w14:textId="220395CC" w:rsidR="00374132" w:rsidRPr="00FC7A97" w:rsidRDefault="00374132" w:rsidP="008105F2">
            <w:pPr>
              <w:numPr>
                <w:ilvl w:val="1"/>
                <w:numId w:val="4"/>
              </w:numPr>
              <w:tabs>
                <w:tab w:val="clear" w:pos="1080"/>
              </w:tabs>
              <w:ind w:left="423" w:hanging="357"/>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 xml:space="preserve">Zamawiający wymaga skonfigurowania polityk ruchu pomiędzy strefami na </w:t>
            </w:r>
            <w:r w:rsidR="004175FF" w:rsidRPr="00FC7A97">
              <w:rPr>
                <w:rFonts w:ascii="Arial" w:hAnsi="Arial" w:cs="Arial"/>
                <w:sz w:val="24"/>
                <w:szCs w:val="24"/>
              </w:rPr>
              <w:t xml:space="preserve">dostarczonych </w:t>
            </w:r>
            <w:r w:rsidRPr="00FC7A97">
              <w:rPr>
                <w:rFonts w:ascii="Arial" w:hAnsi="Arial" w:cs="Arial"/>
                <w:sz w:val="24"/>
                <w:szCs w:val="24"/>
              </w:rPr>
              <w:t>urządzeniach firewall</w:t>
            </w:r>
            <w:r w:rsidR="004175FF" w:rsidRPr="00FC7A97">
              <w:rPr>
                <w:rFonts w:ascii="Arial" w:hAnsi="Arial" w:cs="Arial"/>
                <w:sz w:val="24"/>
                <w:szCs w:val="24"/>
              </w:rPr>
              <w:t xml:space="preserve"> - klaster</w:t>
            </w:r>
            <w:r w:rsidRPr="00FC7A97">
              <w:rPr>
                <w:rFonts w:ascii="Arial" w:hAnsi="Arial" w:cs="Arial"/>
                <w:sz w:val="24"/>
                <w:szCs w:val="24"/>
              </w:rPr>
              <w:t>.</w:t>
            </w:r>
          </w:p>
          <w:p w14:paraId="61691ADB" w14:textId="77777777" w:rsidR="00822028" w:rsidRPr="00FC7A97" w:rsidRDefault="00822028" w:rsidP="008105F2">
            <w:pPr>
              <w:numPr>
                <w:ilvl w:val="1"/>
                <w:numId w:val="4"/>
              </w:numPr>
              <w:tabs>
                <w:tab w:val="clear" w:pos="1080"/>
              </w:tabs>
              <w:ind w:left="423" w:hanging="357"/>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Konfiguracja sieci VLAN na wszystkich przełącznikach – konfiguracja propagacji sieci VLAN.</w:t>
            </w:r>
          </w:p>
          <w:p w14:paraId="61691ADC" w14:textId="77777777" w:rsidR="00822028" w:rsidRPr="00FC7A97" w:rsidRDefault="00822028" w:rsidP="008105F2">
            <w:pPr>
              <w:numPr>
                <w:ilvl w:val="1"/>
                <w:numId w:val="4"/>
              </w:numPr>
              <w:tabs>
                <w:tab w:val="clear" w:pos="1080"/>
              </w:tabs>
              <w:ind w:left="423" w:hanging="357"/>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Konfiguracja routingu pomiędzy sieciami VLAN na centralnym urządzeniu firewall - klaster;</w:t>
            </w:r>
          </w:p>
          <w:p w14:paraId="61691ADD" w14:textId="55C93D2E" w:rsidR="00822028" w:rsidRPr="00FC7A97" w:rsidRDefault="00822028" w:rsidP="008105F2">
            <w:pPr>
              <w:numPr>
                <w:ilvl w:val="1"/>
                <w:numId w:val="4"/>
              </w:numPr>
              <w:tabs>
                <w:tab w:val="clear" w:pos="1080"/>
              </w:tabs>
              <w:ind w:left="423" w:hanging="357"/>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Zamawiający wymaga aby wszystkie sieci VLAN (L2) zostały rozpięte na warstwie L2 na urządzeni</w:t>
            </w:r>
            <w:r w:rsidR="0089209F" w:rsidRPr="00FC7A97">
              <w:rPr>
                <w:rFonts w:ascii="Arial" w:hAnsi="Arial" w:cs="Arial"/>
                <w:sz w:val="24"/>
                <w:szCs w:val="24"/>
              </w:rPr>
              <w:t>u</w:t>
            </w:r>
            <w:r w:rsidRPr="00FC7A97">
              <w:rPr>
                <w:rFonts w:ascii="Arial" w:hAnsi="Arial" w:cs="Arial"/>
                <w:sz w:val="24"/>
                <w:szCs w:val="24"/>
              </w:rPr>
              <w:t xml:space="preserve"> firewall – (połączenie TRUNK).</w:t>
            </w:r>
          </w:p>
          <w:p w14:paraId="61691AE2" w14:textId="77777777" w:rsidR="00822028" w:rsidRPr="00FC7A97" w:rsidRDefault="00822028" w:rsidP="008105F2">
            <w:pPr>
              <w:numPr>
                <w:ilvl w:val="1"/>
                <w:numId w:val="4"/>
              </w:numPr>
              <w:tabs>
                <w:tab w:val="clear" w:pos="1080"/>
              </w:tabs>
              <w:ind w:left="423" w:hanging="357"/>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Testowanie obsługi ruchu sieciowego.</w:t>
            </w:r>
          </w:p>
          <w:p w14:paraId="61691AE3" w14:textId="77777777" w:rsidR="00822028" w:rsidRPr="00FC7A97" w:rsidRDefault="00822028" w:rsidP="008105F2">
            <w:pPr>
              <w:numPr>
                <w:ilvl w:val="1"/>
                <w:numId w:val="4"/>
              </w:numPr>
              <w:tabs>
                <w:tab w:val="clear" w:pos="1080"/>
              </w:tabs>
              <w:ind w:left="423" w:hanging="357"/>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Testowanie skuteczności zabezpieczeń.</w:t>
            </w:r>
            <w:r w:rsidRPr="00FC7A97">
              <w:rPr>
                <w:rFonts w:ascii="Arial" w:hAnsi="Arial" w:cs="Arial"/>
                <w:sz w:val="24"/>
                <w:szCs w:val="24"/>
              </w:rPr>
              <w:tab/>
            </w:r>
          </w:p>
        </w:tc>
      </w:tr>
      <w:tr w:rsidR="001C216E" w:rsidRPr="00AA7EE2" w14:paraId="61691B15" w14:textId="77777777" w:rsidTr="008051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46" w:type="dxa"/>
            <w:tcBorders>
              <w:left w:val="none" w:sz="0" w:space="0" w:color="auto"/>
            </w:tcBorders>
            <w:vAlign w:val="center"/>
          </w:tcPr>
          <w:p w14:paraId="61691AE5" w14:textId="77777777" w:rsidR="00822028" w:rsidRPr="00FC7A97" w:rsidRDefault="00822028" w:rsidP="008105F2">
            <w:pPr>
              <w:pStyle w:val="Akapitzlist"/>
              <w:numPr>
                <w:ilvl w:val="0"/>
                <w:numId w:val="8"/>
              </w:numPr>
              <w:spacing w:before="120" w:after="120" w:line="240" w:lineRule="auto"/>
              <w:contextualSpacing w:val="0"/>
              <w:jc w:val="both"/>
              <w:rPr>
                <w:rFonts w:ascii="Arial" w:hAnsi="Arial" w:cs="Arial"/>
                <w:b w:val="0"/>
                <w:bCs w:val="0"/>
                <w:sz w:val="24"/>
                <w:szCs w:val="24"/>
              </w:rPr>
            </w:pPr>
          </w:p>
        </w:tc>
        <w:tc>
          <w:tcPr>
            <w:cnfStyle w:val="000010000000" w:firstRow="0" w:lastRow="0" w:firstColumn="0" w:lastColumn="0" w:oddVBand="1" w:evenVBand="0" w:oddHBand="0" w:evenHBand="0" w:firstRowFirstColumn="0" w:firstRowLastColumn="0" w:lastRowFirstColumn="0" w:lastRowLastColumn="0"/>
            <w:tcW w:w="1701" w:type="dxa"/>
            <w:shd w:val="clear" w:color="auto" w:fill="auto"/>
            <w:vAlign w:val="center"/>
          </w:tcPr>
          <w:p w14:paraId="61691AE6" w14:textId="77777777" w:rsidR="00822028" w:rsidRPr="00FC7A97" w:rsidRDefault="00822028" w:rsidP="008105F2">
            <w:pPr>
              <w:spacing w:before="120" w:after="120"/>
              <w:jc w:val="both"/>
              <w:rPr>
                <w:rFonts w:ascii="Arial" w:hAnsi="Arial" w:cs="Arial"/>
                <w:sz w:val="24"/>
                <w:szCs w:val="24"/>
              </w:rPr>
            </w:pPr>
            <w:r w:rsidRPr="00FC7A97">
              <w:rPr>
                <w:rFonts w:ascii="Arial" w:hAnsi="Arial" w:cs="Arial"/>
                <w:sz w:val="24"/>
                <w:szCs w:val="24"/>
              </w:rPr>
              <w:t xml:space="preserve">Konfiguracja elementów bezpieczeństwa sieciowego. </w:t>
            </w:r>
          </w:p>
          <w:p w14:paraId="61691AE7" w14:textId="77777777" w:rsidR="00822028" w:rsidRPr="00FC7A97" w:rsidRDefault="00822028" w:rsidP="008105F2">
            <w:pPr>
              <w:spacing w:before="120" w:after="120"/>
              <w:jc w:val="both"/>
              <w:rPr>
                <w:rFonts w:ascii="Arial" w:hAnsi="Arial" w:cs="Arial"/>
                <w:sz w:val="24"/>
                <w:szCs w:val="24"/>
              </w:rPr>
            </w:pPr>
          </w:p>
        </w:tc>
        <w:tc>
          <w:tcPr>
            <w:tcW w:w="6515" w:type="dxa"/>
            <w:shd w:val="clear" w:color="auto" w:fill="auto"/>
            <w:vAlign w:val="center"/>
          </w:tcPr>
          <w:p w14:paraId="61691AE8" w14:textId="46097678" w:rsidR="00CB1783" w:rsidRPr="00FC7A97" w:rsidRDefault="00401381" w:rsidP="008105F2">
            <w:pPr>
              <w:contextualSpacing/>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Konfiguracja/</w:t>
            </w:r>
            <w:r w:rsidR="00DC1F5E" w:rsidRPr="00FC7A97">
              <w:rPr>
                <w:rFonts w:ascii="Arial" w:hAnsi="Arial" w:cs="Arial"/>
                <w:sz w:val="24"/>
                <w:szCs w:val="24"/>
              </w:rPr>
              <w:t>M</w:t>
            </w:r>
            <w:r w:rsidR="00CB1783" w:rsidRPr="00FC7A97">
              <w:rPr>
                <w:rFonts w:ascii="Arial" w:hAnsi="Arial" w:cs="Arial"/>
                <w:sz w:val="24"/>
                <w:szCs w:val="24"/>
              </w:rPr>
              <w:t xml:space="preserve">odernizacja konfiguracji UTM </w:t>
            </w:r>
            <w:r w:rsidR="00DC1F5E" w:rsidRPr="00FC7A97">
              <w:rPr>
                <w:rFonts w:ascii="Arial" w:hAnsi="Arial" w:cs="Arial"/>
                <w:sz w:val="24"/>
                <w:szCs w:val="24"/>
              </w:rPr>
              <w:t xml:space="preserve">dla nowych urządzeń </w:t>
            </w:r>
            <w:r w:rsidR="00CB1783" w:rsidRPr="00FC7A97">
              <w:rPr>
                <w:rFonts w:ascii="Arial" w:hAnsi="Arial" w:cs="Arial"/>
                <w:sz w:val="24"/>
                <w:szCs w:val="24"/>
              </w:rPr>
              <w:t>w zakresie</w:t>
            </w:r>
            <w:r w:rsidR="00822028" w:rsidRPr="00FC7A97">
              <w:rPr>
                <w:rFonts w:ascii="Arial" w:hAnsi="Arial" w:cs="Arial"/>
                <w:sz w:val="24"/>
                <w:szCs w:val="24"/>
              </w:rPr>
              <w:t>.</w:t>
            </w:r>
          </w:p>
          <w:p w14:paraId="61691AE9" w14:textId="48EF4CFF" w:rsidR="00822028" w:rsidRPr="00FC7A97" w:rsidRDefault="00822028" w:rsidP="008105F2">
            <w:pPr>
              <w:pStyle w:val="Akapitzlist"/>
              <w:numPr>
                <w:ilvl w:val="0"/>
                <w:numId w:val="5"/>
              </w:numPr>
              <w:tabs>
                <w:tab w:val="clear" w:pos="720"/>
              </w:tabs>
              <w:spacing w:after="0" w:line="240" w:lineRule="auto"/>
              <w:ind w:left="431"/>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Aktualizacja oprogramowania układowego do najnowszej stabilnej wersji oferowanej przez producenta urządzenia.</w:t>
            </w:r>
          </w:p>
          <w:p w14:paraId="61691AEA" w14:textId="77777777" w:rsidR="00822028" w:rsidRPr="00FC7A97" w:rsidRDefault="00822028" w:rsidP="008105F2">
            <w:pPr>
              <w:pStyle w:val="Akapitzlist"/>
              <w:numPr>
                <w:ilvl w:val="0"/>
                <w:numId w:val="5"/>
              </w:numPr>
              <w:tabs>
                <w:tab w:val="clear" w:pos="720"/>
              </w:tabs>
              <w:spacing w:after="0" w:line="240" w:lineRule="auto"/>
              <w:ind w:left="431"/>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Aktywacja (jeśli wymagana) urządzenia na stronie internetowej producenta.</w:t>
            </w:r>
          </w:p>
          <w:p w14:paraId="61691AEB" w14:textId="77777777" w:rsidR="00822028" w:rsidRPr="00FC7A97" w:rsidRDefault="00822028" w:rsidP="008105F2">
            <w:pPr>
              <w:pStyle w:val="Akapitzlist"/>
              <w:numPr>
                <w:ilvl w:val="0"/>
                <w:numId w:val="5"/>
              </w:numPr>
              <w:tabs>
                <w:tab w:val="clear" w:pos="720"/>
              </w:tabs>
              <w:spacing w:after="0" w:line="240" w:lineRule="auto"/>
              <w:ind w:left="431"/>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Aktywacja (jeśli wymagana) funkcjonalności oferowanych przez urządzenia (AV, IPS, Kontrola Aplikacji, Filtrowanie WWW, Filtrowanie Email)</w:t>
            </w:r>
          </w:p>
          <w:p w14:paraId="61691AEC" w14:textId="5601DD46" w:rsidR="00822028" w:rsidRPr="00FC7A97" w:rsidRDefault="004175FF" w:rsidP="008105F2">
            <w:pPr>
              <w:pStyle w:val="Akapitzlist"/>
              <w:numPr>
                <w:ilvl w:val="0"/>
                <w:numId w:val="5"/>
              </w:numPr>
              <w:tabs>
                <w:tab w:val="clear" w:pos="720"/>
              </w:tabs>
              <w:spacing w:after="0" w:line="240" w:lineRule="auto"/>
              <w:ind w:left="431"/>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W</w:t>
            </w:r>
            <w:r w:rsidR="00822028" w:rsidRPr="00FC7A97">
              <w:rPr>
                <w:rFonts w:ascii="Arial" w:hAnsi="Arial" w:cs="Arial"/>
                <w:sz w:val="24"/>
                <w:szCs w:val="24"/>
              </w:rPr>
              <w:t>łączeni</w:t>
            </w:r>
            <w:r w:rsidRPr="00FC7A97">
              <w:rPr>
                <w:rFonts w:ascii="Arial" w:hAnsi="Arial" w:cs="Arial"/>
                <w:sz w:val="24"/>
                <w:szCs w:val="24"/>
              </w:rPr>
              <w:t>e</w:t>
            </w:r>
            <w:r w:rsidR="00822028" w:rsidRPr="00FC7A97">
              <w:rPr>
                <w:rFonts w:ascii="Arial" w:hAnsi="Arial" w:cs="Arial"/>
                <w:sz w:val="24"/>
                <w:szCs w:val="24"/>
              </w:rPr>
              <w:t xml:space="preserve"> </w:t>
            </w:r>
            <w:r w:rsidR="006F1AB8" w:rsidRPr="00FC7A97">
              <w:rPr>
                <w:rFonts w:ascii="Arial" w:hAnsi="Arial" w:cs="Arial"/>
                <w:sz w:val="24"/>
                <w:szCs w:val="24"/>
              </w:rPr>
              <w:t xml:space="preserve">dostarczonego </w:t>
            </w:r>
            <w:r w:rsidR="00822028" w:rsidRPr="00FC7A97">
              <w:rPr>
                <w:rFonts w:ascii="Arial" w:hAnsi="Arial" w:cs="Arial"/>
                <w:sz w:val="24"/>
                <w:szCs w:val="24"/>
              </w:rPr>
              <w:t xml:space="preserve">urządzenia do sieci LAN </w:t>
            </w:r>
            <w:r w:rsidR="004B770C" w:rsidRPr="00FC7A97">
              <w:rPr>
                <w:rFonts w:ascii="Arial" w:hAnsi="Arial" w:cs="Arial"/>
                <w:sz w:val="24"/>
                <w:szCs w:val="24"/>
              </w:rPr>
              <w:t>urzędu</w:t>
            </w:r>
            <w:r w:rsidR="000308A2" w:rsidRPr="00FC7A97">
              <w:rPr>
                <w:rFonts w:ascii="Arial" w:hAnsi="Arial" w:cs="Arial"/>
                <w:sz w:val="24"/>
                <w:szCs w:val="24"/>
              </w:rPr>
              <w:t xml:space="preserve"> – </w:t>
            </w:r>
            <w:r w:rsidR="006F1AB8" w:rsidRPr="00FC7A97">
              <w:rPr>
                <w:rFonts w:ascii="Arial" w:hAnsi="Arial" w:cs="Arial"/>
                <w:sz w:val="24"/>
                <w:szCs w:val="24"/>
              </w:rPr>
              <w:t xml:space="preserve">stworzenie </w:t>
            </w:r>
            <w:r w:rsidR="000308A2" w:rsidRPr="00FC7A97">
              <w:rPr>
                <w:rFonts w:ascii="Arial" w:hAnsi="Arial" w:cs="Arial"/>
                <w:sz w:val="24"/>
                <w:szCs w:val="24"/>
              </w:rPr>
              <w:t>klaster</w:t>
            </w:r>
            <w:r w:rsidRPr="00FC7A97">
              <w:rPr>
                <w:rFonts w:ascii="Arial" w:hAnsi="Arial" w:cs="Arial"/>
                <w:sz w:val="24"/>
                <w:szCs w:val="24"/>
              </w:rPr>
              <w:t>a</w:t>
            </w:r>
            <w:r w:rsidR="000308A2" w:rsidRPr="00FC7A97">
              <w:rPr>
                <w:rFonts w:ascii="Arial" w:hAnsi="Arial" w:cs="Arial"/>
                <w:sz w:val="24"/>
                <w:szCs w:val="24"/>
              </w:rPr>
              <w:t xml:space="preserve"> </w:t>
            </w:r>
            <w:r w:rsidR="006F1AB8" w:rsidRPr="00FC7A97">
              <w:rPr>
                <w:rFonts w:ascii="Arial" w:hAnsi="Arial" w:cs="Arial"/>
                <w:sz w:val="24"/>
                <w:szCs w:val="24"/>
              </w:rPr>
              <w:t>HA</w:t>
            </w:r>
            <w:r w:rsidR="004B770C" w:rsidRPr="00FC7A97">
              <w:rPr>
                <w:rFonts w:ascii="Arial" w:hAnsi="Arial" w:cs="Arial"/>
                <w:sz w:val="24"/>
                <w:szCs w:val="24"/>
              </w:rPr>
              <w:t>.</w:t>
            </w:r>
          </w:p>
          <w:p w14:paraId="61691AED" w14:textId="77777777" w:rsidR="00822028" w:rsidRPr="00FC7A97" w:rsidRDefault="00822028" w:rsidP="008105F2">
            <w:pPr>
              <w:numPr>
                <w:ilvl w:val="0"/>
                <w:numId w:val="5"/>
              </w:numPr>
              <w:tabs>
                <w:tab w:val="clear" w:pos="720"/>
              </w:tabs>
              <w:ind w:left="431"/>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Konfiguracja dostarczonych systemów Firewall:</w:t>
            </w:r>
          </w:p>
          <w:p w14:paraId="61691AEE" w14:textId="77777777" w:rsidR="00822028" w:rsidRPr="00FC7A97" w:rsidRDefault="00822028" w:rsidP="008105F2">
            <w:pPr>
              <w:pStyle w:val="Akapitzlist"/>
              <w:numPr>
                <w:ilvl w:val="1"/>
                <w:numId w:val="5"/>
              </w:numPr>
              <w:tabs>
                <w:tab w:val="clear" w:pos="1440"/>
              </w:tabs>
              <w:spacing w:after="0" w:line="240" w:lineRule="auto"/>
              <w:ind w:left="856"/>
              <w:contextualSpacing w:val="0"/>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Konfiguracja podstawowych parametrów</w:t>
            </w:r>
          </w:p>
          <w:p w14:paraId="61691AEF" w14:textId="77777777" w:rsidR="00822028" w:rsidRPr="00FC7A97" w:rsidRDefault="00822028" w:rsidP="008105F2">
            <w:pPr>
              <w:pStyle w:val="Akapitzlist"/>
              <w:numPr>
                <w:ilvl w:val="1"/>
                <w:numId w:val="5"/>
              </w:numPr>
              <w:tabs>
                <w:tab w:val="clear" w:pos="1440"/>
              </w:tabs>
              <w:spacing w:after="0" w:line="240" w:lineRule="auto"/>
              <w:ind w:left="856"/>
              <w:contextualSpacing w:val="0"/>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Konfiguracja translacji adresów NAT</w:t>
            </w:r>
          </w:p>
          <w:p w14:paraId="61691AF0" w14:textId="77777777" w:rsidR="00822028" w:rsidRPr="00FC7A97" w:rsidRDefault="00822028" w:rsidP="008105F2">
            <w:pPr>
              <w:pStyle w:val="Akapitzlist"/>
              <w:numPr>
                <w:ilvl w:val="1"/>
                <w:numId w:val="5"/>
              </w:numPr>
              <w:tabs>
                <w:tab w:val="clear" w:pos="1440"/>
              </w:tabs>
              <w:spacing w:after="0" w:line="240" w:lineRule="auto"/>
              <w:ind w:left="856"/>
              <w:contextualSpacing w:val="0"/>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Konfiguracja mechanizmów ochrony wybranych sieci VLAN, do których przyłączone zostaną np. serwery, macierze, itp.</w:t>
            </w:r>
          </w:p>
          <w:p w14:paraId="61691AF1" w14:textId="77777777" w:rsidR="00822028" w:rsidRPr="00FC7A97" w:rsidRDefault="00822028" w:rsidP="008105F2">
            <w:pPr>
              <w:pStyle w:val="Akapitzlist"/>
              <w:numPr>
                <w:ilvl w:val="1"/>
                <w:numId w:val="5"/>
              </w:numPr>
              <w:tabs>
                <w:tab w:val="clear" w:pos="1440"/>
              </w:tabs>
              <w:spacing w:after="0" w:line="240" w:lineRule="auto"/>
              <w:ind w:left="856"/>
              <w:contextualSpacing w:val="0"/>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Konfiguracja inspekcji określonych protokołów sieciowych;</w:t>
            </w:r>
          </w:p>
          <w:p w14:paraId="61691AF2" w14:textId="77777777" w:rsidR="00822028" w:rsidRPr="00FC7A97" w:rsidRDefault="00822028" w:rsidP="008105F2">
            <w:pPr>
              <w:pStyle w:val="Akapitzlist"/>
              <w:numPr>
                <w:ilvl w:val="1"/>
                <w:numId w:val="5"/>
              </w:numPr>
              <w:tabs>
                <w:tab w:val="clear" w:pos="1440"/>
              </w:tabs>
              <w:spacing w:after="0" w:line="240" w:lineRule="auto"/>
              <w:ind w:left="856"/>
              <w:contextualSpacing w:val="0"/>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Konfiguracja reguł dostępu do określonych podsieci, chronionych przez moduł Firewall;</w:t>
            </w:r>
          </w:p>
          <w:p w14:paraId="61691AF3" w14:textId="77777777" w:rsidR="00822028" w:rsidRPr="00FC7A97" w:rsidRDefault="00822028" w:rsidP="008105F2">
            <w:pPr>
              <w:pStyle w:val="Akapitzlist"/>
              <w:numPr>
                <w:ilvl w:val="1"/>
                <w:numId w:val="5"/>
              </w:numPr>
              <w:tabs>
                <w:tab w:val="clear" w:pos="1440"/>
              </w:tabs>
              <w:spacing w:after="0" w:line="240" w:lineRule="auto"/>
              <w:ind w:left="856"/>
              <w:contextualSpacing w:val="0"/>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Konfiguracja zarządzania Firewall przez dedykowaną stację zarządzającą bezpieczeństwem sieciowym;</w:t>
            </w:r>
          </w:p>
          <w:p w14:paraId="61691AF4" w14:textId="77777777" w:rsidR="00822028" w:rsidRPr="00FC7A97" w:rsidRDefault="00822028" w:rsidP="008105F2">
            <w:pPr>
              <w:pStyle w:val="Akapitzlist"/>
              <w:numPr>
                <w:ilvl w:val="1"/>
                <w:numId w:val="5"/>
              </w:numPr>
              <w:tabs>
                <w:tab w:val="clear" w:pos="1440"/>
              </w:tabs>
              <w:spacing w:after="0" w:line="240" w:lineRule="auto"/>
              <w:ind w:left="856"/>
              <w:contextualSpacing w:val="0"/>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Testowanie działania bramy</w:t>
            </w:r>
          </w:p>
          <w:p w14:paraId="61691AF5" w14:textId="77777777" w:rsidR="00822028" w:rsidRPr="00FC7A97" w:rsidRDefault="00822028" w:rsidP="008105F2">
            <w:pPr>
              <w:numPr>
                <w:ilvl w:val="0"/>
                <w:numId w:val="5"/>
              </w:numPr>
              <w:tabs>
                <w:tab w:val="clear" w:pos="720"/>
              </w:tabs>
              <w:ind w:left="431"/>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Konfiguracja modułów należących do systemu wykrywania włamań IPS:</w:t>
            </w:r>
          </w:p>
          <w:p w14:paraId="61691AF6" w14:textId="77777777" w:rsidR="00822028" w:rsidRPr="00FC7A97" w:rsidRDefault="00822028" w:rsidP="008105F2">
            <w:pPr>
              <w:pStyle w:val="Akapitzlist"/>
              <w:numPr>
                <w:ilvl w:val="1"/>
                <w:numId w:val="5"/>
              </w:numPr>
              <w:tabs>
                <w:tab w:val="clear" w:pos="1440"/>
              </w:tabs>
              <w:spacing w:after="0" w:line="240" w:lineRule="auto"/>
              <w:ind w:left="856"/>
              <w:contextualSpacing w:val="0"/>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Konfiguracja podstawowych parametrów</w:t>
            </w:r>
          </w:p>
          <w:p w14:paraId="61691AF7" w14:textId="77777777" w:rsidR="00822028" w:rsidRPr="00FC7A97" w:rsidRDefault="00822028" w:rsidP="008105F2">
            <w:pPr>
              <w:pStyle w:val="Akapitzlist"/>
              <w:numPr>
                <w:ilvl w:val="1"/>
                <w:numId w:val="5"/>
              </w:numPr>
              <w:tabs>
                <w:tab w:val="clear" w:pos="1440"/>
              </w:tabs>
              <w:spacing w:after="0" w:line="240" w:lineRule="auto"/>
              <w:ind w:left="856"/>
              <w:contextualSpacing w:val="0"/>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lastRenderedPageBreak/>
              <w:t>Konfiguracja mechanizmów ochrony określonych sieci VLAN przez moduł wykrywania włamań;</w:t>
            </w:r>
          </w:p>
          <w:p w14:paraId="61691AF8" w14:textId="77777777" w:rsidR="00822028" w:rsidRPr="00FC7A97" w:rsidRDefault="00822028" w:rsidP="008105F2">
            <w:pPr>
              <w:pStyle w:val="Akapitzlist"/>
              <w:numPr>
                <w:ilvl w:val="1"/>
                <w:numId w:val="5"/>
              </w:numPr>
              <w:tabs>
                <w:tab w:val="clear" w:pos="1440"/>
              </w:tabs>
              <w:spacing w:after="0" w:line="240" w:lineRule="auto"/>
              <w:ind w:left="856"/>
              <w:contextualSpacing w:val="0"/>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Konfiguracja reguł kontroli ruchu sieciowego przez moduły oraz sposobów reakcji na pojawienie się niepożądanego ruchu sieciowego;</w:t>
            </w:r>
          </w:p>
          <w:p w14:paraId="61691AF9" w14:textId="77777777" w:rsidR="00822028" w:rsidRPr="00FC7A97" w:rsidRDefault="00822028" w:rsidP="008105F2">
            <w:pPr>
              <w:pStyle w:val="Akapitzlist"/>
              <w:numPr>
                <w:ilvl w:val="1"/>
                <w:numId w:val="5"/>
              </w:numPr>
              <w:tabs>
                <w:tab w:val="clear" w:pos="1440"/>
              </w:tabs>
              <w:spacing w:after="0" w:line="240" w:lineRule="auto"/>
              <w:ind w:left="856"/>
              <w:contextualSpacing w:val="0"/>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Konfiguracja zarządzania modułami przez dedykowaną stację zarządzającą bezpieczeństwem sieciowym;</w:t>
            </w:r>
          </w:p>
          <w:p w14:paraId="61691AFC" w14:textId="77777777" w:rsidR="00822028" w:rsidRPr="00FC7A97" w:rsidRDefault="00822028" w:rsidP="008105F2">
            <w:pPr>
              <w:pStyle w:val="Akapitzlist"/>
              <w:numPr>
                <w:ilvl w:val="1"/>
                <w:numId w:val="5"/>
              </w:numPr>
              <w:tabs>
                <w:tab w:val="clear" w:pos="1440"/>
              </w:tabs>
              <w:spacing w:after="0" w:line="240" w:lineRule="auto"/>
              <w:ind w:left="856"/>
              <w:contextualSpacing w:val="0"/>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Testowanie działania ochrony IPS</w:t>
            </w:r>
          </w:p>
          <w:p w14:paraId="61691AFD" w14:textId="77777777" w:rsidR="00822028" w:rsidRPr="00FC7A97" w:rsidRDefault="00822028" w:rsidP="008105F2">
            <w:pPr>
              <w:numPr>
                <w:ilvl w:val="0"/>
                <w:numId w:val="5"/>
              </w:numPr>
              <w:tabs>
                <w:tab w:val="clear" w:pos="720"/>
              </w:tabs>
              <w:ind w:left="431"/>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Konfiguracja modułu ochrony antywirusowej, antyspyware, blokowania transferu plików, antyspamowa, filtrowania i blokowania odwołań do niepożądanych adresów URL.</w:t>
            </w:r>
          </w:p>
          <w:p w14:paraId="61691AFE" w14:textId="77777777" w:rsidR="00822028" w:rsidRPr="00FC7A97" w:rsidRDefault="00822028" w:rsidP="008105F2">
            <w:pPr>
              <w:pStyle w:val="Akapitzlist"/>
              <w:numPr>
                <w:ilvl w:val="1"/>
                <w:numId w:val="5"/>
              </w:numPr>
              <w:tabs>
                <w:tab w:val="clear" w:pos="1440"/>
              </w:tabs>
              <w:spacing w:after="0" w:line="240" w:lineRule="auto"/>
              <w:ind w:left="856"/>
              <w:contextualSpacing w:val="0"/>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Przypisanie adresu IP do zarządzania.</w:t>
            </w:r>
          </w:p>
          <w:p w14:paraId="61691AFF" w14:textId="77777777" w:rsidR="00822028" w:rsidRPr="00FC7A97" w:rsidRDefault="00822028" w:rsidP="008105F2">
            <w:pPr>
              <w:pStyle w:val="Akapitzlist"/>
              <w:numPr>
                <w:ilvl w:val="1"/>
                <w:numId w:val="5"/>
              </w:numPr>
              <w:tabs>
                <w:tab w:val="clear" w:pos="1440"/>
              </w:tabs>
              <w:spacing w:after="0" w:line="240" w:lineRule="auto"/>
              <w:ind w:left="856"/>
              <w:contextualSpacing w:val="0"/>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Konfiguracja inspekcji protokołów HTTP, HTTPS; SMTP, FTP, POP3</w:t>
            </w:r>
          </w:p>
          <w:p w14:paraId="61691B00" w14:textId="77777777" w:rsidR="00822028" w:rsidRPr="00FC7A97" w:rsidRDefault="00822028" w:rsidP="008105F2">
            <w:pPr>
              <w:pStyle w:val="Akapitzlist"/>
              <w:numPr>
                <w:ilvl w:val="1"/>
                <w:numId w:val="5"/>
              </w:numPr>
              <w:tabs>
                <w:tab w:val="clear" w:pos="1440"/>
              </w:tabs>
              <w:spacing w:after="0" w:line="240" w:lineRule="auto"/>
              <w:ind w:left="856"/>
              <w:contextualSpacing w:val="0"/>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Definicja reguł filtrowania/blokowania</w:t>
            </w:r>
          </w:p>
          <w:p w14:paraId="61691B01" w14:textId="77777777" w:rsidR="00822028" w:rsidRPr="00FC7A97" w:rsidRDefault="00822028" w:rsidP="008105F2">
            <w:pPr>
              <w:pStyle w:val="Akapitzlist"/>
              <w:numPr>
                <w:ilvl w:val="1"/>
                <w:numId w:val="5"/>
              </w:numPr>
              <w:tabs>
                <w:tab w:val="clear" w:pos="1440"/>
              </w:tabs>
              <w:spacing w:after="0" w:line="240" w:lineRule="auto"/>
              <w:ind w:left="856"/>
              <w:contextualSpacing w:val="0"/>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Integracja z systemem domenowym w celu weryfikacji nawiązywania połączenia poprzez nazwę użytkownika z domeny.</w:t>
            </w:r>
          </w:p>
          <w:p w14:paraId="61691B02" w14:textId="77777777" w:rsidR="00822028" w:rsidRPr="00FC7A97" w:rsidRDefault="00822028" w:rsidP="008105F2">
            <w:pPr>
              <w:numPr>
                <w:ilvl w:val="0"/>
                <w:numId w:val="5"/>
              </w:numPr>
              <w:tabs>
                <w:tab w:val="clear" w:pos="720"/>
              </w:tabs>
              <w:ind w:left="431"/>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 xml:space="preserve">Konfiguracja tuneli SSL VPN celem zapewnienia bezpiecznego dostępu do sieci wewnętrznej. </w:t>
            </w:r>
          </w:p>
          <w:p w14:paraId="61691B03" w14:textId="77777777" w:rsidR="00822028" w:rsidRPr="00FC7A97" w:rsidRDefault="00822028" w:rsidP="008105F2">
            <w:pPr>
              <w:numPr>
                <w:ilvl w:val="0"/>
                <w:numId w:val="5"/>
              </w:numPr>
              <w:tabs>
                <w:tab w:val="clear" w:pos="720"/>
              </w:tabs>
              <w:ind w:left="431"/>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Konfiguracja uwierzytelniania w oparciu o dostarczony moduł uwierzytelnienia.</w:t>
            </w:r>
          </w:p>
          <w:p w14:paraId="61691B04" w14:textId="77777777" w:rsidR="00822028" w:rsidRPr="00FC7A97" w:rsidRDefault="00822028" w:rsidP="008105F2">
            <w:pPr>
              <w:numPr>
                <w:ilvl w:val="0"/>
                <w:numId w:val="5"/>
              </w:numPr>
              <w:tabs>
                <w:tab w:val="clear" w:pos="720"/>
              </w:tabs>
              <w:ind w:left="431"/>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Uruchomienie i skonfigurowanie dedykowanych oddzielnych instancji systemów bezpieczeństwa dla: dedykowanych, stworzonych na przelaniach sieci VLAN.</w:t>
            </w:r>
          </w:p>
          <w:p w14:paraId="61691B05" w14:textId="77777777" w:rsidR="00822028" w:rsidRPr="00FC7A97" w:rsidRDefault="00822028" w:rsidP="008105F2">
            <w:pPr>
              <w:numPr>
                <w:ilvl w:val="0"/>
                <w:numId w:val="5"/>
              </w:numPr>
              <w:tabs>
                <w:tab w:val="clear" w:pos="720"/>
              </w:tabs>
              <w:ind w:left="431"/>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W miarę możliwości polityki dostępu powinny być budowane w oparciu o poświadczenia użytkowników (moduł uwierzytelnienia), nie zaś o adresy IP, czy MAC</w:t>
            </w:r>
          </w:p>
          <w:p w14:paraId="61691B06" w14:textId="77777777" w:rsidR="00822028" w:rsidRPr="00FC7A97" w:rsidRDefault="00822028" w:rsidP="008105F2">
            <w:pPr>
              <w:numPr>
                <w:ilvl w:val="0"/>
                <w:numId w:val="5"/>
              </w:numPr>
              <w:tabs>
                <w:tab w:val="clear" w:pos="720"/>
              </w:tabs>
              <w:ind w:left="431"/>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W każdej instancji systemu bezpieczeństwa należy skonfigurować co najmniej 3 profile (wytyczne przekaże Zamawiający) dla każdej z poniższych funkcjonalności:</w:t>
            </w:r>
          </w:p>
          <w:p w14:paraId="61691B07" w14:textId="77777777" w:rsidR="00822028" w:rsidRPr="00FC7A97" w:rsidRDefault="00822028" w:rsidP="008105F2">
            <w:pPr>
              <w:pStyle w:val="Akapitzlist"/>
              <w:numPr>
                <w:ilvl w:val="1"/>
                <w:numId w:val="5"/>
              </w:numPr>
              <w:tabs>
                <w:tab w:val="clear" w:pos="1440"/>
              </w:tabs>
              <w:spacing w:after="0" w:line="240" w:lineRule="auto"/>
              <w:ind w:left="856"/>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kontrola dostępu - zapora ogniowa klasy Stateful Inspection</w:t>
            </w:r>
          </w:p>
          <w:p w14:paraId="61691B08" w14:textId="77777777" w:rsidR="00822028" w:rsidRPr="00FC7A97" w:rsidRDefault="00822028" w:rsidP="008105F2">
            <w:pPr>
              <w:pStyle w:val="Akapitzlist"/>
              <w:numPr>
                <w:ilvl w:val="1"/>
                <w:numId w:val="5"/>
              </w:numPr>
              <w:tabs>
                <w:tab w:val="clear" w:pos="1440"/>
              </w:tabs>
              <w:spacing w:after="0" w:line="240" w:lineRule="auto"/>
              <w:ind w:left="856"/>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ochrona przed wirusami – antywirus [AV] (dla protokołów SMTP, POP3, IMAP, HTTP, FTP, HTTPS) umożliwiający skanowanie wszystkich rodzajów plików, w tym zip, rar</w:t>
            </w:r>
          </w:p>
          <w:p w14:paraId="61691B09" w14:textId="77777777" w:rsidR="00822028" w:rsidRPr="00FC7A97" w:rsidRDefault="00822028" w:rsidP="008105F2">
            <w:pPr>
              <w:pStyle w:val="Akapitzlist"/>
              <w:numPr>
                <w:ilvl w:val="1"/>
                <w:numId w:val="5"/>
              </w:numPr>
              <w:tabs>
                <w:tab w:val="clear" w:pos="1440"/>
              </w:tabs>
              <w:spacing w:after="0" w:line="240" w:lineRule="auto"/>
              <w:ind w:left="856"/>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ochrona przed atakami - Intrusion Prevention System [IPS/IDS]</w:t>
            </w:r>
          </w:p>
          <w:p w14:paraId="61691B0A" w14:textId="77777777" w:rsidR="00822028" w:rsidRPr="00FC7A97" w:rsidRDefault="00822028" w:rsidP="008105F2">
            <w:pPr>
              <w:pStyle w:val="Akapitzlist"/>
              <w:numPr>
                <w:ilvl w:val="1"/>
                <w:numId w:val="5"/>
              </w:numPr>
              <w:tabs>
                <w:tab w:val="clear" w:pos="1440"/>
              </w:tabs>
              <w:spacing w:after="0" w:line="240" w:lineRule="auto"/>
              <w:ind w:left="856"/>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 xml:space="preserve">kontrola stron internetowych pod kątem rozpoznawania witryn potencjalnie niebezpiecznych: zawierających złośliwe oprogramowanie, stron szpiegujących oraz udostępniających treści typu SPAM. </w:t>
            </w:r>
          </w:p>
          <w:p w14:paraId="61691B0B" w14:textId="77777777" w:rsidR="00822028" w:rsidRPr="00FC7A97" w:rsidRDefault="00822028" w:rsidP="008105F2">
            <w:pPr>
              <w:pStyle w:val="Akapitzlist"/>
              <w:numPr>
                <w:ilvl w:val="1"/>
                <w:numId w:val="5"/>
              </w:numPr>
              <w:tabs>
                <w:tab w:val="clear" w:pos="1440"/>
              </w:tabs>
              <w:spacing w:after="0" w:line="240" w:lineRule="auto"/>
              <w:ind w:left="856"/>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 xml:space="preserve">kontrola zawartości poczty – antyspam [AS] (dla protokołów SMTP, POP3, IMAP) </w:t>
            </w:r>
          </w:p>
          <w:p w14:paraId="61691B0C" w14:textId="77777777" w:rsidR="00822028" w:rsidRPr="00FC7A97" w:rsidRDefault="00822028" w:rsidP="008105F2">
            <w:pPr>
              <w:pStyle w:val="Akapitzlist"/>
              <w:numPr>
                <w:ilvl w:val="1"/>
                <w:numId w:val="5"/>
              </w:numPr>
              <w:tabs>
                <w:tab w:val="clear" w:pos="1440"/>
              </w:tabs>
              <w:spacing w:after="0" w:line="240" w:lineRule="auto"/>
              <w:ind w:left="856"/>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lastRenderedPageBreak/>
              <w:t>kontrola pasma oraz ruchu [QoS, Traffic shaping]</w:t>
            </w:r>
          </w:p>
          <w:p w14:paraId="61691B0D" w14:textId="77777777" w:rsidR="00822028" w:rsidRPr="00FC7A97" w:rsidRDefault="00822028" w:rsidP="008105F2">
            <w:pPr>
              <w:pStyle w:val="Akapitzlist"/>
              <w:numPr>
                <w:ilvl w:val="1"/>
                <w:numId w:val="5"/>
              </w:numPr>
              <w:tabs>
                <w:tab w:val="clear" w:pos="1440"/>
              </w:tabs>
              <w:spacing w:after="0" w:line="240" w:lineRule="auto"/>
              <w:ind w:left="856"/>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Kontrola aplikacji oraz rozpoznawanie ruchu P2P</w:t>
            </w:r>
          </w:p>
          <w:p w14:paraId="61691B0E" w14:textId="77777777" w:rsidR="00822028" w:rsidRPr="00FC7A97" w:rsidRDefault="00822028" w:rsidP="008105F2">
            <w:pPr>
              <w:pStyle w:val="Akapitzlist"/>
              <w:numPr>
                <w:ilvl w:val="1"/>
                <w:numId w:val="5"/>
              </w:numPr>
              <w:tabs>
                <w:tab w:val="clear" w:pos="1440"/>
              </w:tabs>
              <w:spacing w:after="0" w:line="240" w:lineRule="auto"/>
              <w:ind w:left="856"/>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Ochrona przed wyciekiem poufnej informacji (DLP)</w:t>
            </w:r>
          </w:p>
          <w:p w14:paraId="61691B0F" w14:textId="77777777" w:rsidR="00822028" w:rsidRPr="00FC7A97" w:rsidRDefault="00822028" w:rsidP="008105F2">
            <w:pPr>
              <w:pStyle w:val="Akapitzlist"/>
              <w:numPr>
                <w:ilvl w:val="1"/>
                <w:numId w:val="5"/>
              </w:numPr>
              <w:tabs>
                <w:tab w:val="clear" w:pos="1440"/>
              </w:tabs>
              <w:spacing w:after="0" w:line="240" w:lineRule="auto"/>
              <w:ind w:left="856"/>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Filtra WWW (w oparciu o kategorie stron WWW oraz własną bazę URL)</w:t>
            </w:r>
          </w:p>
          <w:p w14:paraId="61691B10" w14:textId="77777777" w:rsidR="00822028" w:rsidRPr="00FC7A97" w:rsidRDefault="00822028" w:rsidP="008105F2">
            <w:pPr>
              <w:pStyle w:val="Akapitzlist"/>
              <w:numPr>
                <w:ilvl w:val="1"/>
                <w:numId w:val="5"/>
              </w:numPr>
              <w:tabs>
                <w:tab w:val="clear" w:pos="1440"/>
              </w:tabs>
              <w:spacing w:after="0" w:line="240" w:lineRule="auto"/>
              <w:ind w:left="856"/>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Inspekcja ruchu SSL</w:t>
            </w:r>
          </w:p>
          <w:p w14:paraId="61691B11" w14:textId="77777777" w:rsidR="00822028" w:rsidRPr="00FC7A97" w:rsidRDefault="00822028" w:rsidP="008105F2">
            <w:pPr>
              <w:pStyle w:val="Akapitzlist"/>
              <w:numPr>
                <w:ilvl w:val="1"/>
                <w:numId w:val="5"/>
              </w:numPr>
              <w:tabs>
                <w:tab w:val="clear" w:pos="1440"/>
              </w:tabs>
              <w:spacing w:after="0" w:line="240" w:lineRule="auto"/>
              <w:ind w:left="856"/>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Ochrony przez atakami na stacje klienckie</w:t>
            </w:r>
          </w:p>
          <w:p w14:paraId="61691B12" w14:textId="77777777" w:rsidR="00822028" w:rsidRPr="00FC7A97" w:rsidRDefault="00822028" w:rsidP="008105F2">
            <w:pPr>
              <w:pStyle w:val="Akapitzlist"/>
              <w:numPr>
                <w:ilvl w:val="1"/>
                <w:numId w:val="5"/>
              </w:numPr>
              <w:tabs>
                <w:tab w:val="clear" w:pos="1440"/>
              </w:tabs>
              <w:spacing w:after="0" w:line="240" w:lineRule="auto"/>
              <w:ind w:left="856"/>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Kontrola pasma</w:t>
            </w:r>
          </w:p>
          <w:p w14:paraId="61691B13" w14:textId="4D2A2EF0" w:rsidR="00822028" w:rsidRPr="00FC7A97" w:rsidRDefault="00822028" w:rsidP="008105F2">
            <w:pPr>
              <w:numPr>
                <w:ilvl w:val="0"/>
                <w:numId w:val="5"/>
              </w:numPr>
              <w:tabs>
                <w:tab w:val="clear" w:pos="720"/>
              </w:tabs>
              <w:ind w:left="431"/>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Konfiguracja szyfrowanych tuneli VPN (IPSec) pomiędzy lokalizacjami zdalnymi.</w:t>
            </w:r>
          </w:p>
          <w:p w14:paraId="61691B14" w14:textId="03657797" w:rsidR="00DE577C" w:rsidRPr="00FC7A97" w:rsidRDefault="00822028" w:rsidP="008105F2">
            <w:pPr>
              <w:numPr>
                <w:ilvl w:val="0"/>
                <w:numId w:val="5"/>
              </w:numPr>
              <w:tabs>
                <w:tab w:val="clear" w:pos="720"/>
              </w:tabs>
              <w:ind w:left="431"/>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Konfiguracja logowania i raportowania.</w:t>
            </w:r>
          </w:p>
        </w:tc>
      </w:tr>
      <w:tr w:rsidR="001C216E" w:rsidRPr="00AA7EE2" w14:paraId="61691B19" w14:textId="77777777" w:rsidTr="00805170">
        <w:tc>
          <w:tcPr>
            <w:cnfStyle w:val="001000000000" w:firstRow="0" w:lastRow="0" w:firstColumn="1" w:lastColumn="0" w:oddVBand="0" w:evenVBand="0" w:oddHBand="0" w:evenHBand="0" w:firstRowFirstColumn="0" w:firstRowLastColumn="0" w:lastRowFirstColumn="0" w:lastRowLastColumn="0"/>
            <w:tcW w:w="846" w:type="dxa"/>
            <w:tcBorders>
              <w:left w:val="none" w:sz="0" w:space="0" w:color="auto"/>
            </w:tcBorders>
            <w:vAlign w:val="center"/>
          </w:tcPr>
          <w:p w14:paraId="61691B16" w14:textId="77777777" w:rsidR="00822028" w:rsidRPr="00FC7A97" w:rsidRDefault="00822028" w:rsidP="008105F2">
            <w:pPr>
              <w:pStyle w:val="Akapitzlist"/>
              <w:numPr>
                <w:ilvl w:val="0"/>
                <w:numId w:val="8"/>
              </w:numPr>
              <w:spacing w:before="120" w:after="120" w:line="240" w:lineRule="auto"/>
              <w:contextualSpacing w:val="0"/>
              <w:jc w:val="both"/>
              <w:rPr>
                <w:rFonts w:ascii="Arial" w:hAnsi="Arial" w:cs="Arial"/>
                <w:b w:val="0"/>
                <w:bCs w:val="0"/>
                <w:sz w:val="24"/>
                <w:szCs w:val="24"/>
              </w:rPr>
            </w:pPr>
          </w:p>
        </w:tc>
        <w:tc>
          <w:tcPr>
            <w:cnfStyle w:val="000010000000" w:firstRow="0" w:lastRow="0" w:firstColumn="0" w:lastColumn="0" w:oddVBand="1" w:evenVBand="0" w:oddHBand="0" w:evenHBand="0" w:firstRowFirstColumn="0" w:firstRowLastColumn="0" w:lastRowFirstColumn="0" w:lastRowLastColumn="0"/>
            <w:tcW w:w="1701" w:type="dxa"/>
            <w:shd w:val="clear" w:color="auto" w:fill="auto"/>
            <w:vAlign w:val="center"/>
          </w:tcPr>
          <w:p w14:paraId="61691B17" w14:textId="5010371D" w:rsidR="00822028" w:rsidRPr="00FC7A97" w:rsidRDefault="00822028" w:rsidP="008105F2">
            <w:pPr>
              <w:spacing w:before="120" w:after="120"/>
              <w:jc w:val="both"/>
              <w:rPr>
                <w:rFonts w:ascii="Arial" w:hAnsi="Arial" w:cs="Arial"/>
                <w:sz w:val="24"/>
                <w:szCs w:val="24"/>
              </w:rPr>
            </w:pPr>
            <w:r w:rsidRPr="00FC7A97">
              <w:rPr>
                <w:rFonts w:ascii="Arial" w:hAnsi="Arial" w:cs="Arial"/>
                <w:sz w:val="24"/>
                <w:szCs w:val="24"/>
              </w:rPr>
              <w:t>Serwer</w:t>
            </w:r>
          </w:p>
        </w:tc>
        <w:tc>
          <w:tcPr>
            <w:tcW w:w="6515" w:type="dxa"/>
            <w:shd w:val="clear" w:color="auto" w:fill="auto"/>
            <w:vAlign w:val="center"/>
          </w:tcPr>
          <w:p w14:paraId="61691B18" w14:textId="6EDFA7F5" w:rsidR="00822028" w:rsidRPr="00FC7A97" w:rsidRDefault="00822028" w:rsidP="008105F2">
            <w:pPr>
              <w:spacing w:before="120" w:after="120"/>
              <w:contextualSpacing/>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Zamawiający wymaga instalacji i konfiguracji dostarczon</w:t>
            </w:r>
            <w:r w:rsidR="004175FF" w:rsidRPr="00FC7A97">
              <w:rPr>
                <w:rFonts w:ascii="Arial" w:hAnsi="Arial" w:cs="Arial"/>
                <w:sz w:val="24"/>
                <w:szCs w:val="24"/>
              </w:rPr>
              <w:t>ego</w:t>
            </w:r>
            <w:r w:rsidRPr="00FC7A97">
              <w:rPr>
                <w:rFonts w:ascii="Arial" w:hAnsi="Arial" w:cs="Arial"/>
                <w:sz w:val="24"/>
                <w:szCs w:val="24"/>
              </w:rPr>
              <w:t xml:space="preserve"> serwer</w:t>
            </w:r>
            <w:r w:rsidR="004175FF" w:rsidRPr="00FC7A97">
              <w:rPr>
                <w:rFonts w:ascii="Arial" w:hAnsi="Arial" w:cs="Arial"/>
                <w:sz w:val="24"/>
                <w:szCs w:val="24"/>
              </w:rPr>
              <w:t>a</w:t>
            </w:r>
            <w:r w:rsidRPr="00FC7A97">
              <w:rPr>
                <w:rFonts w:ascii="Arial" w:hAnsi="Arial" w:cs="Arial"/>
                <w:sz w:val="24"/>
                <w:szCs w:val="24"/>
              </w:rPr>
              <w:t xml:space="preserve"> celem stworzenia bazy sprzętowej </w:t>
            </w:r>
            <w:r w:rsidR="004175FF" w:rsidRPr="00FC7A97">
              <w:rPr>
                <w:rFonts w:ascii="Arial" w:hAnsi="Arial" w:cs="Arial"/>
                <w:sz w:val="24"/>
                <w:szCs w:val="24"/>
              </w:rPr>
              <w:t xml:space="preserve">repliki </w:t>
            </w:r>
            <w:r w:rsidRPr="00FC7A97">
              <w:rPr>
                <w:rFonts w:ascii="Arial" w:hAnsi="Arial" w:cs="Arial"/>
                <w:sz w:val="24"/>
                <w:szCs w:val="24"/>
              </w:rPr>
              <w:t xml:space="preserve">dla </w:t>
            </w:r>
            <w:r w:rsidR="004175FF" w:rsidRPr="00FC7A97">
              <w:rPr>
                <w:rFonts w:ascii="Arial" w:hAnsi="Arial" w:cs="Arial"/>
                <w:sz w:val="24"/>
                <w:szCs w:val="24"/>
              </w:rPr>
              <w:t xml:space="preserve">istniejącego </w:t>
            </w:r>
            <w:r w:rsidRPr="00FC7A97">
              <w:rPr>
                <w:rFonts w:ascii="Arial" w:hAnsi="Arial" w:cs="Arial"/>
                <w:sz w:val="24"/>
                <w:szCs w:val="24"/>
              </w:rPr>
              <w:t xml:space="preserve">klastra niezawodnościowego i wydajnościowego stworzonego na bazie </w:t>
            </w:r>
            <w:r w:rsidR="004175FF" w:rsidRPr="00FC7A97">
              <w:rPr>
                <w:rFonts w:ascii="Arial" w:hAnsi="Arial" w:cs="Arial"/>
                <w:sz w:val="24"/>
                <w:szCs w:val="24"/>
              </w:rPr>
              <w:t xml:space="preserve">istniejących </w:t>
            </w:r>
            <w:r w:rsidRPr="00FC7A97">
              <w:rPr>
                <w:rFonts w:ascii="Arial" w:hAnsi="Arial" w:cs="Arial"/>
                <w:sz w:val="24"/>
                <w:szCs w:val="24"/>
              </w:rPr>
              <w:t>serwerów i oprogramowania do wirtualizacji.</w:t>
            </w:r>
            <w:r w:rsidR="006F1AB8" w:rsidRPr="00FC7A97">
              <w:rPr>
                <w:rFonts w:ascii="Arial" w:hAnsi="Arial" w:cs="Arial"/>
                <w:sz w:val="24"/>
                <w:szCs w:val="24"/>
              </w:rPr>
              <w:t xml:space="preserve"> </w:t>
            </w:r>
          </w:p>
        </w:tc>
      </w:tr>
      <w:tr w:rsidR="00CD5BDC" w:rsidRPr="00AA7EE2" w14:paraId="4411577B" w14:textId="77777777" w:rsidTr="008051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46" w:type="dxa"/>
            <w:tcBorders>
              <w:left w:val="none" w:sz="0" w:space="0" w:color="auto"/>
            </w:tcBorders>
            <w:vAlign w:val="center"/>
          </w:tcPr>
          <w:p w14:paraId="2B5EF9DE" w14:textId="77777777" w:rsidR="00CD5BDC" w:rsidRPr="00FC7A97" w:rsidRDefault="00CD5BDC" w:rsidP="008105F2">
            <w:pPr>
              <w:pStyle w:val="Akapitzlist"/>
              <w:numPr>
                <w:ilvl w:val="0"/>
                <w:numId w:val="8"/>
              </w:numPr>
              <w:spacing w:before="120" w:after="120" w:line="240" w:lineRule="auto"/>
              <w:contextualSpacing w:val="0"/>
              <w:jc w:val="both"/>
              <w:rPr>
                <w:rFonts w:ascii="Arial" w:hAnsi="Arial" w:cs="Arial"/>
                <w:b w:val="0"/>
                <w:bCs w:val="0"/>
                <w:sz w:val="24"/>
                <w:szCs w:val="24"/>
              </w:rPr>
            </w:pPr>
          </w:p>
        </w:tc>
        <w:tc>
          <w:tcPr>
            <w:cnfStyle w:val="000010000000" w:firstRow="0" w:lastRow="0" w:firstColumn="0" w:lastColumn="0" w:oddVBand="1" w:evenVBand="0" w:oddHBand="0" w:evenHBand="0" w:firstRowFirstColumn="0" w:firstRowLastColumn="0" w:lastRowFirstColumn="0" w:lastRowLastColumn="0"/>
            <w:tcW w:w="1701" w:type="dxa"/>
            <w:shd w:val="clear" w:color="auto" w:fill="auto"/>
            <w:vAlign w:val="center"/>
          </w:tcPr>
          <w:p w14:paraId="75A48C5E" w14:textId="387A58E9" w:rsidR="00CD5BDC" w:rsidRPr="00FC7A97" w:rsidRDefault="00BD0B0D" w:rsidP="008105F2">
            <w:pPr>
              <w:spacing w:before="120" w:after="120"/>
              <w:jc w:val="both"/>
              <w:rPr>
                <w:rFonts w:ascii="Arial" w:hAnsi="Arial" w:cs="Arial"/>
                <w:sz w:val="24"/>
                <w:szCs w:val="24"/>
              </w:rPr>
            </w:pPr>
            <w:r w:rsidRPr="00FC7A97">
              <w:rPr>
                <w:rFonts w:ascii="Arial" w:hAnsi="Arial" w:cs="Arial"/>
                <w:sz w:val="24"/>
                <w:szCs w:val="24"/>
              </w:rPr>
              <w:t>Backup</w:t>
            </w:r>
          </w:p>
        </w:tc>
        <w:tc>
          <w:tcPr>
            <w:tcW w:w="6515" w:type="dxa"/>
            <w:shd w:val="clear" w:color="auto" w:fill="auto"/>
            <w:vAlign w:val="center"/>
          </w:tcPr>
          <w:p w14:paraId="1B2793E5" w14:textId="153B5DF0" w:rsidR="00CD5BDC" w:rsidRPr="00FC7A97" w:rsidRDefault="00CD5BDC" w:rsidP="008105F2">
            <w:pPr>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 xml:space="preserve">W ramach projektu przewiduje się wykorzystanie </w:t>
            </w:r>
            <w:r w:rsidR="00401381" w:rsidRPr="00FC7A97">
              <w:rPr>
                <w:rFonts w:ascii="Arial" w:hAnsi="Arial" w:cs="Arial"/>
                <w:sz w:val="24"/>
                <w:szCs w:val="24"/>
              </w:rPr>
              <w:t xml:space="preserve">istniejącego </w:t>
            </w:r>
            <w:r w:rsidRPr="00FC7A97">
              <w:rPr>
                <w:rFonts w:ascii="Arial" w:hAnsi="Arial" w:cs="Arial"/>
                <w:sz w:val="24"/>
                <w:szCs w:val="24"/>
              </w:rPr>
              <w:t xml:space="preserve">serwera backupu </w:t>
            </w:r>
            <w:r w:rsidR="00382381" w:rsidRPr="00FC7A97">
              <w:rPr>
                <w:rFonts w:ascii="Arial" w:hAnsi="Arial" w:cs="Arial"/>
                <w:sz w:val="24"/>
                <w:szCs w:val="24"/>
              </w:rPr>
              <w:t>(Fujitsu PY RX2540 M7)</w:t>
            </w:r>
            <w:r w:rsidR="004175FF" w:rsidRPr="00FC7A97">
              <w:rPr>
                <w:rFonts w:ascii="Arial" w:hAnsi="Arial" w:cs="Arial"/>
                <w:sz w:val="24"/>
                <w:szCs w:val="24"/>
              </w:rPr>
              <w:t xml:space="preserve"> </w:t>
            </w:r>
            <w:r w:rsidR="006F1AB8" w:rsidRPr="00FC7A97">
              <w:rPr>
                <w:rFonts w:ascii="Arial" w:hAnsi="Arial" w:cs="Arial"/>
                <w:sz w:val="24"/>
                <w:szCs w:val="24"/>
              </w:rPr>
              <w:t xml:space="preserve">oraz NAS </w:t>
            </w:r>
            <w:r w:rsidRPr="00FC7A97">
              <w:rPr>
                <w:rFonts w:ascii="Arial" w:hAnsi="Arial" w:cs="Arial"/>
                <w:sz w:val="24"/>
                <w:szCs w:val="24"/>
              </w:rPr>
              <w:t xml:space="preserve">na miejsce przechowywanie backupu. </w:t>
            </w:r>
          </w:p>
          <w:p w14:paraId="08437E75" w14:textId="77777777" w:rsidR="00957F02" w:rsidRPr="00FC7A97" w:rsidRDefault="00CD5BDC" w:rsidP="008105F2">
            <w:pPr>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 xml:space="preserve">Na serwerze </w:t>
            </w:r>
            <w:r w:rsidR="004175FF" w:rsidRPr="00FC7A97">
              <w:rPr>
                <w:rFonts w:ascii="Arial" w:hAnsi="Arial" w:cs="Arial"/>
                <w:sz w:val="24"/>
                <w:szCs w:val="24"/>
              </w:rPr>
              <w:t xml:space="preserve">backupu </w:t>
            </w:r>
            <w:r w:rsidRPr="00FC7A97">
              <w:rPr>
                <w:rFonts w:ascii="Arial" w:hAnsi="Arial" w:cs="Arial"/>
                <w:sz w:val="24"/>
                <w:szCs w:val="24"/>
              </w:rPr>
              <w:t>należy zainstalować</w:t>
            </w:r>
            <w:r w:rsidR="00382381" w:rsidRPr="00FC7A97">
              <w:rPr>
                <w:rFonts w:ascii="Arial" w:hAnsi="Arial" w:cs="Arial"/>
                <w:sz w:val="24"/>
                <w:szCs w:val="24"/>
              </w:rPr>
              <w:t xml:space="preserve"> </w:t>
            </w:r>
            <w:r w:rsidRPr="00FC7A97">
              <w:rPr>
                <w:rFonts w:ascii="Arial" w:hAnsi="Arial" w:cs="Arial"/>
                <w:sz w:val="24"/>
                <w:szCs w:val="24"/>
              </w:rPr>
              <w:t xml:space="preserve">oprogramowanie do </w:t>
            </w:r>
            <w:r w:rsidR="00382381" w:rsidRPr="00FC7A97">
              <w:rPr>
                <w:rFonts w:ascii="Arial" w:hAnsi="Arial" w:cs="Arial"/>
                <w:sz w:val="24"/>
                <w:szCs w:val="24"/>
              </w:rPr>
              <w:t>trzymania kopi zapasowych</w:t>
            </w:r>
            <w:r w:rsidR="00957F02" w:rsidRPr="00FC7A97">
              <w:rPr>
                <w:rFonts w:ascii="Arial" w:hAnsi="Arial" w:cs="Arial"/>
                <w:sz w:val="24"/>
                <w:szCs w:val="24"/>
              </w:rPr>
              <w:t xml:space="preserve"> (Hardened repository)</w:t>
            </w:r>
            <w:r w:rsidR="00382381" w:rsidRPr="00FC7A97">
              <w:rPr>
                <w:rFonts w:ascii="Arial" w:hAnsi="Arial" w:cs="Arial"/>
                <w:sz w:val="24"/>
                <w:szCs w:val="24"/>
              </w:rPr>
              <w:t>, które jest wspierane przez zaoferowany system backupu.</w:t>
            </w:r>
            <w:r w:rsidRPr="00FC7A97">
              <w:rPr>
                <w:rFonts w:ascii="Arial" w:hAnsi="Arial" w:cs="Arial"/>
                <w:sz w:val="24"/>
                <w:szCs w:val="24"/>
              </w:rPr>
              <w:t xml:space="preserve"> </w:t>
            </w:r>
            <w:r w:rsidR="00382381" w:rsidRPr="00FC7A97">
              <w:rPr>
                <w:rFonts w:ascii="Arial" w:hAnsi="Arial" w:cs="Arial"/>
                <w:sz w:val="24"/>
                <w:szCs w:val="24"/>
              </w:rPr>
              <w:t>Z</w:t>
            </w:r>
            <w:r w:rsidRPr="00FC7A97">
              <w:rPr>
                <w:rFonts w:ascii="Arial" w:hAnsi="Arial" w:cs="Arial"/>
                <w:sz w:val="24"/>
                <w:szCs w:val="24"/>
              </w:rPr>
              <w:t>arządzan</w:t>
            </w:r>
            <w:r w:rsidR="00957F02" w:rsidRPr="00FC7A97">
              <w:rPr>
                <w:rFonts w:ascii="Arial" w:hAnsi="Arial" w:cs="Arial"/>
                <w:sz w:val="24"/>
                <w:szCs w:val="24"/>
              </w:rPr>
              <w:t>i</w:t>
            </w:r>
            <w:r w:rsidRPr="00FC7A97">
              <w:rPr>
                <w:rFonts w:ascii="Arial" w:hAnsi="Arial" w:cs="Arial"/>
                <w:sz w:val="24"/>
                <w:szCs w:val="24"/>
              </w:rPr>
              <w:t xml:space="preserve">e </w:t>
            </w:r>
            <w:r w:rsidR="00957F02" w:rsidRPr="00FC7A97">
              <w:rPr>
                <w:rFonts w:ascii="Arial" w:hAnsi="Arial" w:cs="Arial"/>
                <w:sz w:val="24"/>
                <w:szCs w:val="24"/>
              </w:rPr>
              <w:t xml:space="preserve">środowiskiem </w:t>
            </w:r>
            <w:r w:rsidR="00382381" w:rsidRPr="00FC7A97">
              <w:rPr>
                <w:rFonts w:ascii="Arial" w:hAnsi="Arial" w:cs="Arial"/>
                <w:sz w:val="24"/>
                <w:szCs w:val="24"/>
              </w:rPr>
              <w:t xml:space="preserve">backupem </w:t>
            </w:r>
            <w:r w:rsidR="00957F02" w:rsidRPr="00FC7A97">
              <w:rPr>
                <w:rFonts w:ascii="Arial" w:hAnsi="Arial" w:cs="Arial"/>
                <w:sz w:val="24"/>
                <w:szCs w:val="24"/>
              </w:rPr>
              <w:t xml:space="preserve">ma mieć miejsce </w:t>
            </w:r>
            <w:r w:rsidR="00382381" w:rsidRPr="00FC7A97">
              <w:rPr>
                <w:rFonts w:ascii="Arial" w:hAnsi="Arial" w:cs="Arial"/>
                <w:sz w:val="24"/>
                <w:szCs w:val="24"/>
              </w:rPr>
              <w:t xml:space="preserve">z poziomu maszyny wirtualnej </w:t>
            </w:r>
            <w:r w:rsidRPr="00FC7A97">
              <w:rPr>
                <w:rFonts w:ascii="Arial" w:hAnsi="Arial" w:cs="Arial"/>
                <w:sz w:val="24"/>
                <w:szCs w:val="24"/>
              </w:rPr>
              <w:t xml:space="preserve">z jednego centralnego miejsca, tego samego jak dla serwerów wirtualizacyjnych. </w:t>
            </w:r>
          </w:p>
          <w:p w14:paraId="1B3102C6" w14:textId="20570A73" w:rsidR="00382381" w:rsidRPr="00FC7A97" w:rsidRDefault="00CD5BDC" w:rsidP="008105F2">
            <w:pPr>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 xml:space="preserve">System musi zostać podłączony do macierzy produkcyjnej, musie posiadać lokalne repozytoria danych na przestrzeni dyskowej, celem wykonywania backupu </w:t>
            </w:r>
            <w:r w:rsidR="00CF77CF" w:rsidRPr="00FC7A97">
              <w:rPr>
                <w:rFonts w:ascii="Arial" w:hAnsi="Arial" w:cs="Arial"/>
                <w:sz w:val="24"/>
                <w:szCs w:val="24"/>
              </w:rPr>
              <w:t>pełnych maszyn</w:t>
            </w:r>
            <w:r w:rsidRPr="00FC7A97">
              <w:rPr>
                <w:rFonts w:ascii="Arial" w:hAnsi="Arial" w:cs="Arial"/>
                <w:sz w:val="24"/>
                <w:szCs w:val="24"/>
              </w:rPr>
              <w:t xml:space="preserve"> wirtualnych – przechowywanych na połowie zasobu dyskowego. </w:t>
            </w:r>
          </w:p>
          <w:p w14:paraId="23130C8E" w14:textId="77777777" w:rsidR="00957F02" w:rsidRPr="00FC7A97" w:rsidRDefault="00957F02" w:rsidP="008105F2">
            <w:pPr>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 xml:space="preserve">Dostarczony serwer ma zostać użyty </w:t>
            </w:r>
            <w:r w:rsidR="00CD5BDC" w:rsidRPr="00FC7A97">
              <w:rPr>
                <w:rFonts w:ascii="Arial" w:hAnsi="Arial" w:cs="Arial"/>
                <w:sz w:val="24"/>
                <w:szCs w:val="24"/>
              </w:rPr>
              <w:t xml:space="preserve"> do </w:t>
            </w:r>
            <w:r w:rsidRPr="00FC7A97">
              <w:rPr>
                <w:rFonts w:ascii="Arial" w:hAnsi="Arial" w:cs="Arial"/>
                <w:sz w:val="24"/>
                <w:szCs w:val="24"/>
              </w:rPr>
              <w:t xml:space="preserve">przechowywania </w:t>
            </w:r>
            <w:r w:rsidR="00CD5BDC" w:rsidRPr="00FC7A97">
              <w:rPr>
                <w:rFonts w:ascii="Arial" w:hAnsi="Arial" w:cs="Arial"/>
                <w:sz w:val="24"/>
                <w:szCs w:val="24"/>
              </w:rPr>
              <w:t>replik</w:t>
            </w:r>
            <w:r w:rsidRPr="00FC7A97">
              <w:rPr>
                <w:rFonts w:ascii="Arial" w:hAnsi="Arial" w:cs="Arial"/>
                <w:sz w:val="24"/>
                <w:szCs w:val="24"/>
              </w:rPr>
              <w:t>i</w:t>
            </w:r>
            <w:r w:rsidR="00CD5BDC" w:rsidRPr="00FC7A97">
              <w:rPr>
                <w:rFonts w:ascii="Arial" w:hAnsi="Arial" w:cs="Arial"/>
                <w:sz w:val="24"/>
                <w:szCs w:val="24"/>
              </w:rPr>
              <w:t xml:space="preserve"> on-line maszyn wirtualnych na lokalna platformę wirtualizacyjną </w:t>
            </w:r>
            <w:r w:rsidRPr="00FC7A97">
              <w:rPr>
                <w:rFonts w:ascii="Arial" w:hAnsi="Arial" w:cs="Arial"/>
                <w:sz w:val="24"/>
                <w:szCs w:val="24"/>
              </w:rPr>
              <w:t>– odmiejscowiona lokalizacja</w:t>
            </w:r>
            <w:r w:rsidR="00CD5BDC" w:rsidRPr="00FC7A97">
              <w:rPr>
                <w:rFonts w:ascii="Arial" w:hAnsi="Arial" w:cs="Arial"/>
                <w:sz w:val="24"/>
                <w:szCs w:val="24"/>
              </w:rPr>
              <w:t xml:space="preserve">. </w:t>
            </w:r>
          </w:p>
          <w:p w14:paraId="58617089" w14:textId="2CD57077" w:rsidR="00CD5BDC" w:rsidRPr="00FC7A97" w:rsidRDefault="00CD5BDC" w:rsidP="008105F2">
            <w:pPr>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 xml:space="preserve">Takie podejście ma gwarantować zabezpieczenie kluczowych węzłów sieciowych (serwerów wirtualnych) na dwa sposoby tj. plik off-line maszyny wirtualnej oraz kopia on-line replikowania asynchronicznie według harmonogramu. </w:t>
            </w:r>
          </w:p>
          <w:p w14:paraId="2D272863" w14:textId="77777777" w:rsidR="00CD5BDC" w:rsidRPr="00FC7A97" w:rsidRDefault="00CD5BDC" w:rsidP="008105F2">
            <w:pPr>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 xml:space="preserve">Wykonywanie backupu musi być powiązane z procedurą sprawdzania poprawności jego wykonania oraz automatycznym raportowaniem do jednostki administracyjnej. </w:t>
            </w:r>
          </w:p>
          <w:p w14:paraId="6195DC06" w14:textId="56CAF15F" w:rsidR="00624731" w:rsidRPr="00FC7A97" w:rsidRDefault="00624731" w:rsidP="008105F2">
            <w:pPr>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Oprogramowanie backupu musi obsługiwać również system NAS</w:t>
            </w:r>
            <w:r w:rsidR="00382381" w:rsidRPr="00FC7A97">
              <w:rPr>
                <w:rFonts w:ascii="Arial" w:hAnsi="Arial" w:cs="Arial"/>
                <w:sz w:val="24"/>
                <w:szCs w:val="24"/>
              </w:rPr>
              <w:t xml:space="preserve"> i chmurę</w:t>
            </w:r>
            <w:r w:rsidRPr="00FC7A97">
              <w:rPr>
                <w:rFonts w:ascii="Arial" w:hAnsi="Arial" w:cs="Arial"/>
                <w:sz w:val="24"/>
                <w:szCs w:val="24"/>
              </w:rPr>
              <w:t xml:space="preserve">, gdzie będzie można skorzystać z replikacji danych – przesłania backupu dyskowego na zasób </w:t>
            </w:r>
            <w:r w:rsidR="00382381" w:rsidRPr="00FC7A97">
              <w:rPr>
                <w:rFonts w:ascii="Arial" w:hAnsi="Arial" w:cs="Arial"/>
                <w:sz w:val="24"/>
                <w:szCs w:val="24"/>
              </w:rPr>
              <w:t>zdalny</w:t>
            </w:r>
            <w:r w:rsidRPr="00FC7A97">
              <w:rPr>
                <w:rFonts w:ascii="Arial" w:hAnsi="Arial" w:cs="Arial"/>
                <w:sz w:val="24"/>
                <w:szCs w:val="24"/>
              </w:rPr>
              <w:t>.</w:t>
            </w:r>
          </w:p>
          <w:p w14:paraId="35CF333C" w14:textId="77777777" w:rsidR="00CD5BDC" w:rsidRPr="00FC7A97" w:rsidRDefault="00CD5BDC" w:rsidP="008105F2">
            <w:pPr>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 xml:space="preserve">Mechanizm podłączenia </w:t>
            </w:r>
          </w:p>
          <w:p w14:paraId="68ED460F" w14:textId="77777777" w:rsidR="00CD5BDC" w:rsidRPr="00FC7A97" w:rsidRDefault="00CD5BDC" w:rsidP="008105F2">
            <w:pPr>
              <w:numPr>
                <w:ilvl w:val="0"/>
                <w:numId w:val="14"/>
              </w:numPr>
              <w:ind w:left="434" w:hanging="358"/>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 xml:space="preserve">Konfiguracja i podłączenie serwera backupu do zasobu dyskowego. Zamawiający wymaga takiego skonfigurowania dostępu do zasobu dyskowego, aby </w:t>
            </w:r>
            <w:r w:rsidRPr="00FC7A97">
              <w:rPr>
                <w:rFonts w:ascii="Arial" w:hAnsi="Arial" w:cs="Arial"/>
                <w:sz w:val="24"/>
                <w:szCs w:val="24"/>
              </w:rPr>
              <w:lastRenderedPageBreak/>
              <w:t>każdy wolumen dyskowy zasobu dyskowego był widziany przez każdy z serwerów wirtualizacyjnych poprzez wszystkie ścieżki (porty) udostępniane przez zasób dyskowy. Każdy wolumen dyskowy musi być dostępny dla każdego serwera wirtualizacyjnego w przypadku niedostępności (awarii) n-(n-1) ścieżek, gdzie n oznacza liczbę wszystkich dostępnych ścieżek (portów) udostępnianych przez zasób dyskowy.</w:t>
            </w:r>
          </w:p>
          <w:p w14:paraId="71A58F4E" w14:textId="58355269" w:rsidR="00CD5BDC" w:rsidRPr="00FC7A97" w:rsidRDefault="00CD5BDC" w:rsidP="008105F2">
            <w:pPr>
              <w:numPr>
                <w:ilvl w:val="0"/>
                <w:numId w:val="14"/>
              </w:numPr>
              <w:spacing w:before="120" w:after="120"/>
              <w:ind w:left="434" w:hanging="358"/>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 xml:space="preserve">Konfiguracja i podłączenie serwera backupu do sieci LAN Wnioskodawcy. Zamawiający wymaga, aby każdy z serwerów wirtualizacyjnych był podłączony do sieci LAN, co najmniej taką liczbą portów, by w przypadku niedostępności (awarii) n-(n-1) ścieżek, gdzie n oznacza liczbę wszystkich dostępnych ścieżek (portów) był zachowany dostęp do sieci LAN. </w:t>
            </w:r>
          </w:p>
          <w:p w14:paraId="44A9E05E" w14:textId="0F87D8BB" w:rsidR="00AD3496" w:rsidRPr="00FC7A97" w:rsidRDefault="00CD5BDC" w:rsidP="008105F2">
            <w:pPr>
              <w:numPr>
                <w:ilvl w:val="0"/>
                <w:numId w:val="14"/>
              </w:numPr>
              <w:spacing w:before="120" w:after="120"/>
              <w:ind w:left="434" w:hanging="358"/>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Konfiguracja sieci w infrastrukturze wirtualnej - konieczna jest konfiguracja wspierająca wirtualne sieci LAN w oparciu o protokół 802.1q.</w:t>
            </w:r>
          </w:p>
        </w:tc>
      </w:tr>
      <w:tr w:rsidR="005911DC" w:rsidRPr="00AA7EE2" w14:paraId="6732FF68" w14:textId="77777777" w:rsidTr="00F35497">
        <w:tc>
          <w:tcPr>
            <w:cnfStyle w:val="001000000000" w:firstRow="0" w:lastRow="0" w:firstColumn="1" w:lastColumn="0" w:oddVBand="0" w:evenVBand="0" w:oddHBand="0" w:evenHBand="0" w:firstRowFirstColumn="0" w:firstRowLastColumn="0" w:lastRowFirstColumn="0" w:lastRowLastColumn="0"/>
            <w:tcW w:w="846" w:type="dxa"/>
            <w:tcBorders>
              <w:left w:val="none" w:sz="0" w:space="0" w:color="auto"/>
            </w:tcBorders>
            <w:vAlign w:val="center"/>
          </w:tcPr>
          <w:p w14:paraId="5794C7D2" w14:textId="77777777" w:rsidR="005911DC" w:rsidRPr="00FC7A97" w:rsidRDefault="005911DC" w:rsidP="008105F2">
            <w:pPr>
              <w:pStyle w:val="Akapitzlist"/>
              <w:spacing w:before="120" w:after="120" w:line="240" w:lineRule="auto"/>
              <w:ind w:left="360"/>
              <w:contextualSpacing w:val="0"/>
              <w:jc w:val="both"/>
              <w:rPr>
                <w:rFonts w:ascii="Arial" w:hAnsi="Arial" w:cs="Arial"/>
                <w:b w:val="0"/>
                <w:bCs w:val="0"/>
                <w:sz w:val="24"/>
                <w:szCs w:val="24"/>
              </w:rPr>
            </w:pPr>
          </w:p>
        </w:tc>
        <w:tc>
          <w:tcPr>
            <w:cnfStyle w:val="000010000000" w:firstRow="0" w:lastRow="0" w:firstColumn="0" w:lastColumn="0" w:oddVBand="1" w:evenVBand="0" w:oddHBand="0" w:evenHBand="0" w:firstRowFirstColumn="0" w:firstRowLastColumn="0" w:lastRowFirstColumn="0" w:lastRowLastColumn="0"/>
            <w:tcW w:w="8216" w:type="dxa"/>
            <w:gridSpan w:val="2"/>
            <w:shd w:val="clear" w:color="auto" w:fill="auto"/>
            <w:vAlign w:val="center"/>
          </w:tcPr>
          <w:p w14:paraId="7CBF7BED" w14:textId="77777777" w:rsidR="005911DC" w:rsidRPr="00FC7A97" w:rsidRDefault="005911DC" w:rsidP="008105F2">
            <w:pPr>
              <w:spacing w:before="120" w:after="120"/>
              <w:jc w:val="both"/>
              <w:rPr>
                <w:rFonts w:ascii="Arial" w:hAnsi="Arial" w:cs="Arial"/>
                <w:sz w:val="24"/>
                <w:szCs w:val="24"/>
              </w:rPr>
            </w:pPr>
            <w:r w:rsidRPr="00FC7A97">
              <w:rPr>
                <w:rFonts w:ascii="Arial" w:hAnsi="Arial" w:cs="Arial"/>
                <w:sz w:val="24"/>
                <w:szCs w:val="24"/>
              </w:rPr>
              <w:t>Logiczny schemat rozbudowywanego systemu backup – stan docelowy.</w:t>
            </w:r>
          </w:p>
          <w:p w14:paraId="254BC78C" w14:textId="7DFC5D95" w:rsidR="005911DC" w:rsidRPr="00FC7A97" w:rsidRDefault="00F35497" w:rsidP="008105F2">
            <w:pPr>
              <w:spacing w:before="120" w:after="120"/>
              <w:jc w:val="both"/>
              <w:rPr>
                <w:rFonts w:ascii="Arial" w:hAnsi="Arial" w:cs="Arial"/>
                <w:sz w:val="24"/>
                <w:szCs w:val="24"/>
              </w:rPr>
            </w:pPr>
            <w:r w:rsidRPr="009021A2">
              <w:rPr>
                <w:rFonts w:ascii="Arial" w:hAnsi="Arial" w:cs="Arial"/>
                <w:sz w:val="24"/>
                <w:szCs w:val="24"/>
              </w:rPr>
              <w:object w:dxaOrig="14220" w:dyaOrig="9796" w14:anchorId="06279CC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02pt;height:282pt" o:ole="">
                  <v:imagedata r:id="rId18" o:title=""/>
                </v:shape>
                <o:OLEObject Type="Embed" ProgID="Visio.Drawing.15" ShapeID="_x0000_i1025" DrawAspect="Content" ObjectID="_1808032608" r:id="rId19"/>
              </w:object>
            </w:r>
          </w:p>
        </w:tc>
      </w:tr>
      <w:tr w:rsidR="00CD5BDC" w:rsidRPr="00AA7EE2" w14:paraId="61691B1E" w14:textId="77777777" w:rsidTr="008051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46" w:type="dxa"/>
            <w:tcBorders>
              <w:left w:val="none" w:sz="0" w:space="0" w:color="auto"/>
            </w:tcBorders>
            <w:vAlign w:val="center"/>
          </w:tcPr>
          <w:p w14:paraId="61691B1A" w14:textId="77777777" w:rsidR="00CD5BDC" w:rsidRPr="00FC7A97" w:rsidRDefault="00CD5BDC" w:rsidP="008105F2">
            <w:pPr>
              <w:pStyle w:val="Akapitzlist"/>
              <w:numPr>
                <w:ilvl w:val="0"/>
                <w:numId w:val="8"/>
              </w:numPr>
              <w:spacing w:before="120" w:after="120" w:line="240" w:lineRule="auto"/>
              <w:contextualSpacing w:val="0"/>
              <w:jc w:val="both"/>
              <w:rPr>
                <w:rFonts w:ascii="Arial" w:hAnsi="Arial" w:cs="Arial"/>
                <w:b w:val="0"/>
                <w:bCs w:val="0"/>
                <w:sz w:val="24"/>
                <w:szCs w:val="24"/>
              </w:rPr>
            </w:pPr>
          </w:p>
        </w:tc>
        <w:tc>
          <w:tcPr>
            <w:cnfStyle w:val="000010000000" w:firstRow="0" w:lastRow="0" w:firstColumn="0" w:lastColumn="0" w:oddVBand="1" w:evenVBand="0" w:oddHBand="0" w:evenHBand="0" w:firstRowFirstColumn="0" w:firstRowLastColumn="0" w:lastRowFirstColumn="0" w:lastRowLastColumn="0"/>
            <w:tcW w:w="1701" w:type="dxa"/>
            <w:shd w:val="clear" w:color="auto" w:fill="auto"/>
            <w:vAlign w:val="center"/>
          </w:tcPr>
          <w:p w14:paraId="61691B1B" w14:textId="77777777" w:rsidR="00CD5BDC" w:rsidRPr="00FC7A97" w:rsidRDefault="00CD5BDC" w:rsidP="008105F2">
            <w:pPr>
              <w:spacing w:before="120" w:after="120"/>
              <w:jc w:val="both"/>
              <w:rPr>
                <w:rFonts w:ascii="Arial" w:hAnsi="Arial" w:cs="Arial"/>
                <w:sz w:val="24"/>
                <w:szCs w:val="24"/>
              </w:rPr>
            </w:pPr>
            <w:r w:rsidRPr="00FC7A97">
              <w:rPr>
                <w:rFonts w:ascii="Arial" w:hAnsi="Arial" w:cs="Arial"/>
                <w:sz w:val="24"/>
                <w:szCs w:val="24"/>
              </w:rPr>
              <w:t>Macierz</w:t>
            </w:r>
          </w:p>
          <w:p w14:paraId="61691B1C" w14:textId="77777777" w:rsidR="00CD5BDC" w:rsidRPr="00FC7A97" w:rsidRDefault="00CD5BDC" w:rsidP="008105F2">
            <w:pPr>
              <w:spacing w:before="120" w:after="120"/>
              <w:jc w:val="both"/>
              <w:rPr>
                <w:rFonts w:ascii="Arial" w:hAnsi="Arial" w:cs="Arial"/>
                <w:sz w:val="24"/>
                <w:szCs w:val="24"/>
              </w:rPr>
            </w:pPr>
            <w:r w:rsidRPr="00FC7A97">
              <w:rPr>
                <w:rFonts w:ascii="Arial" w:hAnsi="Arial" w:cs="Arial"/>
                <w:sz w:val="24"/>
                <w:szCs w:val="24"/>
              </w:rPr>
              <w:t>dyskowa</w:t>
            </w:r>
          </w:p>
        </w:tc>
        <w:tc>
          <w:tcPr>
            <w:tcW w:w="6515" w:type="dxa"/>
            <w:shd w:val="clear" w:color="auto" w:fill="auto"/>
            <w:vAlign w:val="center"/>
          </w:tcPr>
          <w:p w14:paraId="1E158B40" w14:textId="2C06E790" w:rsidR="00CD5BDC" w:rsidRPr="00FC7A97" w:rsidRDefault="00382381" w:rsidP="008105F2">
            <w:pPr>
              <w:spacing w:before="120" w:after="120"/>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Istniejąca m</w:t>
            </w:r>
            <w:r w:rsidR="00CD5BDC" w:rsidRPr="00FC7A97">
              <w:rPr>
                <w:rFonts w:ascii="Arial" w:hAnsi="Arial" w:cs="Arial"/>
                <w:sz w:val="24"/>
                <w:szCs w:val="24"/>
              </w:rPr>
              <w:t xml:space="preserve">acierz musi być wykorzystywana do gromadzenia i przechowywania „danych produkcyjnych” – wykorzystywanych przez oprogramowanie </w:t>
            </w:r>
            <w:r w:rsidR="00732C39" w:rsidRPr="00FC7A97">
              <w:rPr>
                <w:rFonts w:ascii="Arial" w:hAnsi="Arial" w:cs="Arial"/>
                <w:sz w:val="24"/>
                <w:szCs w:val="24"/>
              </w:rPr>
              <w:t xml:space="preserve">dostarczone w projekcie jak i już istniejące w tym oprogramowanie </w:t>
            </w:r>
            <w:r w:rsidR="00CD5BDC" w:rsidRPr="00FC7A97">
              <w:rPr>
                <w:rFonts w:ascii="Arial" w:hAnsi="Arial" w:cs="Arial"/>
                <w:sz w:val="24"/>
                <w:szCs w:val="24"/>
              </w:rPr>
              <w:t>dziedzinowe.</w:t>
            </w:r>
          </w:p>
          <w:p w14:paraId="61691B1D" w14:textId="42626BCF" w:rsidR="00CD5BDC" w:rsidRPr="00FC7A97" w:rsidRDefault="00CD5BDC" w:rsidP="008105F2">
            <w:pPr>
              <w:spacing w:before="120" w:after="120"/>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lastRenderedPageBreak/>
              <w:t>Ilość i wielkość udziałów dyskowych  udostępnionych dla serwerów np.: wirtualizacyjnych zostanie ustalona z Zamawiającym na etapie analizy przedwdrożeniowej.</w:t>
            </w:r>
            <w:r w:rsidR="006F1AB8" w:rsidRPr="00FC7A97">
              <w:rPr>
                <w:rFonts w:ascii="Arial" w:hAnsi="Arial" w:cs="Arial"/>
                <w:sz w:val="24"/>
                <w:szCs w:val="24"/>
              </w:rPr>
              <w:t xml:space="preserve"> Macierz należy zintegrować z istniejącym rozwiązaniem firmy Fujitsu – model DX</w:t>
            </w:r>
            <w:r w:rsidR="000A0038" w:rsidRPr="00FC7A97">
              <w:rPr>
                <w:rFonts w:ascii="Arial" w:hAnsi="Arial" w:cs="Arial"/>
                <w:sz w:val="24"/>
                <w:szCs w:val="24"/>
              </w:rPr>
              <w:t>6</w:t>
            </w:r>
            <w:r w:rsidR="006F1AB8" w:rsidRPr="00FC7A97">
              <w:rPr>
                <w:rFonts w:ascii="Arial" w:hAnsi="Arial" w:cs="Arial"/>
                <w:sz w:val="24"/>
                <w:szCs w:val="24"/>
              </w:rPr>
              <w:t>0</w:t>
            </w:r>
            <w:r w:rsidR="000A0038" w:rsidRPr="00FC7A97">
              <w:rPr>
                <w:rFonts w:ascii="Arial" w:hAnsi="Arial" w:cs="Arial"/>
                <w:sz w:val="24"/>
                <w:szCs w:val="24"/>
              </w:rPr>
              <w:t>S5</w:t>
            </w:r>
            <w:r w:rsidR="006F1AB8" w:rsidRPr="00FC7A97">
              <w:rPr>
                <w:rFonts w:ascii="Arial" w:hAnsi="Arial" w:cs="Arial"/>
                <w:sz w:val="24"/>
                <w:szCs w:val="24"/>
              </w:rPr>
              <w:t>.</w:t>
            </w:r>
          </w:p>
        </w:tc>
      </w:tr>
      <w:tr w:rsidR="003965E1" w:rsidRPr="00AA7EE2" w14:paraId="25B18EB0" w14:textId="77777777" w:rsidTr="00805170">
        <w:tc>
          <w:tcPr>
            <w:cnfStyle w:val="001000000000" w:firstRow="0" w:lastRow="0" w:firstColumn="1" w:lastColumn="0" w:oddVBand="0" w:evenVBand="0" w:oddHBand="0" w:evenHBand="0" w:firstRowFirstColumn="0" w:firstRowLastColumn="0" w:lastRowFirstColumn="0" w:lastRowLastColumn="0"/>
            <w:tcW w:w="846" w:type="dxa"/>
            <w:tcBorders>
              <w:left w:val="none" w:sz="0" w:space="0" w:color="auto"/>
            </w:tcBorders>
            <w:vAlign w:val="center"/>
          </w:tcPr>
          <w:p w14:paraId="7F411FC3" w14:textId="77777777" w:rsidR="003965E1" w:rsidRPr="00FC7A97" w:rsidRDefault="003965E1" w:rsidP="008105F2">
            <w:pPr>
              <w:pStyle w:val="Akapitzlist"/>
              <w:numPr>
                <w:ilvl w:val="0"/>
                <w:numId w:val="8"/>
              </w:numPr>
              <w:spacing w:before="120" w:after="120" w:line="240" w:lineRule="auto"/>
              <w:contextualSpacing w:val="0"/>
              <w:jc w:val="both"/>
              <w:rPr>
                <w:rFonts w:ascii="Arial" w:hAnsi="Arial" w:cs="Arial"/>
                <w:b w:val="0"/>
                <w:bCs w:val="0"/>
                <w:sz w:val="24"/>
                <w:szCs w:val="24"/>
              </w:rPr>
            </w:pPr>
          </w:p>
        </w:tc>
        <w:tc>
          <w:tcPr>
            <w:cnfStyle w:val="000010000000" w:firstRow="0" w:lastRow="0" w:firstColumn="0" w:lastColumn="0" w:oddVBand="1" w:evenVBand="0" w:oddHBand="0" w:evenHBand="0" w:firstRowFirstColumn="0" w:firstRowLastColumn="0" w:lastRowFirstColumn="0" w:lastRowLastColumn="0"/>
            <w:tcW w:w="1701" w:type="dxa"/>
            <w:shd w:val="clear" w:color="auto" w:fill="auto"/>
            <w:vAlign w:val="center"/>
          </w:tcPr>
          <w:p w14:paraId="006C6CC3" w14:textId="701441EE" w:rsidR="003965E1" w:rsidRPr="00FC7A97" w:rsidRDefault="003965E1" w:rsidP="008105F2">
            <w:pPr>
              <w:spacing w:before="120" w:after="120"/>
              <w:jc w:val="both"/>
              <w:rPr>
                <w:rFonts w:ascii="Arial" w:hAnsi="Arial" w:cs="Arial"/>
                <w:sz w:val="24"/>
                <w:szCs w:val="24"/>
              </w:rPr>
            </w:pPr>
            <w:r w:rsidRPr="00FC7A97">
              <w:rPr>
                <w:rFonts w:ascii="Arial" w:hAnsi="Arial" w:cs="Arial"/>
                <w:sz w:val="24"/>
                <w:szCs w:val="24"/>
              </w:rPr>
              <w:t>UPS, Agregat.</w:t>
            </w:r>
          </w:p>
        </w:tc>
        <w:tc>
          <w:tcPr>
            <w:tcW w:w="6515" w:type="dxa"/>
            <w:shd w:val="clear" w:color="auto" w:fill="auto"/>
            <w:vAlign w:val="center"/>
          </w:tcPr>
          <w:p w14:paraId="5A951E20" w14:textId="6A2FE38F" w:rsidR="003965E1" w:rsidRPr="00FC7A97" w:rsidRDefault="003965E1" w:rsidP="008105F2">
            <w:pPr>
              <w:spacing w:before="120" w:after="120"/>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W ramach niniejszego postępowania Zamawiający wymaga podłączenia, skonfigurowania i uruchomienia zaoferowanych urządzeń UPS i Agregat do sieci elektrycznej Urzędu celem zabezpieczenia pomieszczenia serwerowni. Wszystkie koszty z tym związane np.: modernizacji istniejącej instalacji elektrycznej muszą zostać przewidziane i uwzględnione w ofercie Wykonawcy.</w:t>
            </w:r>
          </w:p>
        </w:tc>
      </w:tr>
      <w:tr w:rsidR="00CD5BDC" w:rsidRPr="00AA7EE2" w14:paraId="61691B32" w14:textId="77777777" w:rsidTr="008051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46" w:type="dxa"/>
            <w:tcBorders>
              <w:left w:val="none" w:sz="0" w:space="0" w:color="auto"/>
            </w:tcBorders>
            <w:vAlign w:val="center"/>
          </w:tcPr>
          <w:p w14:paraId="61691B2D" w14:textId="77777777" w:rsidR="00CD5BDC" w:rsidRPr="00FC7A97" w:rsidRDefault="00CD5BDC" w:rsidP="008105F2">
            <w:pPr>
              <w:pStyle w:val="Akapitzlist"/>
              <w:numPr>
                <w:ilvl w:val="0"/>
                <w:numId w:val="8"/>
              </w:numPr>
              <w:spacing w:before="120" w:after="120" w:line="240" w:lineRule="auto"/>
              <w:contextualSpacing w:val="0"/>
              <w:jc w:val="both"/>
              <w:rPr>
                <w:rFonts w:ascii="Arial" w:hAnsi="Arial" w:cs="Arial"/>
                <w:b w:val="0"/>
                <w:bCs w:val="0"/>
                <w:sz w:val="24"/>
                <w:szCs w:val="24"/>
              </w:rPr>
            </w:pPr>
          </w:p>
        </w:tc>
        <w:tc>
          <w:tcPr>
            <w:cnfStyle w:val="000010000000" w:firstRow="0" w:lastRow="0" w:firstColumn="0" w:lastColumn="0" w:oddVBand="1" w:evenVBand="0" w:oddHBand="0" w:evenHBand="0" w:firstRowFirstColumn="0" w:firstRowLastColumn="0" w:lastRowFirstColumn="0" w:lastRowLastColumn="0"/>
            <w:tcW w:w="1701" w:type="dxa"/>
            <w:shd w:val="clear" w:color="auto" w:fill="auto"/>
            <w:vAlign w:val="center"/>
          </w:tcPr>
          <w:p w14:paraId="61691B2E" w14:textId="77777777" w:rsidR="00CD5BDC" w:rsidRPr="00FC7A97" w:rsidRDefault="00CD5BDC" w:rsidP="008105F2">
            <w:pPr>
              <w:spacing w:before="120" w:after="120"/>
              <w:jc w:val="both"/>
              <w:rPr>
                <w:rFonts w:ascii="Arial" w:hAnsi="Arial" w:cs="Arial"/>
                <w:sz w:val="24"/>
                <w:szCs w:val="24"/>
              </w:rPr>
            </w:pPr>
            <w:r w:rsidRPr="00FC7A97">
              <w:rPr>
                <w:rFonts w:ascii="Arial" w:hAnsi="Arial" w:cs="Arial"/>
                <w:sz w:val="24"/>
                <w:szCs w:val="24"/>
              </w:rPr>
              <w:t>Migracja danych</w:t>
            </w:r>
          </w:p>
        </w:tc>
        <w:tc>
          <w:tcPr>
            <w:tcW w:w="6515" w:type="dxa"/>
            <w:shd w:val="clear" w:color="auto" w:fill="auto"/>
            <w:vAlign w:val="center"/>
          </w:tcPr>
          <w:p w14:paraId="61691B2F" w14:textId="77777777" w:rsidR="00CD5BDC" w:rsidRPr="00FC7A97" w:rsidRDefault="00CD5BDC" w:rsidP="00792481">
            <w:pPr>
              <w:spacing w:before="120" w:after="120"/>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Dotyczy przeniesienia obecnie wykorzystywanych i rozbudowywanych systemów informatycznych na nowe dostarczone rozwiązanie sprzętowe z wykorzystaniem wirtualizacji zasobów.</w:t>
            </w:r>
          </w:p>
          <w:p w14:paraId="61691B30" w14:textId="18278688" w:rsidR="00CD5BDC" w:rsidRPr="00FC7A97" w:rsidRDefault="00CD5BDC" w:rsidP="00792481">
            <w:pPr>
              <w:spacing w:before="120" w:after="120"/>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 xml:space="preserve">Dane (systemy dziedzinowe) musza zostać przeniesione na nowe zasoby serwerowo-macierzowe. </w:t>
            </w:r>
            <w:r w:rsidR="00EA4402" w:rsidRPr="00FC7A97">
              <w:rPr>
                <w:rFonts w:ascii="Arial" w:hAnsi="Arial" w:cs="Arial"/>
                <w:sz w:val="24"/>
                <w:szCs w:val="24"/>
              </w:rPr>
              <w:t>Zakres migracji zostanie ustalona z Zamawiającym na etapie analizy przedwdrożeniowej.</w:t>
            </w:r>
          </w:p>
          <w:p w14:paraId="61691B31" w14:textId="77777777" w:rsidR="00CD5BDC" w:rsidRPr="00FC7A97" w:rsidRDefault="00CD5BDC" w:rsidP="00792481">
            <w:pPr>
              <w:spacing w:before="120" w:after="120"/>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Migracja danych musi uwzględniać uwspólnianie zasobów oraz weryfikacji ich poprawności i jakości technicznej min. w pełnym zakresie danych i rejestrów systemów dziedzinowych.</w:t>
            </w:r>
          </w:p>
        </w:tc>
      </w:tr>
      <w:tr w:rsidR="00CD5BDC" w:rsidRPr="00AA7EE2" w14:paraId="61691B57" w14:textId="77777777" w:rsidTr="00805170">
        <w:tc>
          <w:tcPr>
            <w:cnfStyle w:val="001000000000" w:firstRow="0" w:lastRow="0" w:firstColumn="1" w:lastColumn="0" w:oddVBand="0" w:evenVBand="0" w:oddHBand="0" w:evenHBand="0" w:firstRowFirstColumn="0" w:firstRowLastColumn="0" w:lastRowFirstColumn="0" w:lastRowLastColumn="0"/>
            <w:tcW w:w="846" w:type="dxa"/>
            <w:tcBorders>
              <w:left w:val="none" w:sz="0" w:space="0" w:color="auto"/>
            </w:tcBorders>
            <w:vAlign w:val="center"/>
          </w:tcPr>
          <w:p w14:paraId="61691B41" w14:textId="77777777" w:rsidR="00CD5BDC" w:rsidRPr="00FC7A97" w:rsidRDefault="00CD5BDC" w:rsidP="008105F2">
            <w:pPr>
              <w:pStyle w:val="Akapitzlist"/>
              <w:numPr>
                <w:ilvl w:val="0"/>
                <w:numId w:val="8"/>
              </w:numPr>
              <w:spacing w:before="120" w:after="120" w:line="240" w:lineRule="auto"/>
              <w:contextualSpacing w:val="0"/>
              <w:jc w:val="both"/>
              <w:rPr>
                <w:rFonts w:ascii="Arial" w:hAnsi="Arial" w:cs="Arial"/>
                <w:b w:val="0"/>
                <w:bCs w:val="0"/>
                <w:sz w:val="24"/>
                <w:szCs w:val="24"/>
              </w:rPr>
            </w:pPr>
          </w:p>
        </w:tc>
        <w:tc>
          <w:tcPr>
            <w:cnfStyle w:val="000010000000" w:firstRow="0" w:lastRow="0" w:firstColumn="0" w:lastColumn="0" w:oddVBand="1" w:evenVBand="0" w:oddHBand="0" w:evenHBand="0" w:firstRowFirstColumn="0" w:firstRowLastColumn="0" w:lastRowFirstColumn="0" w:lastRowLastColumn="0"/>
            <w:tcW w:w="1701" w:type="dxa"/>
            <w:shd w:val="clear" w:color="auto" w:fill="auto"/>
            <w:vAlign w:val="center"/>
          </w:tcPr>
          <w:p w14:paraId="61691B42" w14:textId="4AE1B3B7" w:rsidR="00CD5BDC" w:rsidRPr="00FC7A97" w:rsidRDefault="00732C39" w:rsidP="008105F2">
            <w:pPr>
              <w:spacing w:before="120" w:after="120"/>
              <w:jc w:val="both"/>
              <w:rPr>
                <w:rFonts w:ascii="Arial" w:hAnsi="Arial" w:cs="Arial"/>
                <w:sz w:val="24"/>
                <w:szCs w:val="24"/>
              </w:rPr>
            </w:pPr>
            <w:r w:rsidRPr="00FC7A97">
              <w:rPr>
                <w:rFonts w:ascii="Arial" w:hAnsi="Arial" w:cs="Arial"/>
                <w:sz w:val="24"/>
                <w:szCs w:val="24"/>
              </w:rPr>
              <w:t>Rekonfiguracja</w:t>
            </w:r>
            <w:r w:rsidR="00CD5BDC" w:rsidRPr="00FC7A97">
              <w:rPr>
                <w:rFonts w:ascii="Arial" w:hAnsi="Arial" w:cs="Arial"/>
                <w:sz w:val="24"/>
                <w:szCs w:val="24"/>
              </w:rPr>
              <w:t xml:space="preserve"> środowiska wirtualizacyjnego.</w:t>
            </w:r>
          </w:p>
        </w:tc>
        <w:tc>
          <w:tcPr>
            <w:tcW w:w="6515" w:type="dxa"/>
            <w:shd w:val="clear" w:color="auto" w:fill="auto"/>
            <w:vAlign w:val="center"/>
          </w:tcPr>
          <w:p w14:paraId="61691B43" w14:textId="7479B54C" w:rsidR="00CD5BDC" w:rsidRPr="00FC7A97" w:rsidRDefault="00CD5BDC" w:rsidP="008105F2">
            <w:pPr>
              <w:spacing w:before="120" w:after="120"/>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 xml:space="preserve">Zamawiający wymaga </w:t>
            </w:r>
            <w:r w:rsidR="00732C39" w:rsidRPr="00FC7A97">
              <w:rPr>
                <w:rFonts w:ascii="Arial" w:hAnsi="Arial" w:cs="Arial"/>
                <w:sz w:val="24"/>
                <w:szCs w:val="24"/>
              </w:rPr>
              <w:t xml:space="preserve">rekonfiguracji </w:t>
            </w:r>
            <w:r w:rsidRPr="00FC7A97">
              <w:rPr>
                <w:rFonts w:ascii="Arial" w:hAnsi="Arial" w:cs="Arial"/>
                <w:sz w:val="24"/>
                <w:szCs w:val="24"/>
              </w:rPr>
              <w:t>środowiska wirtualizacyjnego, co najmniej w zakresie:</w:t>
            </w:r>
          </w:p>
          <w:p w14:paraId="61691B45" w14:textId="1CA8DCF8" w:rsidR="00CD5BDC" w:rsidRPr="00FC7A97" w:rsidRDefault="00CD5BDC" w:rsidP="00792481">
            <w:pPr>
              <w:numPr>
                <w:ilvl w:val="0"/>
                <w:numId w:val="9"/>
              </w:numPr>
              <w:spacing w:before="120" w:after="120"/>
              <w:ind w:left="434"/>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Aktywacja licencji oprogramowania wirtualizacyjnego na stronie producenta</w:t>
            </w:r>
            <w:r w:rsidR="00732C39" w:rsidRPr="00FC7A97">
              <w:rPr>
                <w:rFonts w:ascii="Arial" w:hAnsi="Arial" w:cs="Arial"/>
                <w:sz w:val="24"/>
                <w:szCs w:val="24"/>
              </w:rPr>
              <w:t xml:space="preserve"> – jeżeli jest taka potrzeba</w:t>
            </w:r>
            <w:r w:rsidRPr="00FC7A97">
              <w:rPr>
                <w:rFonts w:ascii="Arial" w:hAnsi="Arial" w:cs="Arial"/>
                <w:sz w:val="24"/>
                <w:szCs w:val="24"/>
              </w:rPr>
              <w:t>.</w:t>
            </w:r>
          </w:p>
          <w:p w14:paraId="61691B46" w14:textId="77777777" w:rsidR="00CD5BDC" w:rsidRPr="00FC7A97" w:rsidRDefault="00CD5BDC" w:rsidP="00792481">
            <w:pPr>
              <w:numPr>
                <w:ilvl w:val="0"/>
                <w:numId w:val="9"/>
              </w:numPr>
              <w:spacing w:before="120" w:after="120"/>
              <w:ind w:left="434"/>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Przygotowanie serwerów do instalacji oprogramowania wirtualizacyjnego – aktualizacja oprogramowania układowego do najnowszej stabilnej wersji oferowanej przez producenta.</w:t>
            </w:r>
          </w:p>
          <w:p w14:paraId="61691B47" w14:textId="77777777" w:rsidR="00CD5BDC" w:rsidRPr="00FC7A97" w:rsidRDefault="00CD5BDC" w:rsidP="00792481">
            <w:pPr>
              <w:numPr>
                <w:ilvl w:val="0"/>
                <w:numId w:val="9"/>
              </w:numPr>
              <w:spacing w:before="120" w:after="120"/>
              <w:ind w:left="434"/>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Przygotowanie macierzy do podłączenia do systemu wirtualizacji – aktualizacja oprogramowania układowego do najnowszej stabilnej wersji oferowanej przez producenta.</w:t>
            </w:r>
          </w:p>
          <w:p w14:paraId="61691B48" w14:textId="49D30B21" w:rsidR="00CD5BDC" w:rsidRPr="00FC7A97" w:rsidRDefault="00CD5BDC" w:rsidP="00792481">
            <w:pPr>
              <w:numPr>
                <w:ilvl w:val="0"/>
                <w:numId w:val="9"/>
              </w:numPr>
              <w:spacing w:before="120" w:after="120"/>
              <w:ind w:left="434"/>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Instalacja oprogramowania wirtualizacyjnego na dostarczony</w:t>
            </w:r>
            <w:r w:rsidR="00732C39" w:rsidRPr="00FC7A97">
              <w:rPr>
                <w:rFonts w:ascii="Arial" w:hAnsi="Arial" w:cs="Arial"/>
                <w:sz w:val="24"/>
                <w:szCs w:val="24"/>
              </w:rPr>
              <w:t>m</w:t>
            </w:r>
            <w:r w:rsidRPr="00FC7A97">
              <w:rPr>
                <w:rFonts w:ascii="Arial" w:hAnsi="Arial" w:cs="Arial"/>
                <w:sz w:val="24"/>
                <w:szCs w:val="24"/>
              </w:rPr>
              <w:t xml:space="preserve"> serwer</w:t>
            </w:r>
            <w:r w:rsidR="00732C39" w:rsidRPr="00FC7A97">
              <w:rPr>
                <w:rFonts w:ascii="Arial" w:hAnsi="Arial" w:cs="Arial"/>
                <w:sz w:val="24"/>
                <w:szCs w:val="24"/>
              </w:rPr>
              <w:t>ze.</w:t>
            </w:r>
          </w:p>
          <w:p w14:paraId="61691B49" w14:textId="77777777" w:rsidR="00CD5BDC" w:rsidRPr="00FC7A97" w:rsidRDefault="00CD5BDC" w:rsidP="00792481">
            <w:pPr>
              <w:numPr>
                <w:ilvl w:val="0"/>
                <w:numId w:val="9"/>
              </w:numPr>
              <w:spacing w:before="120" w:after="120"/>
              <w:ind w:left="434"/>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Instalacja najnowszych poprawek do środowiska wirtualizacyjnego oferowanych przez producenta oprogramowania wirtualizacyjnego oraz przez producenta serwerów.</w:t>
            </w:r>
          </w:p>
          <w:p w14:paraId="61691B4A" w14:textId="5C6809DD" w:rsidR="00CD5BDC" w:rsidRPr="00FC7A97" w:rsidRDefault="00CD5BDC" w:rsidP="00792481">
            <w:pPr>
              <w:numPr>
                <w:ilvl w:val="0"/>
                <w:numId w:val="9"/>
              </w:numPr>
              <w:spacing w:before="120" w:after="120"/>
              <w:ind w:left="434"/>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lastRenderedPageBreak/>
              <w:t>Konfiguracja i podłączenie serwer</w:t>
            </w:r>
            <w:r w:rsidR="00732C39" w:rsidRPr="00FC7A97">
              <w:rPr>
                <w:rFonts w:ascii="Arial" w:hAnsi="Arial" w:cs="Arial"/>
                <w:sz w:val="24"/>
                <w:szCs w:val="24"/>
              </w:rPr>
              <w:t>a</w:t>
            </w:r>
            <w:r w:rsidRPr="00FC7A97">
              <w:rPr>
                <w:rFonts w:ascii="Arial" w:hAnsi="Arial" w:cs="Arial"/>
                <w:sz w:val="24"/>
                <w:szCs w:val="24"/>
              </w:rPr>
              <w:t xml:space="preserve"> wirtualizacyjn</w:t>
            </w:r>
            <w:r w:rsidR="00732C39" w:rsidRPr="00FC7A97">
              <w:rPr>
                <w:rFonts w:ascii="Arial" w:hAnsi="Arial" w:cs="Arial"/>
                <w:sz w:val="24"/>
                <w:szCs w:val="24"/>
              </w:rPr>
              <w:t xml:space="preserve">ego </w:t>
            </w:r>
            <w:r w:rsidRPr="00FC7A97">
              <w:rPr>
                <w:rFonts w:ascii="Arial" w:hAnsi="Arial" w:cs="Arial"/>
                <w:sz w:val="24"/>
                <w:szCs w:val="24"/>
              </w:rPr>
              <w:t xml:space="preserve">do zasobu dyskowego. Zamawiający wymaga </w:t>
            </w:r>
            <w:r w:rsidR="00732C39" w:rsidRPr="00FC7A97">
              <w:rPr>
                <w:rFonts w:ascii="Arial" w:hAnsi="Arial" w:cs="Arial"/>
                <w:sz w:val="24"/>
                <w:szCs w:val="24"/>
              </w:rPr>
              <w:t xml:space="preserve">(jeżeli to możliwe) </w:t>
            </w:r>
            <w:r w:rsidRPr="00FC7A97">
              <w:rPr>
                <w:rFonts w:ascii="Arial" w:hAnsi="Arial" w:cs="Arial"/>
                <w:sz w:val="24"/>
                <w:szCs w:val="24"/>
              </w:rPr>
              <w:t>takiego skonfigurowania dostępu do zasobu dyskowego, aby każdy wolumen dyskowy zasobu dyskowego był widziany przez każdy z serwerów wirtualizacyjnych poprzez wszystkie ścieżki (porty) udostępniane przez zasób dyskowy. Każdy wolumen dyskowy musi być dostępny dla każdego serwera wirtualizacyjnego w przypadku niedostępności (awarii) n-(n-1) ścieżek, gdzie n oznacza liczbę wszystkich dostępnych ścieżek (portów) udostępnianych przez zasób dyskowy.</w:t>
            </w:r>
          </w:p>
          <w:p w14:paraId="61691B4B" w14:textId="44315925" w:rsidR="00CD5BDC" w:rsidRPr="00FC7A97" w:rsidRDefault="00CD5BDC" w:rsidP="00792481">
            <w:pPr>
              <w:numPr>
                <w:ilvl w:val="0"/>
                <w:numId w:val="9"/>
              </w:numPr>
              <w:spacing w:before="120" w:after="120"/>
              <w:ind w:left="434"/>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Konfiguracja i podłączenie serwer</w:t>
            </w:r>
            <w:r w:rsidR="008A418A" w:rsidRPr="00FC7A97">
              <w:rPr>
                <w:rFonts w:ascii="Arial" w:hAnsi="Arial" w:cs="Arial"/>
                <w:sz w:val="24"/>
                <w:szCs w:val="24"/>
              </w:rPr>
              <w:t xml:space="preserve">a </w:t>
            </w:r>
            <w:r w:rsidRPr="00FC7A97">
              <w:rPr>
                <w:rFonts w:ascii="Arial" w:hAnsi="Arial" w:cs="Arial"/>
                <w:sz w:val="24"/>
                <w:szCs w:val="24"/>
              </w:rPr>
              <w:t>wirtualizacyjn</w:t>
            </w:r>
            <w:r w:rsidR="008A418A" w:rsidRPr="00FC7A97">
              <w:rPr>
                <w:rFonts w:ascii="Arial" w:hAnsi="Arial" w:cs="Arial"/>
                <w:sz w:val="24"/>
                <w:szCs w:val="24"/>
              </w:rPr>
              <w:t xml:space="preserve">ego </w:t>
            </w:r>
            <w:r w:rsidRPr="00FC7A97">
              <w:rPr>
                <w:rFonts w:ascii="Arial" w:hAnsi="Arial" w:cs="Arial"/>
                <w:sz w:val="24"/>
                <w:szCs w:val="24"/>
              </w:rPr>
              <w:t>do sieci LAN. Zamawiający wymaga, aby serwer</w:t>
            </w:r>
            <w:r w:rsidR="008A418A" w:rsidRPr="00FC7A97">
              <w:rPr>
                <w:rFonts w:ascii="Arial" w:hAnsi="Arial" w:cs="Arial"/>
                <w:sz w:val="24"/>
                <w:szCs w:val="24"/>
              </w:rPr>
              <w:t xml:space="preserve"> </w:t>
            </w:r>
            <w:r w:rsidRPr="00FC7A97">
              <w:rPr>
                <w:rFonts w:ascii="Arial" w:hAnsi="Arial" w:cs="Arial"/>
                <w:sz w:val="24"/>
                <w:szCs w:val="24"/>
              </w:rPr>
              <w:t xml:space="preserve">wirtualizacyjny był podłączony do sieci LAN, co najmniej taką liczbą portów, by w przypadku niedostępności (awarii) n-(n-1) ścieżek, gdzie n oznacza liczbę wszystkich dostępnych ścieżek (portów) był zachowany dostęp do sieci LAN. </w:t>
            </w:r>
          </w:p>
          <w:p w14:paraId="61691B4C" w14:textId="77777777" w:rsidR="00CD5BDC" w:rsidRPr="00FC7A97" w:rsidRDefault="00CD5BDC" w:rsidP="00792481">
            <w:pPr>
              <w:numPr>
                <w:ilvl w:val="0"/>
                <w:numId w:val="9"/>
              </w:numPr>
              <w:spacing w:before="120" w:after="120"/>
              <w:ind w:left="434"/>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 xml:space="preserve">Konfiguracja sieci w infrastrukturze wirtualnej - konieczna jest konfiguracja wspierająca wirtualne sieci LAN w oparciu o protokół 802.1q. </w:t>
            </w:r>
          </w:p>
          <w:p w14:paraId="61691B4D" w14:textId="2A09B2C7" w:rsidR="00CD5BDC" w:rsidRPr="00FC7A97" w:rsidRDefault="00CD5BDC" w:rsidP="00792481">
            <w:pPr>
              <w:numPr>
                <w:ilvl w:val="0"/>
                <w:numId w:val="9"/>
              </w:numPr>
              <w:spacing w:before="120" w:after="120"/>
              <w:ind w:left="434"/>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 xml:space="preserve">Przygotowanie </w:t>
            </w:r>
            <w:r w:rsidR="008A418A" w:rsidRPr="00FC7A97">
              <w:rPr>
                <w:rFonts w:ascii="Arial" w:hAnsi="Arial" w:cs="Arial"/>
                <w:sz w:val="24"/>
                <w:szCs w:val="24"/>
              </w:rPr>
              <w:t xml:space="preserve">replikacji wirtualnych </w:t>
            </w:r>
            <w:r w:rsidRPr="00FC7A97">
              <w:rPr>
                <w:rFonts w:ascii="Arial" w:hAnsi="Arial" w:cs="Arial"/>
                <w:sz w:val="24"/>
                <w:szCs w:val="24"/>
              </w:rPr>
              <w:t>maszyn</w:t>
            </w:r>
            <w:r w:rsidR="008A418A" w:rsidRPr="00FC7A97">
              <w:rPr>
                <w:rFonts w:ascii="Arial" w:hAnsi="Arial" w:cs="Arial"/>
                <w:sz w:val="24"/>
                <w:szCs w:val="24"/>
              </w:rPr>
              <w:t xml:space="preserve"> ze środowiska produkcyjnego do zapasowego</w:t>
            </w:r>
            <w:r w:rsidRPr="00FC7A97">
              <w:rPr>
                <w:rFonts w:ascii="Arial" w:hAnsi="Arial" w:cs="Arial"/>
                <w:sz w:val="24"/>
                <w:szCs w:val="24"/>
              </w:rPr>
              <w:t>.</w:t>
            </w:r>
          </w:p>
          <w:p w14:paraId="61691B4E" w14:textId="7892E350" w:rsidR="00CD5BDC" w:rsidRPr="00FC7A97" w:rsidRDefault="00CD5BDC" w:rsidP="00792481">
            <w:pPr>
              <w:numPr>
                <w:ilvl w:val="0"/>
                <w:numId w:val="9"/>
              </w:numPr>
              <w:spacing w:before="120" w:after="120"/>
              <w:ind w:left="434"/>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Instalacja i konfiguracja oprogramowania zarządzającego środowiskiem wirtualnym</w:t>
            </w:r>
            <w:r w:rsidR="008A418A" w:rsidRPr="00FC7A97">
              <w:rPr>
                <w:rFonts w:ascii="Arial" w:hAnsi="Arial" w:cs="Arial"/>
                <w:sz w:val="24"/>
                <w:szCs w:val="24"/>
              </w:rPr>
              <w:t xml:space="preserve"> – jeżeli jest wymagane.</w:t>
            </w:r>
            <w:r w:rsidRPr="00FC7A97">
              <w:rPr>
                <w:rFonts w:ascii="Arial" w:hAnsi="Arial" w:cs="Arial"/>
                <w:sz w:val="24"/>
                <w:szCs w:val="24"/>
              </w:rPr>
              <w:t>.</w:t>
            </w:r>
          </w:p>
          <w:p w14:paraId="61691B4F" w14:textId="77777777" w:rsidR="00CD5BDC" w:rsidRPr="00FC7A97" w:rsidRDefault="00CD5BDC" w:rsidP="00792481">
            <w:pPr>
              <w:numPr>
                <w:ilvl w:val="0"/>
                <w:numId w:val="9"/>
              </w:numPr>
              <w:spacing w:before="120" w:after="120"/>
              <w:ind w:left="434"/>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Konfiguracja klastra wysokiej dostępności:</w:t>
            </w:r>
          </w:p>
          <w:p w14:paraId="61691B50" w14:textId="77777777" w:rsidR="00CD5BDC" w:rsidRPr="00FC7A97" w:rsidRDefault="00CD5BDC" w:rsidP="00792481">
            <w:pPr>
              <w:numPr>
                <w:ilvl w:val="1"/>
                <w:numId w:val="9"/>
              </w:numPr>
              <w:spacing w:before="120" w:after="120"/>
              <w:ind w:left="1143"/>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 xml:space="preserve">Konfiguracja mechanizmów HA – w przypadku awarii węzła klastra wirtualne maszyny, które są na nim uruchomione muszą zostać przeniesione na sprawny węzeł klastra bez ingerencji użytkownika. </w:t>
            </w:r>
          </w:p>
          <w:p w14:paraId="61691B51" w14:textId="77777777" w:rsidR="00CD5BDC" w:rsidRPr="00FC7A97" w:rsidRDefault="00CD5BDC" w:rsidP="00792481">
            <w:pPr>
              <w:numPr>
                <w:ilvl w:val="1"/>
                <w:numId w:val="9"/>
              </w:numPr>
              <w:spacing w:before="120" w:after="120"/>
              <w:ind w:left="1143"/>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Konfiguracja mechanizmów przenoszenia uruchomionych wirtualnych maszyn pomiędzy węzłami klastra bez utraty dostępu do zasobów wirtualnych maszyn.</w:t>
            </w:r>
          </w:p>
          <w:p w14:paraId="61691B52" w14:textId="77777777" w:rsidR="00CD5BDC" w:rsidRPr="00FC7A97" w:rsidRDefault="00CD5BDC" w:rsidP="00792481">
            <w:pPr>
              <w:numPr>
                <w:ilvl w:val="1"/>
                <w:numId w:val="9"/>
              </w:numPr>
              <w:spacing w:before="120" w:after="120"/>
              <w:ind w:left="1143"/>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Konfiguracja mechanizmów ochrony wirtualnych maszyn przed awarią fizycznego serwera.</w:t>
            </w:r>
          </w:p>
          <w:p w14:paraId="61691B53" w14:textId="77777777" w:rsidR="00CD5BDC" w:rsidRPr="00FC7A97" w:rsidRDefault="00CD5BDC" w:rsidP="00792481">
            <w:pPr>
              <w:numPr>
                <w:ilvl w:val="0"/>
                <w:numId w:val="9"/>
              </w:numPr>
              <w:spacing w:before="120" w:after="120"/>
              <w:ind w:left="434"/>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Weryfikacja działania klastra wysokiej dostępności.</w:t>
            </w:r>
          </w:p>
          <w:p w14:paraId="61691B54" w14:textId="77777777" w:rsidR="00CD5BDC" w:rsidRPr="00FC7A97" w:rsidRDefault="00CD5BDC" w:rsidP="00792481">
            <w:pPr>
              <w:numPr>
                <w:ilvl w:val="0"/>
                <w:numId w:val="9"/>
              </w:numPr>
              <w:spacing w:before="120" w:after="120"/>
              <w:ind w:left="434"/>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Migracja istniejącej infrastruktury do środowiska wirtualnego.</w:t>
            </w:r>
          </w:p>
          <w:p w14:paraId="61691B55" w14:textId="77777777" w:rsidR="00CD5BDC" w:rsidRPr="00FC7A97" w:rsidRDefault="00CD5BDC" w:rsidP="00792481">
            <w:pPr>
              <w:numPr>
                <w:ilvl w:val="0"/>
                <w:numId w:val="9"/>
              </w:numPr>
              <w:spacing w:before="120" w:after="120"/>
              <w:ind w:left="434"/>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lastRenderedPageBreak/>
              <w:t>Konfiguracja uprawnień w środowisku wirtualizacyjnym – integracja z usługą katalogową</w:t>
            </w:r>
          </w:p>
          <w:p w14:paraId="61691B56" w14:textId="77777777" w:rsidR="00CD5BDC" w:rsidRPr="00FC7A97" w:rsidRDefault="00CD5BDC" w:rsidP="00792481">
            <w:pPr>
              <w:numPr>
                <w:ilvl w:val="0"/>
                <w:numId w:val="9"/>
              </w:numPr>
              <w:spacing w:before="120" w:after="120"/>
              <w:ind w:left="434"/>
              <w:cnfStyle w:val="000000000000" w:firstRow="0" w:lastRow="0" w:firstColumn="0" w:lastColumn="0" w:oddVBand="0" w:evenVBand="0" w:oddHBand="0" w:evenHBand="0" w:firstRowFirstColumn="0" w:firstRowLastColumn="0" w:lastRowFirstColumn="0" w:lastRowLastColumn="0"/>
              <w:rPr>
                <w:rFonts w:ascii="Arial" w:hAnsi="Arial" w:cs="Arial"/>
                <w:b/>
                <w:bCs/>
                <w:sz w:val="24"/>
                <w:szCs w:val="24"/>
              </w:rPr>
            </w:pPr>
            <w:r w:rsidRPr="00FC7A97">
              <w:rPr>
                <w:rFonts w:ascii="Arial" w:hAnsi="Arial" w:cs="Arial"/>
                <w:sz w:val="24"/>
                <w:szCs w:val="24"/>
              </w:rPr>
              <w:t>Konfiguracja powiadomień o krytycznych zdarzeniach (email).</w:t>
            </w:r>
          </w:p>
        </w:tc>
      </w:tr>
      <w:tr w:rsidR="00CD5BDC" w:rsidRPr="00AA7EE2" w14:paraId="61691B81" w14:textId="77777777" w:rsidTr="008051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46" w:type="dxa"/>
            <w:tcBorders>
              <w:left w:val="none" w:sz="0" w:space="0" w:color="auto"/>
            </w:tcBorders>
            <w:vAlign w:val="center"/>
          </w:tcPr>
          <w:p w14:paraId="61691B58" w14:textId="77777777" w:rsidR="00CD5BDC" w:rsidRPr="00FC7A97" w:rsidRDefault="00CD5BDC" w:rsidP="008105F2">
            <w:pPr>
              <w:pStyle w:val="Akapitzlist"/>
              <w:numPr>
                <w:ilvl w:val="0"/>
                <w:numId w:val="8"/>
              </w:numPr>
              <w:spacing w:before="120" w:after="120" w:line="240" w:lineRule="auto"/>
              <w:contextualSpacing w:val="0"/>
              <w:jc w:val="both"/>
              <w:rPr>
                <w:rFonts w:ascii="Arial" w:hAnsi="Arial" w:cs="Arial"/>
                <w:b w:val="0"/>
                <w:bCs w:val="0"/>
                <w:sz w:val="24"/>
                <w:szCs w:val="24"/>
              </w:rPr>
            </w:pPr>
          </w:p>
        </w:tc>
        <w:tc>
          <w:tcPr>
            <w:cnfStyle w:val="000010000000" w:firstRow="0" w:lastRow="0" w:firstColumn="0" w:lastColumn="0" w:oddVBand="1" w:evenVBand="0" w:oddHBand="0" w:evenHBand="0" w:firstRowFirstColumn="0" w:firstRowLastColumn="0" w:lastRowFirstColumn="0" w:lastRowLastColumn="0"/>
            <w:tcW w:w="1701" w:type="dxa"/>
            <w:shd w:val="clear" w:color="auto" w:fill="auto"/>
            <w:vAlign w:val="center"/>
          </w:tcPr>
          <w:p w14:paraId="61691B59" w14:textId="60239E35" w:rsidR="00CD5BDC" w:rsidRPr="00FC7A97" w:rsidRDefault="00624731" w:rsidP="008105F2">
            <w:pPr>
              <w:spacing w:before="120" w:after="120"/>
              <w:jc w:val="both"/>
              <w:rPr>
                <w:rFonts w:ascii="Arial" w:hAnsi="Arial" w:cs="Arial"/>
                <w:sz w:val="24"/>
                <w:szCs w:val="24"/>
              </w:rPr>
            </w:pPr>
            <w:r w:rsidRPr="00FC7A97">
              <w:rPr>
                <w:rFonts w:ascii="Arial" w:hAnsi="Arial" w:cs="Arial"/>
                <w:sz w:val="24"/>
                <w:szCs w:val="24"/>
              </w:rPr>
              <w:t>Rekonfiguracja systemu zarządzania kopiami zapasowymi.</w:t>
            </w:r>
          </w:p>
        </w:tc>
        <w:tc>
          <w:tcPr>
            <w:tcW w:w="6515" w:type="dxa"/>
            <w:shd w:val="clear" w:color="auto" w:fill="auto"/>
            <w:vAlign w:val="center"/>
          </w:tcPr>
          <w:p w14:paraId="61691B5C" w14:textId="0DCFB370" w:rsidR="00CD5BDC" w:rsidRPr="00FC7A97" w:rsidRDefault="00CD5BDC" w:rsidP="00792481">
            <w:pPr>
              <w:pStyle w:val="Akapitzlist"/>
              <w:numPr>
                <w:ilvl w:val="0"/>
                <w:numId w:val="13"/>
              </w:numPr>
              <w:spacing w:before="120" w:after="120" w:line="240" w:lineRule="auto"/>
              <w:ind w:left="456"/>
              <w:contextualSpacing w:val="0"/>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 xml:space="preserve">Instalacja </w:t>
            </w:r>
            <w:r w:rsidR="00EA4402" w:rsidRPr="00FC7A97">
              <w:rPr>
                <w:rFonts w:ascii="Arial" w:hAnsi="Arial" w:cs="Arial"/>
                <w:sz w:val="24"/>
                <w:szCs w:val="24"/>
              </w:rPr>
              <w:t xml:space="preserve">i rekonfiguracja </w:t>
            </w:r>
            <w:r w:rsidRPr="00FC7A97">
              <w:rPr>
                <w:rFonts w:ascii="Arial" w:hAnsi="Arial" w:cs="Arial"/>
                <w:sz w:val="24"/>
                <w:szCs w:val="24"/>
              </w:rPr>
              <w:t>oprogramowania zarządzającego wykonywaniem kopii zapasowych</w:t>
            </w:r>
            <w:r w:rsidR="00EA4402" w:rsidRPr="00FC7A97">
              <w:rPr>
                <w:rFonts w:ascii="Arial" w:hAnsi="Arial" w:cs="Arial"/>
                <w:sz w:val="24"/>
                <w:szCs w:val="24"/>
              </w:rPr>
              <w:t xml:space="preserve"> na serwer</w:t>
            </w:r>
            <w:r w:rsidR="006F1AB8" w:rsidRPr="00FC7A97">
              <w:rPr>
                <w:rFonts w:ascii="Arial" w:hAnsi="Arial" w:cs="Arial"/>
                <w:sz w:val="24"/>
                <w:szCs w:val="24"/>
              </w:rPr>
              <w:t>ze backupu (wgranie licencji)</w:t>
            </w:r>
            <w:r w:rsidRPr="00FC7A97">
              <w:rPr>
                <w:rFonts w:ascii="Arial" w:hAnsi="Arial" w:cs="Arial"/>
                <w:sz w:val="24"/>
                <w:szCs w:val="24"/>
              </w:rPr>
              <w:t>.</w:t>
            </w:r>
          </w:p>
          <w:p w14:paraId="61691B5D" w14:textId="77777777" w:rsidR="00CD5BDC" w:rsidRPr="00FC7A97" w:rsidRDefault="00CD5BDC" w:rsidP="008105F2">
            <w:pPr>
              <w:pStyle w:val="Akapitzlist"/>
              <w:numPr>
                <w:ilvl w:val="0"/>
                <w:numId w:val="13"/>
              </w:numPr>
              <w:spacing w:before="120" w:after="120" w:line="240" w:lineRule="auto"/>
              <w:ind w:left="456"/>
              <w:contextualSpacing w:val="0"/>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Aktywacja oraz instalacja niezbędnych licencji.</w:t>
            </w:r>
          </w:p>
          <w:p w14:paraId="61691B5E" w14:textId="77777777" w:rsidR="00CD5BDC" w:rsidRPr="00FC7A97" w:rsidRDefault="00CD5BDC" w:rsidP="008105F2">
            <w:pPr>
              <w:pStyle w:val="Akapitzlist"/>
              <w:numPr>
                <w:ilvl w:val="0"/>
                <w:numId w:val="13"/>
              </w:numPr>
              <w:spacing w:before="120" w:after="120" w:line="240" w:lineRule="auto"/>
              <w:ind w:left="456"/>
              <w:contextualSpacing w:val="0"/>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Konfiguracja stacji zarządzającej.</w:t>
            </w:r>
          </w:p>
          <w:p w14:paraId="61691B5F" w14:textId="77777777" w:rsidR="00CD5BDC" w:rsidRPr="00FC7A97" w:rsidRDefault="00CD5BDC" w:rsidP="008105F2">
            <w:pPr>
              <w:pStyle w:val="Akapitzlist"/>
              <w:numPr>
                <w:ilvl w:val="0"/>
                <w:numId w:val="13"/>
              </w:numPr>
              <w:spacing w:before="120" w:after="120" w:line="240" w:lineRule="auto"/>
              <w:ind w:left="456"/>
              <w:contextualSpacing w:val="0"/>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Dołączenie klientów do system backupu.</w:t>
            </w:r>
          </w:p>
          <w:p w14:paraId="61691B60" w14:textId="77777777" w:rsidR="00CD5BDC" w:rsidRPr="00FC7A97" w:rsidRDefault="00CD5BDC" w:rsidP="008105F2">
            <w:pPr>
              <w:pStyle w:val="Akapitzlist"/>
              <w:numPr>
                <w:ilvl w:val="0"/>
                <w:numId w:val="13"/>
              </w:numPr>
              <w:spacing w:before="120" w:after="120" w:line="240" w:lineRule="auto"/>
              <w:ind w:left="456"/>
              <w:contextualSpacing w:val="0"/>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Zdefiniowanie zadań backupu oraz przypisanie do nich harmonogramu automatycznego wykonywania:</w:t>
            </w:r>
          </w:p>
          <w:p w14:paraId="61691B61" w14:textId="77777777" w:rsidR="00CD5BDC" w:rsidRPr="00FC7A97" w:rsidRDefault="00CD5BDC" w:rsidP="008105F2">
            <w:pPr>
              <w:keepNext/>
              <w:keepLines/>
              <w:numPr>
                <w:ilvl w:val="1"/>
                <w:numId w:val="13"/>
              </w:numPr>
              <w:spacing w:before="120" w:after="120"/>
              <w:ind w:left="881"/>
              <w:jc w:val="both"/>
              <w:outlineLvl w:val="3"/>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kopie wirtualnych maszyn muszą być wykonywane przy użyciu mechanizmów oferowanych przez dostarczone środowisko wirtualizujące;</w:t>
            </w:r>
          </w:p>
          <w:p w14:paraId="61691B62" w14:textId="77777777" w:rsidR="00CD5BDC" w:rsidRPr="00FC7A97" w:rsidRDefault="00CD5BDC" w:rsidP="008105F2">
            <w:pPr>
              <w:keepNext/>
              <w:keepLines/>
              <w:numPr>
                <w:ilvl w:val="1"/>
                <w:numId w:val="13"/>
              </w:numPr>
              <w:spacing w:before="120" w:after="120"/>
              <w:ind w:left="881"/>
              <w:jc w:val="both"/>
              <w:outlineLvl w:val="3"/>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kopie wirtualnych maszyn muszą być wykonywane na dedykowany zasób dyskowy;</w:t>
            </w:r>
          </w:p>
          <w:p w14:paraId="61691B63" w14:textId="77777777" w:rsidR="00CD5BDC" w:rsidRPr="00FC7A97" w:rsidRDefault="00CD5BDC" w:rsidP="008105F2">
            <w:pPr>
              <w:keepNext/>
              <w:keepLines/>
              <w:numPr>
                <w:ilvl w:val="1"/>
                <w:numId w:val="13"/>
              </w:numPr>
              <w:spacing w:before="120" w:after="120"/>
              <w:ind w:left="881"/>
              <w:jc w:val="both"/>
              <w:outlineLvl w:val="3"/>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kopie wirtualnych maszyn muszą być wykonywane automatycznie wg zadanego harmonogramu;</w:t>
            </w:r>
          </w:p>
          <w:p w14:paraId="61691B64" w14:textId="77777777" w:rsidR="00CD5BDC" w:rsidRPr="00FC7A97" w:rsidRDefault="00CD5BDC" w:rsidP="008105F2">
            <w:pPr>
              <w:keepNext/>
              <w:keepLines/>
              <w:numPr>
                <w:ilvl w:val="1"/>
                <w:numId w:val="13"/>
              </w:numPr>
              <w:spacing w:before="120" w:after="120"/>
              <w:ind w:left="881"/>
              <w:jc w:val="both"/>
              <w:outlineLvl w:val="3"/>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kopie zapasowe muszą być wykonywane z zastosowaniem mechanizmów deduplikacji danych w celu zapewnienia inteligentnego zarządzania przestrzenią dyskową;</w:t>
            </w:r>
          </w:p>
          <w:p w14:paraId="61691B65" w14:textId="77777777" w:rsidR="00CD5BDC" w:rsidRPr="00FC7A97" w:rsidRDefault="00CD5BDC" w:rsidP="008105F2">
            <w:pPr>
              <w:keepNext/>
              <w:keepLines/>
              <w:numPr>
                <w:ilvl w:val="1"/>
                <w:numId w:val="13"/>
              </w:numPr>
              <w:spacing w:before="120" w:after="120"/>
              <w:ind w:left="881"/>
              <w:jc w:val="both"/>
              <w:outlineLvl w:val="3"/>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musi istnieć możliwość odtworzenia:</w:t>
            </w:r>
          </w:p>
          <w:p w14:paraId="61691B66" w14:textId="77777777" w:rsidR="00CD5BDC" w:rsidRPr="00FC7A97" w:rsidRDefault="00CD5BDC" w:rsidP="008105F2">
            <w:pPr>
              <w:keepNext/>
              <w:keepLines/>
              <w:numPr>
                <w:ilvl w:val="2"/>
                <w:numId w:val="13"/>
              </w:numPr>
              <w:spacing w:before="120" w:after="120"/>
              <w:ind w:left="1285"/>
              <w:jc w:val="both"/>
              <w:outlineLvl w:val="4"/>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całej wirtualnej maszyny;</w:t>
            </w:r>
          </w:p>
          <w:p w14:paraId="61691B67" w14:textId="77777777" w:rsidR="00CD5BDC" w:rsidRPr="00FC7A97" w:rsidRDefault="00CD5BDC" w:rsidP="008105F2">
            <w:pPr>
              <w:keepNext/>
              <w:keepLines/>
              <w:numPr>
                <w:ilvl w:val="2"/>
                <w:numId w:val="13"/>
              </w:numPr>
              <w:spacing w:before="120" w:after="120"/>
              <w:ind w:left="1285"/>
              <w:jc w:val="both"/>
              <w:outlineLvl w:val="4"/>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dysku wirtualnej maszyny;</w:t>
            </w:r>
          </w:p>
          <w:p w14:paraId="61691B68" w14:textId="77777777" w:rsidR="00CD5BDC" w:rsidRPr="00FC7A97" w:rsidRDefault="00CD5BDC" w:rsidP="008105F2">
            <w:pPr>
              <w:keepNext/>
              <w:keepLines/>
              <w:numPr>
                <w:ilvl w:val="2"/>
                <w:numId w:val="13"/>
              </w:numPr>
              <w:spacing w:before="120" w:after="120"/>
              <w:ind w:left="1285"/>
              <w:jc w:val="both"/>
              <w:outlineLvl w:val="4"/>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pojedynczych plików wirtualnej maszyny (zamontowanie pliku z kopią zapasową w systemie operacyjnym gościa);</w:t>
            </w:r>
          </w:p>
          <w:p w14:paraId="61691B69" w14:textId="77777777" w:rsidR="00CD5BDC" w:rsidRPr="00FC7A97" w:rsidRDefault="00CD5BDC" w:rsidP="008105F2">
            <w:pPr>
              <w:pStyle w:val="Akapitzlist"/>
              <w:numPr>
                <w:ilvl w:val="0"/>
                <w:numId w:val="13"/>
              </w:numPr>
              <w:spacing w:before="120" w:after="120" w:line="240" w:lineRule="auto"/>
              <w:ind w:left="456"/>
              <w:contextualSpacing w:val="0"/>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Zdefiniowanie powiadomień o przebiegu zadania (Zamawiający wymaga skonfigurowania powiadomień na wskazany adres email zawierających, co najmniej:</w:t>
            </w:r>
          </w:p>
          <w:p w14:paraId="61691B6A" w14:textId="06FD0C29" w:rsidR="00CD5BDC" w:rsidRPr="00FC7A97" w:rsidRDefault="00CD5BDC" w:rsidP="008105F2">
            <w:pPr>
              <w:pStyle w:val="Akapitzlist"/>
              <w:numPr>
                <w:ilvl w:val="1"/>
                <w:numId w:val="13"/>
              </w:numPr>
              <w:spacing w:after="0" w:line="240" w:lineRule="auto"/>
              <w:ind w:left="1023"/>
              <w:contextualSpacing w:val="0"/>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Nazwę zadania backupu</w:t>
            </w:r>
            <w:r w:rsidR="00AA7EE2" w:rsidRPr="00FC7A97">
              <w:rPr>
                <w:rFonts w:ascii="Arial" w:hAnsi="Arial" w:cs="Arial"/>
                <w:sz w:val="24"/>
                <w:szCs w:val="24"/>
              </w:rPr>
              <w:t>;</w:t>
            </w:r>
          </w:p>
          <w:p w14:paraId="61691B6B" w14:textId="34C83844" w:rsidR="00CD5BDC" w:rsidRPr="00FC7A97" w:rsidRDefault="00CD5BDC" w:rsidP="008105F2">
            <w:pPr>
              <w:pStyle w:val="Akapitzlist"/>
              <w:numPr>
                <w:ilvl w:val="1"/>
                <w:numId w:val="13"/>
              </w:numPr>
              <w:spacing w:after="0" w:line="240" w:lineRule="auto"/>
              <w:ind w:left="1023"/>
              <w:contextualSpacing w:val="0"/>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Status zakończenia zadania backupu /Powodzenie, niepowodzenie/</w:t>
            </w:r>
            <w:r w:rsidR="00AA7EE2" w:rsidRPr="00FC7A97">
              <w:rPr>
                <w:rFonts w:ascii="Arial" w:hAnsi="Arial" w:cs="Arial"/>
                <w:sz w:val="24"/>
                <w:szCs w:val="24"/>
              </w:rPr>
              <w:t>;</w:t>
            </w:r>
          </w:p>
          <w:p w14:paraId="61691B6C" w14:textId="00236B76" w:rsidR="00CD5BDC" w:rsidRPr="00FC7A97" w:rsidRDefault="00CD5BDC" w:rsidP="008105F2">
            <w:pPr>
              <w:pStyle w:val="Akapitzlist"/>
              <w:numPr>
                <w:ilvl w:val="1"/>
                <w:numId w:val="13"/>
              </w:numPr>
              <w:spacing w:after="0" w:line="240" w:lineRule="auto"/>
              <w:ind w:left="1023"/>
              <w:contextualSpacing w:val="0"/>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Długość trwania zadania backupu</w:t>
            </w:r>
            <w:r w:rsidR="00AA7EE2" w:rsidRPr="00FC7A97">
              <w:rPr>
                <w:rFonts w:ascii="Arial" w:hAnsi="Arial" w:cs="Arial"/>
                <w:sz w:val="24"/>
                <w:szCs w:val="24"/>
              </w:rPr>
              <w:t>;</w:t>
            </w:r>
          </w:p>
          <w:p w14:paraId="61691B6D" w14:textId="69DE50C7" w:rsidR="00CD5BDC" w:rsidRPr="00FC7A97" w:rsidRDefault="00CD5BDC" w:rsidP="008105F2">
            <w:pPr>
              <w:pStyle w:val="Akapitzlist"/>
              <w:numPr>
                <w:ilvl w:val="1"/>
                <w:numId w:val="13"/>
              </w:numPr>
              <w:spacing w:after="0" w:line="240" w:lineRule="auto"/>
              <w:ind w:left="1023"/>
              <w:contextualSpacing w:val="0"/>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Ilość zapisanych na taśmie danych</w:t>
            </w:r>
            <w:r w:rsidR="00AA7EE2" w:rsidRPr="00FC7A97">
              <w:rPr>
                <w:rFonts w:ascii="Arial" w:hAnsi="Arial" w:cs="Arial"/>
                <w:sz w:val="24"/>
                <w:szCs w:val="24"/>
              </w:rPr>
              <w:t>.</w:t>
            </w:r>
          </w:p>
          <w:p w14:paraId="61691B6E" w14:textId="77777777" w:rsidR="00CD5BDC" w:rsidRPr="00FC7A97" w:rsidRDefault="00CD5BDC" w:rsidP="008105F2">
            <w:pPr>
              <w:pStyle w:val="Akapitzlist"/>
              <w:numPr>
                <w:ilvl w:val="0"/>
                <w:numId w:val="13"/>
              </w:numPr>
              <w:spacing w:before="120" w:after="120" w:line="240" w:lineRule="auto"/>
              <w:ind w:left="430"/>
              <w:contextualSpacing w:val="0"/>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Zdefiniowanie powiadomień na wskazany adres email o zdarzeniach:</w:t>
            </w:r>
          </w:p>
          <w:p w14:paraId="61691B6F" w14:textId="7B526677" w:rsidR="00CD5BDC" w:rsidRPr="00FC7A97" w:rsidRDefault="00CD5BDC" w:rsidP="008105F2">
            <w:pPr>
              <w:pStyle w:val="Akapitzlist"/>
              <w:numPr>
                <w:ilvl w:val="1"/>
                <w:numId w:val="13"/>
              </w:numPr>
              <w:spacing w:after="0" w:line="240" w:lineRule="auto"/>
              <w:ind w:left="1020" w:hanging="357"/>
              <w:contextualSpacing w:val="0"/>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Błąd urządzenia</w:t>
            </w:r>
            <w:r w:rsidR="00AA7EE2" w:rsidRPr="00FC7A97">
              <w:rPr>
                <w:rFonts w:ascii="Arial" w:hAnsi="Arial" w:cs="Arial"/>
                <w:sz w:val="24"/>
                <w:szCs w:val="24"/>
              </w:rPr>
              <w:t>;</w:t>
            </w:r>
          </w:p>
          <w:p w14:paraId="61691B70" w14:textId="2331EAA1" w:rsidR="00CD5BDC" w:rsidRPr="00FC7A97" w:rsidRDefault="00CD5BDC" w:rsidP="008105F2">
            <w:pPr>
              <w:pStyle w:val="Akapitzlist"/>
              <w:numPr>
                <w:ilvl w:val="1"/>
                <w:numId w:val="13"/>
              </w:numPr>
              <w:spacing w:after="0" w:line="240" w:lineRule="auto"/>
              <w:ind w:left="1020" w:hanging="357"/>
              <w:contextualSpacing w:val="0"/>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lastRenderedPageBreak/>
              <w:t>Uszkodzenie wewnętrznej bazy danych systemu zarządzania kopiami zapasowymi</w:t>
            </w:r>
            <w:r w:rsidR="00AA7EE2" w:rsidRPr="00FC7A97">
              <w:rPr>
                <w:rFonts w:ascii="Arial" w:hAnsi="Arial" w:cs="Arial"/>
                <w:sz w:val="24"/>
                <w:szCs w:val="24"/>
              </w:rPr>
              <w:t>;</w:t>
            </w:r>
          </w:p>
          <w:p w14:paraId="61691B71" w14:textId="4D02DEA8" w:rsidR="00CD5BDC" w:rsidRPr="00FC7A97" w:rsidRDefault="00CD5BDC" w:rsidP="008105F2">
            <w:pPr>
              <w:pStyle w:val="Akapitzlist"/>
              <w:numPr>
                <w:ilvl w:val="1"/>
                <w:numId w:val="13"/>
              </w:numPr>
              <w:spacing w:after="0" w:line="240" w:lineRule="auto"/>
              <w:ind w:left="1020" w:hanging="357"/>
              <w:contextualSpacing w:val="0"/>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Brak miejsca w wewnętrznej bazie danych systemu zarządzania kopiami zapasowymi</w:t>
            </w:r>
            <w:r w:rsidR="00AA7EE2" w:rsidRPr="00FC7A97">
              <w:rPr>
                <w:rFonts w:ascii="Arial" w:hAnsi="Arial" w:cs="Arial"/>
                <w:sz w:val="24"/>
                <w:szCs w:val="24"/>
              </w:rPr>
              <w:t>;</w:t>
            </w:r>
          </w:p>
          <w:p w14:paraId="61691B72" w14:textId="0224A768" w:rsidR="00CD5BDC" w:rsidRPr="00FC7A97" w:rsidRDefault="00CD5BDC" w:rsidP="008105F2">
            <w:pPr>
              <w:pStyle w:val="Akapitzlist"/>
              <w:numPr>
                <w:ilvl w:val="1"/>
                <w:numId w:val="13"/>
              </w:numPr>
              <w:spacing w:after="0" w:line="240" w:lineRule="auto"/>
              <w:ind w:left="1020" w:hanging="357"/>
              <w:contextualSpacing w:val="0"/>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Konieczność przeprowadzenia oczyszczania wewnętrznej bazy danych systemu zarządzania kopiami zapasowymi</w:t>
            </w:r>
            <w:r w:rsidR="00AA7EE2" w:rsidRPr="00FC7A97">
              <w:rPr>
                <w:rFonts w:ascii="Arial" w:hAnsi="Arial" w:cs="Arial"/>
                <w:sz w:val="24"/>
                <w:szCs w:val="24"/>
              </w:rPr>
              <w:t>;</w:t>
            </w:r>
          </w:p>
          <w:p w14:paraId="61691B73" w14:textId="5336E220" w:rsidR="00CD5BDC" w:rsidRPr="00FC7A97" w:rsidRDefault="00CD5BDC" w:rsidP="008105F2">
            <w:pPr>
              <w:pStyle w:val="Akapitzlist"/>
              <w:numPr>
                <w:ilvl w:val="1"/>
                <w:numId w:val="13"/>
              </w:numPr>
              <w:spacing w:after="0" w:line="240" w:lineRule="auto"/>
              <w:ind w:left="1020" w:hanging="357"/>
              <w:contextualSpacing w:val="0"/>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Zdarzenia dotyczące licencji</w:t>
            </w:r>
            <w:r w:rsidR="00AA7EE2" w:rsidRPr="00FC7A97">
              <w:rPr>
                <w:rFonts w:ascii="Arial" w:hAnsi="Arial" w:cs="Arial"/>
                <w:sz w:val="24"/>
                <w:szCs w:val="24"/>
              </w:rPr>
              <w:t>;</w:t>
            </w:r>
          </w:p>
          <w:p w14:paraId="61691B74" w14:textId="7B8DB8F2" w:rsidR="00CD5BDC" w:rsidRPr="00FC7A97" w:rsidRDefault="00CD5BDC" w:rsidP="008105F2">
            <w:pPr>
              <w:pStyle w:val="Akapitzlist"/>
              <w:numPr>
                <w:ilvl w:val="1"/>
                <w:numId w:val="13"/>
              </w:numPr>
              <w:spacing w:after="0" w:line="240" w:lineRule="auto"/>
              <w:ind w:left="1020" w:hanging="357"/>
              <w:contextualSpacing w:val="0"/>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Zapełnienia mail-slotu</w:t>
            </w:r>
            <w:r w:rsidR="00AA7EE2" w:rsidRPr="00FC7A97">
              <w:rPr>
                <w:rFonts w:ascii="Arial" w:hAnsi="Arial" w:cs="Arial"/>
                <w:sz w:val="24"/>
                <w:szCs w:val="24"/>
              </w:rPr>
              <w:t>.</w:t>
            </w:r>
          </w:p>
          <w:p w14:paraId="61691B76" w14:textId="3702A640" w:rsidR="00CD5BDC" w:rsidRPr="00FC7A97" w:rsidRDefault="00CD5BDC" w:rsidP="008105F2">
            <w:pPr>
              <w:pStyle w:val="Akapitzlist"/>
              <w:numPr>
                <w:ilvl w:val="0"/>
                <w:numId w:val="13"/>
              </w:numPr>
              <w:spacing w:before="120" w:after="120" w:line="240" w:lineRule="auto"/>
              <w:ind w:left="456"/>
              <w:contextualSpacing w:val="0"/>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Uruchomienie testowych zadań backupu</w:t>
            </w:r>
            <w:r w:rsidR="00AA7EE2" w:rsidRPr="00FC7A97">
              <w:rPr>
                <w:rFonts w:ascii="Arial" w:hAnsi="Arial" w:cs="Arial"/>
                <w:sz w:val="24"/>
                <w:szCs w:val="24"/>
              </w:rPr>
              <w:t>.</w:t>
            </w:r>
          </w:p>
          <w:p w14:paraId="61691B77" w14:textId="7BB0AC81" w:rsidR="00CD5BDC" w:rsidRPr="00FC7A97" w:rsidRDefault="00CD5BDC" w:rsidP="008105F2">
            <w:pPr>
              <w:pStyle w:val="Akapitzlist"/>
              <w:numPr>
                <w:ilvl w:val="0"/>
                <w:numId w:val="13"/>
              </w:numPr>
              <w:spacing w:before="120" w:after="120" w:line="240" w:lineRule="auto"/>
              <w:ind w:left="456"/>
              <w:contextualSpacing w:val="0"/>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Weryfikacja poprawności wykonania kopii zapasowej / weryfikacja działania powiadomień email</w:t>
            </w:r>
            <w:r w:rsidR="00AA7EE2" w:rsidRPr="00FC7A97">
              <w:rPr>
                <w:rFonts w:ascii="Arial" w:hAnsi="Arial" w:cs="Arial"/>
                <w:sz w:val="24"/>
                <w:szCs w:val="24"/>
              </w:rPr>
              <w:t>.</w:t>
            </w:r>
          </w:p>
          <w:p w14:paraId="61691B78" w14:textId="43D6C71A" w:rsidR="00CD5BDC" w:rsidRPr="00FC7A97" w:rsidRDefault="00CD5BDC" w:rsidP="008105F2">
            <w:pPr>
              <w:pStyle w:val="Akapitzlist"/>
              <w:numPr>
                <w:ilvl w:val="0"/>
                <w:numId w:val="13"/>
              </w:numPr>
              <w:spacing w:before="120" w:after="120" w:line="240" w:lineRule="auto"/>
              <w:ind w:left="456"/>
              <w:contextualSpacing w:val="0"/>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Uruchomienie testowych zadań odtworzenia danych</w:t>
            </w:r>
            <w:r w:rsidR="00AA7EE2" w:rsidRPr="00FC7A97">
              <w:rPr>
                <w:rFonts w:ascii="Arial" w:hAnsi="Arial" w:cs="Arial"/>
                <w:sz w:val="24"/>
                <w:szCs w:val="24"/>
              </w:rPr>
              <w:t>.</w:t>
            </w:r>
          </w:p>
          <w:p w14:paraId="61691B7B" w14:textId="77777777" w:rsidR="00CD5BDC" w:rsidRPr="00FC7A97" w:rsidRDefault="00CD5BDC" w:rsidP="008105F2">
            <w:pPr>
              <w:pStyle w:val="Akapitzlist"/>
              <w:numPr>
                <w:ilvl w:val="0"/>
                <w:numId w:val="13"/>
              </w:numPr>
              <w:spacing w:before="120" w:after="120" w:line="240" w:lineRule="auto"/>
              <w:ind w:left="456"/>
              <w:contextualSpacing w:val="0"/>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Miejscem przechowywania kopii zapasowych jest:</w:t>
            </w:r>
          </w:p>
          <w:p w14:paraId="61691B7C" w14:textId="3DC2608F" w:rsidR="00CD5BDC" w:rsidRPr="00FC7A97" w:rsidRDefault="00CD5BDC" w:rsidP="008105F2">
            <w:pPr>
              <w:pStyle w:val="Akapitzlist"/>
              <w:numPr>
                <w:ilvl w:val="1"/>
                <w:numId w:val="13"/>
              </w:numPr>
              <w:spacing w:after="0" w:line="240" w:lineRule="auto"/>
              <w:ind w:left="879" w:hanging="357"/>
              <w:contextualSpacing w:val="0"/>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serwer backupu.</w:t>
            </w:r>
            <w:r w:rsidR="00AA7EE2" w:rsidRPr="00FC7A97">
              <w:rPr>
                <w:rFonts w:ascii="Arial" w:hAnsi="Arial" w:cs="Arial"/>
                <w:sz w:val="24"/>
                <w:szCs w:val="24"/>
              </w:rPr>
              <w:t>,</w:t>
            </w:r>
          </w:p>
          <w:p w14:paraId="61691B7E" w14:textId="37F7FC81" w:rsidR="00CD5BDC" w:rsidRPr="00FC7A97" w:rsidRDefault="00CD5BDC" w:rsidP="008105F2">
            <w:pPr>
              <w:pStyle w:val="Akapitzlist"/>
              <w:numPr>
                <w:ilvl w:val="1"/>
                <w:numId w:val="13"/>
              </w:numPr>
              <w:spacing w:after="0" w:line="240" w:lineRule="auto"/>
              <w:ind w:left="879" w:hanging="357"/>
              <w:contextualSpacing w:val="0"/>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 xml:space="preserve">na etapie wdrożenia należy ustalić czasy RPO (okresu czasu przez jaki dane mogą być utracone w wyniku awarii) i RTO (okresu czasu w </w:t>
            </w:r>
            <w:r w:rsidR="00E228FD" w:rsidRPr="00FC7A97">
              <w:rPr>
                <w:rFonts w:ascii="Arial" w:hAnsi="Arial" w:cs="Arial"/>
                <w:sz w:val="24"/>
                <w:szCs w:val="24"/>
              </w:rPr>
              <w:t>ciągu, którego</w:t>
            </w:r>
            <w:r w:rsidRPr="00FC7A97">
              <w:rPr>
                <w:rFonts w:ascii="Arial" w:hAnsi="Arial" w:cs="Arial"/>
                <w:sz w:val="24"/>
                <w:szCs w:val="24"/>
              </w:rPr>
              <w:t xml:space="preserve"> system, który uległ awarii powinien zostać przewrócony) z Zamawiającym</w:t>
            </w:r>
            <w:r w:rsidR="00AA7EE2" w:rsidRPr="00FC7A97">
              <w:rPr>
                <w:rFonts w:ascii="Arial" w:hAnsi="Arial" w:cs="Arial"/>
                <w:sz w:val="24"/>
                <w:szCs w:val="24"/>
              </w:rPr>
              <w:t>.</w:t>
            </w:r>
          </w:p>
          <w:p w14:paraId="48B4F077" w14:textId="4B872DB9" w:rsidR="00354CF1" w:rsidRPr="00FC7A97" w:rsidRDefault="00354CF1" w:rsidP="008105F2">
            <w:pPr>
              <w:pStyle w:val="Akapitzlist"/>
              <w:numPr>
                <w:ilvl w:val="0"/>
                <w:numId w:val="13"/>
              </w:numPr>
              <w:spacing w:before="120" w:after="120" w:line="240" w:lineRule="auto"/>
              <w:ind w:left="456"/>
              <w:contextualSpacing w:val="0"/>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Do serwera backupu należy podłączyć istniejąca macierz, oraz system NAS.</w:t>
            </w:r>
          </w:p>
          <w:p w14:paraId="61691B80" w14:textId="097B6411" w:rsidR="00CD5BDC" w:rsidRPr="00FC7A97" w:rsidRDefault="00CD5BDC" w:rsidP="008105F2">
            <w:pPr>
              <w:spacing w:before="120" w:after="120"/>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System musi zostać podłączony do klastra wirtualizacyjnego, celem wykonywania backupu pełnych maszyn wirtualnych – przechowywanych na serwerze backupu.</w:t>
            </w:r>
          </w:p>
        </w:tc>
      </w:tr>
      <w:tr w:rsidR="003965E1" w:rsidRPr="00AA7EE2" w14:paraId="3D9AC19F" w14:textId="77777777" w:rsidTr="00805170">
        <w:tc>
          <w:tcPr>
            <w:cnfStyle w:val="001000000000" w:firstRow="0" w:lastRow="0" w:firstColumn="1" w:lastColumn="0" w:oddVBand="0" w:evenVBand="0" w:oddHBand="0" w:evenHBand="0" w:firstRowFirstColumn="0" w:firstRowLastColumn="0" w:lastRowFirstColumn="0" w:lastRowLastColumn="0"/>
            <w:tcW w:w="846" w:type="dxa"/>
            <w:tcBorders>
              <w:left w:val="none" w:sz="0" w:space="0" w:color="auto"/>
            </w:tcBorders>
            <w:vAlign w:val="center"/>
          </w:tcPr>
          <w:p w14:paraId="3C9B6C5B" w14:textId="77777777" w:rsidR="003965E1" w:rsidRPr="00FC7A97" w:rsidRDefault="003965E1" w:rsidP="008105F2">
            <w:pPr>
              <w:pStyle w:val="Akapitzlist"/>
              <w:numPr>
                <w:ilvl w:val="0"/>
                <w:numId w:val="8"/>
              </w:numPr>
              <w:spacing w:before="120" w:after="120" w:line="240" w:lineRule="auto"/>
              <w:contextualSpacing w:val="0"/>
              <w:jc w:val="both"/>
              <w:rPr>
                <w:rFonts w:ascii="Arial" w:hAnsi="Arial" w:cs="Arial"/>
                <w:b w:val="0"/>
                <w:bCs w:val="0"/>
                <w:sz w:val="24"/>
                <w:szCs w:val="24"/>
              </w:rPr>
            </w:pPr>
          </w:p>
        </w:tc>
        <w:tc>
          <w:tcPr>
            <w:cnfStyle w:val="000010000000" w:firstRow="0" w:lastRow="0" w:firstColumn="0" w:lastColumn="0" w:oddVBand="1" w:evenVBand="0" w:oddHBand="0" w:evenHBand="0" w:firstRowFirstColumn="0" w:firstRowLastColumn="0" w:lastRowFirstColumn="0" w:lastRowLastColumn="0"/>
            <w:tcW w:w="1701" w:type="dxa"/>
            <w:shd w:val="clear" w:color="auto" w:fill="auto"/>
            <w:vAlign w:val="center"/>
          </w:tcPr>
          <w:p w14:paraId="7E6C0F61" w14:textId="77777777" w:rsidR="003965E1" w:rsidRPr="00FC7A97" w:rsidRDefault="003965E1" w:rsidP="008105F2">
            <w:pPr>
              <w:spacing w:before="120" w:after="120"/>
              <w:jc w:val="both"/>
              <w:rPr>
                <w:rFonts w:ascii="Arial" w:hAnsi="Arial" w:cs="Arial"/>
                <w:sz w:val="24"/>
                <w:szCs w:val="24"/>
              </w:rPr>
            </w:pPr>
            <w:r w:rsidRPr="00FC7A97">
              <w:rPr>
                <w:rFonts w:ascii="Arial" w:hAnsi="Arial" w:cs="Arial"/>
                <w:sz w:val="24"/>
                <w:szCs w:val="24"/>
              </w:rPr>
              <w:t>Oprogramowanie do monitorowania i analizy cyberbezpieczeństwa (SIEM/SOAR)</w:t>
            </w:r>
          </w:p>
          <w:p w14:paraId="3198BFA4" w14:textId="265AA4AC" w:rsidR="003965E1" w:rsidRPr="00FC7A97" w:rsidRDefault="003965E1" w:rsidP="008105F2">
            <w:pPr>
              <w:spacing w:before="120" w:after="120"/>
              <w:jc w:val="both"/>
              <w:rPr>
                <w:rFonts w:ascii="Arial" w:hAnsi="Arial" w:cs="Arial"/>
                <w:sz w:val="24"/>
                <w:szCs w:val="24"/>
              </w:rPr>
            </w:pPr>
          </w:p>
        </w:tc>
        <w:tc>
          <w:tcPr>
            <w:tcW w:w="6515" w:type="dxa"/>
            <w:shd w:val="clear" w:color="auto" w:fill="auto"/>
            <w:vAlign w:val="center"/>
          </w:tcPr>
          <w:p w14:paraId="6C719902" w14:textId="77777777" w:rsidR="003965E1" w:rsidRPr="00FC7A97" w:rsidRDefault="003965E1" w:rsidP="008105F2">
            <w:pPr>
              <w:pStyle w:val="Akapitzlist"/>
              <w:widowControl w:val="0"/>
              <w:numPr>
                <w:ilvl w:val="0"/>
                <w:numId w:val="66"/>
              </w:numPr>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before="120" w:after="120" w:line="24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Proces wdrożenia systemu określony powinien zostać zrealizowany zgodnie z opisanymi niżej wytycznymi oraz zatwierdzonym harmonogramem, umożliwiając efektywne wdrożenie rozwiązania w okresie 3 miesięcy.</w:t>
            </w:r>
          </w:p>
          <w:p w14:paraId="5D07E466" w14:textId="77777777" w:rsidR="003965E1" w:rsidRPr="00FC7A97" w:rsidRDefault="003965E1" w:rsidP="008105F2">
            <w:pPr>
              <w:pStyle w:val="Akapitzlist"/>
              <w:widowControl w:val="0"/>
              <w:numPr>
                <w:ilvl w:val="0"/>
                <w:numId w:val="66"/>
              </w:numPr>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before="120" w:after="120" w:line="24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Proces wdrożeniowy podzielony zostanie na obszary:</w:t>
            </w:r>
          </w:p>
          <w:p w14:paraId="12D214DE" w14:textId="77777777" w:rsidR="003965E1" w:rsidRPr="00FC7A97" w:rsidRDefault="003965E1" w:rsidP="008105F2">
            <w:pPr>
              <w:widowControl w:val="0"/>
              <w:numPr>
                <w:ilvl w:val="0"/>
                <w:numId w:val="67"/>
              </w:numPr>
              <w:tabs>
                <w:tab w:val="left" w:pos="220"/>
                <w:tab w:val="left" w:pos="720"/>
              </w:tabs>
              <w:autoSpaceDE w:val="0"/>
              <w:autoSpaceDN w:val="0"/>
              <w:adjustRightInd w:val="0"/>
              <w:spacing w:before="120" w:after="120"/>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4"/>
                <w:szCs w:val="24"/>
              </w:rPr>
            </w:pPr>
            <w:r w:rsidRPr="00FC7A97">
              <w:rPr>
                <w:rFonts w:ascii="Arial" w:hAnsi="Arial" w:cs="Arial"/>
                <w:color w:val="000000"/>
                <w:sz w:val="24"/>
                <w:szCs w:val="24"/>
              </w:rPr>
              <w:t>Obszar Analizy, zakładający stworzenie elektronicznej dokumentacji organizacji wraz z podłączeniem i skonfigurowaniem mechanizmów szacowania ryzyka pod kątem kluczowych zasobów IT i procesów organizacji (budowa kontekstu organizacji).</w:t>
            </w:r>
          </w:p>
          <w:p w14:paraId="20774D23" w14:textId="77777777" w:rsidR="003965E1" w:rsidRPr="00FC7A97" w:rsidRDefault="003965E1" w:rsidP="008105F2">
            <w:pPr>
              <w:widowControl w:val="0"/>
              <w:numPr>
                <w:ilvl w:val="0"/>
                <w:numId w:val="67"/>
              </w:numPr>
              <w:tabs>
                <w:tab w:val="left" w:pos="220"/>
                <w:tab w:val="left" w:pos="720"/>
              </w:tabs>
              <w:autoSpaceDE w:val="0"/>
              <w:autoSpaceDN w:val="0"/>
              <w:adjustRightInd w:val="0"/>
              <w:spacing w:before="120" w:after="120"/>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4"/>
                <w:szCs w:val="24"/>
              </w:rPr>
            </w:pPr>
            <w:r w:rsidRPr="00FC7A97">
              <w:rPr>
                <w:rFonts w:ascii="Arial" w:hAnsi="Arial" w:cs="Arial"/>
                <w:color w:val="000000"/>
                <w:sz w:val="24"/>
                <w:szCs w:val="24"/>
              </w:rPr>
              <w:t>Obszar Detekcji, zakładający podłączenie i konfigurację narzędzi odpowiedzialnych za wykrywanie zdarzeń i incydentów bezpieczeństwa w ramach zainstalowania modułu SIEM.</w:t>
            </w:r>
          </w:p>
          <w:p w14:paraId="1BD6EBF1" w14:textId="77777777" w:rsidR="003965E1" w:rsidRPr="00FC7A97" w:rsidRDefault="003965E1" w:rsidP="008105F2">
            <w:pPr>
              <w:widowControl w:val="0"/>
              <w:numPr>
                <w:ilvl w:val="0"/>
                <w:numId w:val="67"/>
              </w:numPr>
              <w:tabs>
                <w:tab w:val="left" w:pos="220"/>
                <w:tab w:val="left" w:pos="720"/>
              </w:tabs>
              <w:autoSpaceDE w:val="0"/>
              <w:autoSpaceDN w:val="0"/>
              <w:adjustRightInd w:val="0"/>
              <w:spacing w:before="120" w:after="120"/>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4"/>
                <w:szCs w:val="24"/>
              </w:rPr>
            </w:pPr>
            <w:r w:rsidRPr="00FC7A97">
              <w:rPr>
                <w:rFonts w:ascii="Arial" w:hAnsi="Arial" w:cs="Arial"/>
                <w:color w:val="000000"/>
                <w:sz w:val="24"/>
                <w:szCs w:val="24"/>
              </w:rPr>
              <w:t xml:space="preserve">Obszar Reakcji, zakładający podłączenie i konfigurację mechanizmów wspomagających proces </w:t>
            </w:r>
            <w:r w:rsidRPr="00FC7A97">
              <w:rPr>
                <w:rFonts w:ascii="Arial" w:hAnsi="Arial" w:cs="Arial"/>
                <w:color w:val="000000"/>
                <w:sz w:val="24"/>
                <w:szCs w:val="24"/>
              </w:rPr>
              <w:lastRenderedPageBreak/>
              <w:t>automatyzacji reakcji na wykryte zdarzenia, incydenty bezpieczeństwa i podatności w ramach zainstalowania modułu SOAR.</w:t>
            </w:r>
          </w:p>
          <w:p w14:paraId="1F26472F" w14:textId="5DE9D8A1" w:rsidR="003965E1" w:rsidRPr="00FC7A97" w:rsidRDefault="003965E1" w:rsidP="008105F2">
            <w:pPr>
              <w:pStyle w:val="Akapitzlist"/>
              <w:widowControl w:val="0"/>
              <w:numPr>
                <w:ilvl w:val="0"/>
                <w:numId w:val="66"/>
              </w:numPr>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before="120" w:after="120" w:line="24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 xml:space="preserve">Obszar Analizy ma na celu identyfikację potencjalnych cyber zagrożeń oraz możliwych </w:t>
            </w:r>
            <w:r w:rsidR="00E228FD" w:rsidRPr="00FC7A97">
              <w:rPr>
                <w:rFonts w:ascii="Arial" w:hAnsi="Arial" w:cs="Arial"/>
                <w:sz w:val="24"/>
                <w:szCs w:val="24"/>
              </w:rPr>
              <w:t>konsekwencji, na jakie</w:t>
            </w:r>
            <w:r w:rsidRPr="00FC7A97">
              <w:rPr>
                <w:rFonts w:ascii="Arial" w:hAnsi="Arial" w:cs="Arial"/>
                <w:sz w:val="24"/>
                <w:szCs w:val="24"/>
              </w:rPr>
              <w:t xml:space="preserve"> narażona jest organizacja. Zakres prac powinien uwzględniać kolejno:</w:t>
            </w:r>
          </w:p>
          <w:p w14:paraId="1A858641" w14:textId="77777777" w:rsidR="003965E1" w:rsidRPr="00FC7A97" w:rsidRDefault="003965E1" w:rsidP="008105F2">
            <w:pPr>
              <w:widowControl w:val="0"/>
              <w:numPr>
                <w:ilvl w:val="0"/>
                <w:numId w:val="68"/>
              </w:numPr>
              <w:tabs>
                <w:tab w:val="left" w:pos="220"/>
                <w:tab w:val="left" w:pos="720"/>
              </w:tabs>
              <w:autoSpaceDE w:val="0"/>
              <w:autoSpaceDN w:val="0"/>
              <w:adjustRightInd w:val="0"/>
              <w:spacing w:before="120" w:after="120"/>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4"/>
                <w:szCs w:val="24"/>
              </w:rPr>
            </w:pPr>
            <w:r w:rsidRPr="00FC7A97">
              <w:rPr>
                <w:rFonts w:ascii="Arial" w:hAnsi="Arial" w:cs="Arial"/>
                <w:color w:val="000000"/>
                <w:sz w:val="24"/>
                <w:szCs w:val="24"/>
              </w:rPr>
              <w:t>Pracę z konsultantem (w zakresie m.in. wprowadzenia do metodyki, uzupełnienia ankiety przedwdrożeniowej oraz przygotowania i zatwierdzenia harmonogramu prac).</w:t>
            </w:r>
          </w:p>
          <w:p w14:paraId="0F7C3D97" w14:textId="77777777" w:rsidR="003965E1" w:rsidRPr="00FC7A97" w:rsidRDefault="003965E1" w:rsidP="008105F2">
            <w:pPr>
              <w:widowControl w:val="0"/>
              <w:numPr>
                <w:ilvl w:val="0"/>
                <w:numId w:val="68"/>
              </w:numPr>
              <w:tabs>
                <w:tab w:val="left" w:pos="220"/>
                <w:tab w:val="left" w:pos="720"/>
              </w:tabs>
              <w:autoSpaceDE w:val="0"/>
              <w:autoSpaceDN w:val="0"/>
              <w:adjustRightInd w:val="0"/>
              <w:spacing w:before="120" w:after="120"/>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4"/>
                <w:szCs w:val="24"/>
              </w:rPr>
            </w:pPr>
            <w:r w:rsidRPr="00FC7A97">
              <w:rPr>
                <w:rFonts w:ascii="Arial" w:hAnsi="Arial" w:cs="Arial"/>
                <w:color w:val="000000"/>
                <w:sz w:val="24"/>
                <w:szCs w:val="24"/>
              </w:rPr>
              <w:t>Uruchomienie systemu w infrastrukturze zamawiającego, w tym:</w:t>
            </w:r>
          </w:p>
          <w:p w14:paraId="2C537265" w14:textId="77777777" w:rsidR="003965E1" w:rsidRPr="00FC7A97" w:rsidRDefault="003965E1" w:rsidP="008105F2">
            <w:pPr>
              <w:pStyle w:val="Akapitzlist"/>
              <w:widowControl w:val="0"/>
              <w:numPr>
                <w:ilvl w:val="0"/>
                <w:numId w:val="55"/>
              </w:numPr>
              <w:tabs>
                <w:tab w:val="left" w:pos="940"/>
                <w:tab w:val="left" w:pos="1440"/>
              </w:tabs>
              <w:autoSpaceDE w:val="0"/>
              <w:autoSpaceDN w:val="0"/>
              <w:adjustRightInd w:val="0"/>
              <w:spacing w:before="120" w:after="120" w:line="24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4"/>
                <w:szCs w:val="24"/>
              </w:rPr>
            </w:pPr>
            <w:r w:rsidRPr="00FC7A97">
              <w:rPr>
                <w:rFonts w:ascii="Arial" w:hAnsi="Arial" w:cs="Arial"/>
                <w:color w:val="000000"/>
                <w:sz w:val="24"/>
                <w:szCs w:val="24"/>
              </w:rPr>
              <w:t>konsultacje w przygotowaniu infrastruktury Zamawiającego do instalacji systemu,</w:t>
            </w:r>
          </w:p>
          <w:p w14:paraId="18584A6F" w14:textId="77777777" w:rsidR="003965E1" w:rsidRPr="00FC7A97" w:rsidRDefault="003965E1" w:rsidP="008105F2">
            <w:pPr>
              <w:pStyle w:val="Akapitzlist"/>
              <w:widowControl w:val="0"/>
              <w:numPr>
                <w:ilvl w:val="0"/>
                <w:numId w:val="55"/>
              </w:numPr>
              <w:tabs>
                <w:tab w:val="left" w:pos="940"/>
                <w:tab w:val="left" w:pos="1440"/>
              </w:tabs>
              <w:autoSpaceDE w:val="0"/>
              <w:autoSpaceDN w:val="0"/>
              <w:adjustRightInd w:val="0"/>
              <w:spacing w:before="120" w:after="120" w:line="24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4"/>
                <w:szCs w:val="24"/>
              </w:rPr>
            </w:pPr>
            <w:r w:rsidRPr="00FC7A97">
              <w:rPr>
                <w:rFonts w:ascii="Arial" w:hAnsi="Arial" w:cs="Arial"/>
                <w:color w:val="000000"/>
                <w:sz w:val="24"/>
                <w:szCs w:val="24"/>
              </w:rPr>
              <w:t>przygotowanie przez Zamawiającego połączenia zdalnego,</w:t>
            </w:r>
          </w:p>
          <w:p w14:paraId="0E2C5194" w14:textId="77777777" w:rsidR="003965E1" w:rsidRPr="00FC7A97" w:rsidRDefault="003965E1" w:rsidP="008105F2">
            <w:pPr>
              <w:pStyle w:val="Akapitzlist"/>
              <w:widowControl w:val="0"/>
              <w:numPr>
                <w:ilvl w:val="0"/>
                <w:numId w:val="55"/>
              </w:numPr>
              <w:tabs>
                <w:tab w:val="left" w:pos="940"/>
                <w:tab w:val="left" w:pos="1440"/>
              </w:tabs>
              <w:autoSpaceDE w:val="0"/>
              <w:autoSpaceDN w:val="0"/>
              <w:adjustRightInd w:val="0"/>
              <w:spacing w:before="120" w:after="120" w:line="24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4"/>
                <w:szCs w:val="24"/>
              </w:rPr>
            </w:pPr>
            <w:r w:rsidRPr="00FC7A97">
              <w:rPr>
                <w:rFonts w:ascii="Arial" w:hAnsi="Arial" w:cs="Arial"/>
                <w:color w:val="000000"/>
                <w:sz w:val="24"/>
                <w:szCs w:val="24"/>
              </w:rPr>
              <w:t>instalację lub import maszyny wirtualnej typu „software appliance”,</w:t>
            </w:r>
          </w:p>
          <w:p w14:paraId="554258A8" w14:textId="77777777" w:rsidR="003965E1" w:rsidRPr="00FC7A97" w:rsidRDefault="003965E1" w:rsidP="008105F2">
            <w:pPr>
              <w:pStyle w:val="Akapitzlist"/>
              <w:widowControl w:val="0"/>
              <w:numPr>
                <w:ilvl w:val="0"/>
                <w:numId w:val="55"/>
              </w:numPr>
              <w:tabs>
                <w:tab w:val="left" w:pos="940"/>
                <w:tab w:val="left" w:pos="1440"/>
              </w:tabs>
              <w:autoSpaceDE w:val="0"/>
              <w:autoSpaceDN w:val="0"/>
              <w:adjustRightInd w:val="0"/>
              <w:spacing w:before="120" w:after="120" w:line="24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4"/>
                <w:szCs w:val="24"/>
              </w:rPr>
            </w:pPr>
            <w:r w:rsidRPr="00FC7A97">
              <w:rPr>
                <w:rFonts w:ascii="Arial" w:hAnsi="Arial" w:cs="Arial"/>
                <w:color w:val="000000"/>
                <w:sz w:val="24"/>
                <w:szCs w:val="24"/>
              </w:rPr>
              <w:t>aktywację licencji,</w:t>
            </w:r>
          </w:p>
          <w:p w14:paraId="6D500037" w14:textId="77777777" w:rsidR="003965E1" w:rsidRPr="00FC7A97" w:rsidRDefault="003965E1" w:rsidP="008105F2">
            <w:pPr>
              <w:pStyle w:val="Akapitzlist"/>
              <w:widowControl w:val="0"/>
              <w:numPr>
                <w:ilvl w:val="0"/>
                <w:numId w:val="55"/>
              </w:numPr>
              <w:tabs>
                <w:tab w:val="left" w:pos="940"/>
                <w:tab w:val="left" w:pos="1440"/>
              </w:tabs>
              <w:autoSpaceDE w:val="0"/>
              <w:autoSpaceDN w:val="0"/>
              <w:adjustRightInd w:val="0"/>
              <w:spacing w:before="120" w:after="120" w:line="24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4"/>
                <w:szCs w:val="24"/>
              </w:rPr>
            </w:pPr>
            <w:r w:rsidRPr="00FC7A97">
              <w:rPr>
                <w:rFonts w:ascii="Arial" w:hAnsi="Arial" w:cs="Arial"/>
                <w:color w:val="000000"/>
                <w:sz w:val="24"/>
                <w:szCs w:val="24"/>
              </w:rPr>
              <w:t>wstępną konfigurację,</w:t>
            </w:r>
          </w:p>
          <w:p w14:paraId="3125405B" w14:textId="77777777" w:rsidR="003965E1" w:rsidRPr="00FC7A97" w:rsidRDefault="003965E1" w:rsidP="008105F2">
            <w:pPr>
              <w:pStyle w:val="Akapitzlist"/>
              <w:widowControl w:val="0"/>
              <w:numPr>
                <w:ilvl w:val="0"/>
                <w:numId w:val="55"/>
              </w:numPr>
              <w:tabs>
                <w:tab w:val="left" w:pos="940"/>
                <w:tab w:val="left" w:pos="1440"/>
              </w:tabs>
              <w:autoSpaceDE w:val="0"/>
              <w:autoSpaceDN w:val="0"/>
              <w:adjustRightInd w:val="0"/>
              <w:spacing w:before="120" w:after="120" w:line="24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4"/>
                <w:szCs w:val="24"/>
              </w:rPr>
            </w:pPr>
            <w:r w:rsidRPr="00FC7A97">
              <w:rPr>
                <w:rFonts w:ascii="Arial" w:hAnsi="Arial" w:cs="Arial"/>
                <w:color w:val="000000"/>
                <w:sz w:val="24"/>
                <w:szCs w:val="24"/>
              </w:rPr>
              <w:t>import/wprowadzenie tabeli adresacji znaczących stref bezpieczeństwa, wymaganych przez mechanizmy wykrywania (np.: sieci serwerów, sieci DMZ, sieci LAN).</w:t>
            </w:r>
          </w:p>
          <w:p w14:paraId="7D22BEFE" w14:textId="77777777" w:rsidR="003965E1" w:rsidRPr="00FC7A97" w:rsidRDefault="003965E1" w:rsidP="008105F2">
            <w:pPr>
              <w:widowControl w:val="0"/>
              <w:numPr>
                <w:ilvl w:val="0"/>
                <w:numId w:val="68"/>
              </w:numPr>
              <w:tabs>
                <w:tab w:val="left" w:pos="220"/>
                <w:tab w:val="left" w:pos="720"/>
              </w:tabs>
              <w:autoSpaceDE w:val="0"/>
              <w:autoSpaceDN w:val="0"/>
              <w:adjustRightInd w:val="0"/>
              <w:spacing w:before="120" w:after="120"/>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color w:val="000000"/>
                <w:sz w:val="24"/>
                <w:szCs w:val="24"/>
              </w:rPr>
              <w:t>Podłączenie</w:t>
            </w:r>
            <w:r w:rsidRPr="00FC7A97">
              <w:rPr>
                <w:rFonts w:ascii="Arial" w:hAnsi="Arial" w:cs="Arial"/>
                <w:sz w:val="24"/>
                <w:szCs w:val="24"/>
              </w:rPr>
              <w:t xml:space="preserve"> głównego źródła zdarzeń opisującego komunikację sieciową, w tym:</w:t>
            </w:r>
          </w:p>
          <w:p w14:paraId="3906119B" w14:textId="77777777" w:rsidR="003965E1" w:rsidRPr="00FC7A97" w:rsidRDefault="003965E1" w:rsidP="008105F2">
            <w:pPr>
              <w:pStyle w:val="Akapitzlist"/>
              <w:widowControl w:val="0"/>
              <w:numPr>
                <w:ilvl w:val="0"/>
                <w:numId w:val="55"/>
              </w:numPr>
              <w:tabs>
                <w:tab w:val="left" w:pos="940"/>
                <w:tab w:val="left" w:pos="1440"/>
              </w:tabs>
              <w:autoSpaceDE w:val="0"/>
              <w:autoSpaceDN w:val="0"/>
              <w:adjustRightInd w:val="0"/>
              <w:spacing w:before="120" w:after="120" w:line="24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4"/>
                <w:szCs w:val="24"/>
              </w:rPr>
            </w:pPr>
            <w:r w:rsidRPr="00FC7A97">
              <w:rPr>
                <w:rFonts w:ascii="Arial" w:hAnsi="Arial" w:cs="Arial"/>
                <w:color w:val="000000"/>
                <w:sz w:val="24"/>
                <w:szCs w:val="24"/>
              </w:rPr>
              <w:t>przekierowanie logów opisujących transmisje sieciową (traffic) z zapór sieciowych (Firewall) na kolektor systemu,</w:t>
            </w:r>
          </w:p>
          <w:p w14:paraId="38DE408D" w14:textId="77777777" w:rsidR="003965E1" w:rsidRPr="00FC7A97" w:rsidRDefault="003965E1" w:rsidP="008105F2">
            <w:pPr>
              <w:pStyle w:val="Akapitzlist"/>
              <w:widowControl w:val="0"/>
              <w:numPr>
                <w:ilvl w:val="0"/>
                <w:numId w:val="55"/>
              </w:numPr>
              <w:tabs>
                <w:tab w:val="left" w:pos="940"/>
                <w:tab w:val="left" w:pos="1440"/>
              </w:tabs>
              <w:autoSpaceDE w:val="0"/>
              <w:autoSpaceDN w:val="0"/>
              <w:adjustRightInd w:val="0"/>
              <w:spacing w:before="120" w:after="120" w:line="24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4"/>
                <w:szCs w:val="24"/>
              </w:rPr>
            </w:pPr>
            <w:r w:rsidRPr="00FC7A97">
              <w:rPr>
                <w:rFonts w:ascii="Arial" w:hAnsi="Arial" w:cs="Arial"/>
                <w:color w:val="000000"/>
                <w:sz w:val="24"/>
                <w:szCs w:val="24"/>
              </w:rPr>
              <w:t>uruchomienie reguł wykrywania.</w:t>
            </w:r>
          </w:p>
          <w:p w14:paraId="415F2183" w14:textId="77777777" w:rsidR="003965E1" w:rsidRPr="00FC7A97" w:rsidRDefault="003965E1" w:rsidP="008105F2">
            <w:pPr>
              <w:widowControl w:val="0"/>
              <w:numPr>
                <w:ilvl w:val="0"/>
                <w:numId w:val="68"/>
              </w:numPr>
              <w:tabs>
                <w:tab w:val="left" w:pos="220"/>
                <w:tab w:val="left" w:pos="720"/>
              </w:tabs>
              <w:autoSpaceDE w:val="0"/>
              <w:autoSpaceDN w:val="0"/>
              <w:adjustRightInd w:val="0"/>
              <w:spacing w:before="120" w:after="120"/>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color w:val="000000"/>
                <w:sz w:val="24"/>
                <w:szCs w:val="24"/>
              </w:rPr>
              <w:t>Prace</w:t>
            </w:r>
            <w:r w:rsidRPr="00FC7A97">
              <w:rPr>
                <w:rFonts w:ascii="Arial" w:hAnsi="Arial" w:cs="Arial"/>
                <w:sz w:val="24"/>
                <w:szCs w:val="24"/>
              </w:rPr>
              <w:t xml:space="preserve"> audytowe, w tym:</w:t>
            </w:r>
          </w:p>
          <w:p w14:paraId="79957295" w14:textId="77777777" w:rsidR="003965E1" w:rsidRPr="00FC7A97" w:rsidRDefault="003965E1" w:rsidP="008105F2">
            <w:pPr>
              <w:pStyle w:val="Akapitzlist"/>
              <w:widowControl w:val="0"/>
              <w:numPr>
                <w:ilvl w:val="0"/>
                <w:numId w:val="55"/>
              </w:numPr>
              <w:tabs>
                <w:tab w:val="left" w:pos="940"/>
                <w:tab w:val="left" w:pos="1440"/>
              </w:tabs>
              <w:autoSpaceDE w:val="0"/>
              <w:autoSpaceDN w:val="0"/>
              <w:adjustRightInd w:val="0"/>
              <w:spacing w:before="120" w:after="120" w:line="24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color w:val="000000"/>
                <w:sz w:val="24"/>
                <w:szCs w:val="24"/>
              </w:rPr>
              <w:t>pasywną</w:t>
            </w:r>
            <w:r w:rsidRPr="00FC7A97">
              <w:rPr>
                <w:rFonts w:ascii="Arial" w:hAnsi="Arial" w:cs="Arial"/>
                <w:sz w:val="24"/>
                <w:szCs w:val="24"/>
              </w:rPr>
              <w:t xml:space="preserve"> analizę transmisji sieciowej:</w:t>
            </w:r>
          </w:p>
          <w:p w14:paraId="7559AFB8" w14:textId="77777777" w:rsidR="003965E1" w:rsidRPr="00FC7A97" w:rsidRDefault="003965E1" w:rsidP="008105F2">
            <w:pPr>
              <w:pStyle w:val="Akapitzlist"/>
              <w:widowControl w:val="0"/>
              <w:numPr>
                <w:ilvl w:val="1"/>
                <w:numId w:val="55"/>
              </w:numPr>
              <w:tabs>
                <w:tab w:val="left" w:pos="940"/>
                <w:tab w:val="left" w:pos="1440"/>
              </w:tabs>
              <w:autoSpaceDE w:val="0"/>
              <w:autoSpaceDN w:val="0"/>
              <w:adjustRightInd w:val="0"/>
              <w:spacing w:before="120" w:after="120" w:line="24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4"/>
                <w:szCs w:val="24"/>
              </w:rPr>
            </w:pPr>
            <w:r w:rsidRPr="00FC7A97">
              <w:rPr>
                <w:rFonts w:ascii="Arial" w:hAnsi="Arial" w:cs="Arial"/>
                <w:color w:val="000000"/>
                <w:sz w:val="24"/>
                <w:szCs w:val="24"/>
              </w:rPr>
              <w:t>o ruch z/do serwerów webowych i aplikacyjnych,</w:t>
            </w:r>
          </w:p>
          <w:p w14:paraId="0CB70DC6" w14:textId="77777777" w:rsidR="003965E1" w:rsidRPr="00FC7A97" w:rsidRDefault="003965E1" w:rsidP="008105F2">
            <w:pPr>
              <w:pStyle w:val="Akapitzlist"/>
              <w:widowControl w:val="0"/>
              <w:numPr>
                <w:ilvl w:val="1"/>
                <w:numId w:val="55"/>
              </w:numPr>
              <w:tabs>
                <w:tab w:val="left" w:pos="940"/>
                <w:tab w:val="left" w:pos="1440"/>
              </w:tabs>
              <w:autoSpaceDE w:val="0"/>
              <w:autoSpaceDN w:val="0"/>
              <w:adjustRightInd w:val="0"/>
              <w:spacing w:before="120" w:after="120" w:line="24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4"/>
                <w:szCs w:val="24"/>
              </w:rPr>
            </w:pPr>
            <w:r w:rsidRPr="00FC7A97">
              <w:rPr>
                <w:rFonts w:ascii="Arial" w:hAnsi="Arial" w:cs="Arial"/>
                <w:color w:val="000000"/>
                <w:sz w:val="24"/>
                <w:szCs w:val="24"/>
              </w:rPr>
              <w:t>o ruch z/do serwerów baz danych,</w:t>
            </w:r>
          </w:p>
          <w:p w14:paraId="65981601" w14:textId="77777777" w:rsidR="003965E1" w:rsidRPr="00FC7A97" w:rsidRDefault="003965E1" w:rsidP="008105F2">
            <w:pPr>
              <w:pStyle w:val="Akapitzlist"/>
              <w:widowControl w:val="0"/>
              <w:numPr>
                <w:ilvl w:val="1"/>
                <w:numId w:val="55"/>
              </w:numPr>
              <w:tabs>
                <w:tab w:val="left" w:pos="940"/>
                <w:tab w:val="left" w:pos="1440"/>
              </w:tabs>
              <w:autoSpaceDE w:val="0"/>
              <w:autoSpaceDN w:val="0"/>
              <w:adjustRightInd w:val="0"/>
              <w:spacing w:before="120" w:after="120" w:line="24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4"/>
                <w:szCs w:val="24"/>
              </w:rPr>
            </w:pPr>
            <w:r w:rsidRPr="00FC7A97">
              <w:rPr>
                <w:rFonts w:ascii="Arial" w:hAnsi="Arial" w:cs="Arial"/>
                <w:color w:val="000000"/>
                <w:sz w:val="24"/>
                <w:szCs w:val="24"/>
              </w:rPr>
              <w:t>o ruch z/do serwerów pocztowych,</w:t>
            </w:r>
          </w:p>
          <w:p w14:paraId="16912398" w14:textId="77777777" w:rsidR="003965E1" w:rsidRPr="00FC7A97" w:rsidRDefault="003965E1" w:rsidP="008105F2">
            <w:pPr>
              <w:pStyle w:val="Akapitzlist"/>
              <w:widowControl w:val="0"/>
              <w:numPr>
                <w:ilvl w:val="1"/>
                <w:numId w:val="55"/>
              </w:numPr>
              <w:tabs>
                <w:tab w:val="left" w:pos="940"/>
                <w:tab w:val="left" w:pos="1440"/>
              </w:tabs>
              <w:autoSpaceDE w:val="0"/>
              <w:autoSpaceDN w:val="0"/>
              <w:adjustRightInd w:val="0"/>
              <w:spacing w:before="120" w:after="120" w:line="24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4"/>
                <w:szCs w:val="24"/>
              </w:rPr>
            </w:pPr>
            <w:r w:rsidRPr="00FC7A97">
              <w:rPr>
                <w:rFonts w:ascii="Arial" w:hAnsi="Arial" w:cs="Arial"/>
                <w:color w:val="000000"/>
                <w:sz w:val="24"/>
                <w:szCs w:val="24"/>
              </w:rPr>
              <w:t>o ruch z/do kontrolerów domenowych,</w:t>
            </w:r>
          </w:p>
          <w:p w14:paraId="590F4207" w14:textId="77777777" w:rsidR="003965E1" w:rsidRPr="00FC7A97" w:rsidRDefault="003965E1" w:rsidP="008105F2">
            <w:pPr>
              <w:pStyle w:val="Akapitzlist"/>
              <w:widowControl w:val="0"/>
              <w:numPr>
                <w:ilvl w:val="1"/>
                <w:numId w:val="55"/>
              </w:numPr>
              <w:tabs>
                <w:tab w:val="left" w:pos="940"/>
                <w:tab w:val="left" w:pos="1440"/>
              </w:tabs>
              <w:autoSpaceDE w:val="0"/>
              <w:autoSpaceDN w:val="0"/>
              <w:adjustRightInd w:val="0"/>
              <w:spacing w:before="120" w:after="120" w:line="24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4"/>
                <w:szCs w:val="24"/>
              </w:rPr>
            </w:pPr>
            <w:r w:rsidRPr="00FC7A97">
              <w:rPr>
                <w:rFonts w:ascii="Arial" w:hAnsi="Arial" w:cs="Arial"/>
                <w:color w:val="000000"/>
                <w:sz w:val="24"/>
                <w:szCs w:val="24"/>
              </w:rPr>
              <w:t>o ruch z/do serwerów usług podstawowych (m.in. DNS/NTP),</w:t>
            </w:r>
          </w:p>
          <w:p w14:paraId="3964EF25" w14:textId="77777777" w:rsidR="003965E1" w:rsidRPr="00FC7A97" w:rsidRDefault="003965E1" w:rsidP="008105F2">
            <w:pPr>
              <w:pStyle w:val="Akapitzlist"/>
              <w:widowControl w:val="0"/>
              <w:numPr>
                <w:ilvl w:val="1"/>
                <w:numId w:val="55"/>
              </w:numPr>
              <w:tabs>
                <w:tab w:val="left" w:pos="940"/>
                <w:tab w:val="left" w:pos="1440"/>
              </w:tabs>
              <w:autoSpaceDE w:val="0"/>
              <w:autoSpaceDN w:val="0"/>
              <w:adjustRightInd w:val="0"/>
              <w:spacing w:before="120" w:after="120" w:line="24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4"/>
                <w:szCs w:val="24"/>
              </w:rPr>
            </w:pPr>
            <w:r w:rsidRPr="00FC7A97">
              <w:rPr>
                <w:rFonts w:ascii="Arial" w:hAnsi="Arial" w:cs="Arial"/>
                <w:color w:val="000000"/>
                <w:sz w:val="24"/>
                <w:szCs w:val="24"/>
              </w:rPr>
              <w:t>o ruch z/do zasobów zidentyfikowanych na bazie charakterystyki i wolumenu ruchu oraz możliwości identyfikacji aplikacji.</w:t>
            </w:r>
          </w:p>
          <w:p w14:paraId="703727CB" w14:textId="77777777" w:rsidR="003965E1" w:rsidRPr="00FC7A97" w:rsidRDefault="003965E1" w:rsidP="008105F2">
            <w:pPr>
              <w:pStyle w:val="Akapitzlist"/>
              <w:widowControl w:val="0"/>
              <w:numPr>
                <w:ilvl w:val="0"/>
                <w:numId w:val="55"/>
              </w:numPr>
              <w:tabs>
                <w:tab w:val="left" w:pos="940"/>
                <w:tab w:val="left" w:pos="1440"/>
              </w:tabs>
              <w:autoSpaceDE w:val="0"/>
              <w:autoSpaceDN w:val="0"/>
              <w:adjustRightInd w:val="0"/>
              <w:spacing w:before="120" w:after="120" w:line="24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4"/>
                <w:szCs w:val="24"/>
              </w:rPr>
            </w:pPr>
            <w:r w:rsidRPr="00FC7A97">
              <w:rPr>
                <w:rFonts w:ascii="Arial" w:hAnsi="Arial" w:cs="Arial"/>
                <w:color w:val="000000"/>
                <w:sz w:val="24"/>
                <w:szCs w:val="24"/>
              </w:rPr>
              <w:t>konsultacje w ramach otrzymanych wyników,</w:t>
            </w:r>
          </w:p>
          <w:p w14:paraId="0EFE9048" w14:textId="77777777" w:rsidR="003965E1" w:rsidRPr="00FC7A97" w:rsidRDefault="003965E1" w:rsidP="008105F2">
            <w:pPr>
              <w:pStyle w:val="Akapitzlist"/>
              <w:widowControl w:val="0"/>
              <w:numPr>
                <w:ilvl w:val="0"/>
                <w:numId w:val="55"/>
              </w:numPr>
              <w:tabs>
                <w:tab w:val="left" w:pos="940"/>
                <w:tab w:val="left" w:pos="1440"/>
              </w:tabs>
              <w:autoSpaceDE w:val="0"/>
              <w:autoSpaceDN w:val="0"/>
              <w:adjustRightInd w:val="0"/>
              <w:spacing w:before="120" w:after="120" w:line="24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4"/>
                <w:szCs w:val="24"/>
              </w:rPr>
            </w:pPr>
            <w:r w:rsidRPr="00FC7A97">
              <w:rPr>
                <w:rFonts w:ascii="Arial" w:hAnsi="Arial" w:cs="Arial"/>
                <w:color w:val="000000"/>
                <w:sz w:val="24"/>
                <w:szCs w:val="24"/>
              </w:rPr>
              <w:t xml:space="preserve">zebranie danych audytowych wymaganych do </w:t>
            </w:r>
            <w:r w:rsidRPr="00FC7A97">
              <w:rPr>
                <w:rFonts w:ascii="Arial" w:hAnsi="Arial" w:cs="Arial"/>
                <w:color w:val="000000"/>
                <w:sz w:val="24"/>
                <w:szCs w:val="24"/>
              </w:rPr>
              <w:lastRenderedPageBreak/>
              <w:t>sporządzenia raportu.</w:t>
            </w:r>
          </w:p>
          <w:p w14:paraId="56F1E59C" w14:textId="77777777" w:rsidR="003965E1" w:rsidRPr="00FC7A97" w:rsidRDefault="003965E1" w:rsidP="008105F2">
            <w:pPr>
              <w:widowControl w:val="0"/>
              <w:numPr>
                <w:ilvl w:val="0"/>
                <w:numId w:val="68"/>
              </w:numPr>
              <w:tabs>
                <w:tab w:val="left" w:pos="220"/>
                <w:tab w:val="left" w:pos="720"/>
              </w:tabs>
              <w:autoSpaceDE w:val="0"/>
              <w:autoSpaceDN w:val="0"/>
              <w:adjustRightInd w:val="0"/>
              <w:spacing w:before="120" w:after="120"/>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color w:val="000000"/>
                <w:sz w:val="24"/>
                <w:szCs w:val="24"/>
              </w:rPr>
              <w:t>Analizę</w:t>
            </w:r>
            <w:r w:rsidRPr="00FC7A97">
              <w:rPr>
                <w:rFonts w:ascii="Arial" w:hAnsi="Arial" w:cs="Arial"/>
                <w:sz w:val="24"/>
                <w:szCs w:val="24"/>
              </w:rPr>
              <w:t xml:space="preserve"> podatności, w zakresie:</w:t>
            </w:r>
          </w:p>
          <w:p w14:paraId="19026824" w14:textId="77777777" w:rsidR="003965E1" w:rsidRPr="00FC7A97" w:rsidRDefault="003965E1" w:rsidP="008105F2">
            <w:pPr>
              <w:pStyle w:val="Akapitzlist"/>
              <w:widowControl w:val="0"/>
              <w:numPr>
                <w:ilvl w:val="0"/>
                <w:numId w:val="55"/>
              </w:numPr>
              <w:tabs>
                <w:tab w:val="left" w:pos="940"/>
                <w:tab w:val="left" w:pos="1440"/>
              </w:tabs>
              <w:autoSpaceDE w:val="0"/>
              <w:autoSpaceDN w:val="0"/>
              <w:adjustRightInd w:val="0"/>
              <w:spacing w:before="120" w:after="120" w:line="24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color w:val="000000"/>
                <w:sz w:val="24"/>
                <w:szCs w:val="24"/>
              </w:rPr>
              <w:t>integracji</w:t>
            </w:r>
            <w:r w:rsidRPr="00FC7A97">
              <w:rPr>
                <w:rFonts w:ascii="Arial" w:hAnsi="Arial" w:cs="Arial"/>
                <w:sz w:val="24"/>
                <w:szCs w:val="24"/>
              </w:rPr>
              <w:t xml:space="preserve"> po API ze wskazanym przez zamawiającego komercyjnym skanerem/ skanerami podatności lub zainstalowanie skanera podatności typu open source,</w:t>
            </w:r>
          </w:p>
          <w:p w14:paraId="0C61F816" w14:textId="77777777" w:rsidR="003965E1" w:rsidRPr="00FC7A97" w:rsidRDefault="003965E1" w:rsidP="008105F2">
            <w:pPr>
              <w:pStyle w:val="Akapitzlist"/>
              <w:widowControl w:val="0"/>
              <w:numPr>
                <w:ilvl w:val="0"/>
                <w:numId w:val="55"/>
              </w:numPr>
              <w:tabs>
                <w:tab w:val="left" w:pos="940"/>
                <w:tab w:val="left" w:pos="1440"/>
              </w:tabs>
              <w:autoSpaceDE w:val="0"/>
              <w:autoSpaceDN w:val="0"/>
              <w:adjustRightInd w:val="0"/>
              <w:spacing w:before="120" w:after="120" w:line="24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color w:val="000000"/>
                <w:sz w:val="24"/>
                <w:szCs w:val="24"/>
              </w:rPr>
              <w:t>przygotowanie</w:t>
            </w:r>
            <w:r w:rsidRPr="00FC7A97">
              <w:rPr>
                <w:rFonts w:ascii="Arial" w:hAnsi="Arial" w:cs="Arial"/>
                <w:sz w:val="24"/>
                <w:szCs w:val="24"/>
              </w:rPr>
              <w:t xml:space="preserve"> reguł priorytetów i importu krytycznych podatności.</w:t>
            </w:r>
          </w:p>
          <w:p w14:paraId="257710A7" w14:textId="77777777" w:rsidR="003965E1" w:rsidRPr="00FC7A97" w:rsidRDefault="003965E1" w:rsidP="008105F2">
            <w:pPr>
              <w:widowControl w:val="0"/>
              <w:numPr>
                <w:ilvl w:val="0"/>
                <w:numId w:val="68"/>
              </w:numPr>
              <w:tabs>
                <w:tab w:val="left" w:pos="220"/>
                <w:tab w:val="left" w:pos="720"/>
              </w:tabs>
              <w:autoSpaceDE w:val="0"/>
              <w:autoSpaceDN w:val="0"/>
              <w:adjustRightInd w:val="0"/>
              <w:spacing w:before="120" w:after="120"/>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color w:val="000000"/>
                <w:sz w:val="24"/>
                <w:szCs w:val="24"/>
              </w:rPr>
              <w:t>Przygotowanie</w:t>
            </w:r>
            <w:r w:rsidRPr="00FC7A97">
              <w:rPr>
                <w:rFonts w:ascii="Arial" w:hAnsi="Arial" w:cs="Arial"/>
                <w:sz w:val="24"/>
                <w:szCs w:val="24"/>
              </w:rPr>
              <w:t xml:space="preserve"> dynamicznego raportu audytowego w oparciu o dostępne w systemie narzędzia elektronicznej dokumentacji i szacowania ryzyka obejmującego analizę prawdopodobieństwa przełamania zabezpieczeń organizacji. Raport powinien zawierać:</w:t>
            </w:r>
          </w:p>
          <w:p w14:paraId="63C69408" w14:textId="77777777" w:rsidR="003965E1" w:rsidRPr="00FC7A97" w:rsidRDefault="003965E1" w:rsidP="008105F2">
            <w:pPr>
              <w:pStyle w:val="Akapitzlist"/>
              <w:widowControl w:val="0"/>
              <w:numPr>
                <w:ilvl w:val="0"/>
                <w:numId w:val="55"/>
              </w:numPr>
              <w:tabs>
                <w:tab w:val="left" w:pos="940"/>
                <w:tab w:val="left" w:pos="1440"/>
              </w:tabs>
              <w:autoSpaceDE w:val="0"/>
              <w:autoSpaceDN w:val="0"/>
              <w:adjustRightInd w:val="0"/>
              <w:spacing w:before="120" w:after="120" w:line="24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4"/>
                <w:szCs w:val="24"/>
              </w:rPr>
            </w:pPr>
            <w:r w:rsidRPr="00FC7A97">
              <w:rPr>
                <w:rFonts w:ascii="Arial" w:hAnsi="Arial" w:cs="Arial"/>
                <w:color w:val="000000"/>
                <w:sz w:val="24"/>
                <w:szCs w:val="24"/>
              </w:rPr>
              <w:t>zidentyfikowane zagrożenia oraz prawdopodobieństwo ich wystąpienia,</w:t>
            </w:r>
          </w:p>
          <w:p w14:paraId="5429EE0B" w14:textId="77777777" w:rsidR="003965E1" w:rsidRPr="00FC7A97" w:rsidRDefault="003965E1" w:rsidP="008105F2">
            <w:pPr>
              <w:pStyle w:val="Akapitzlist"/>
              <w:widowControl w:val="0"/>
              <w:numPr>
                <w:ilvl w:val="0"/>
                <w:numId w:val="55"/>
              </w:numPr>
              <w:tabs>
                <w:tab w:val="left" w:pos="940"/>
                <w:tab w:val="left" w:pos="1440"/>
              </w:tabs>
              <w:autoSpaceDE w:val="0"/>
              <w:autoSpaceDN w:val="0"/>
              <w:adjustRightInd w:val="0"/>
              <w:spacing w:before="120" w:after="120" w:line="24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4"/>
                <w:szCs w:val="24"/>
              </w:rPr>
            </w:pPr>
            <w:r w:rsidRPr="00FC7A97">
              <w:rPr>
                <w:rFonts w:ascii="Arial" w:hAnsi="Arial" w:cs="Arial"/>
                <w:color w:val="000000"/>
                <w:sz w:val="24"/>
                <w:szCs w:val="24"/>
              </w:rPr>
              <w:t>potencjalne wektory ataków dla wykrytych zagrożeń,</w:t>
            </w:r>
          </w:p>
          <w:p w14:paraId="679DEE7D" w14:textId="77777777" w:rsidR="003965E1" w:rsidRPr="00FC7A97" w:rsidRDefault="003965E1" w:rsidP="008105F2">
            <w:pPr>
              <w:pStyle w:val="Akapitzlist"/>
              <w:widowControl w:val="0"/>
              <w:numPr>
                <w:ilvl w:val="0"/>
                <w:numId w:val="55"/>
              </w:numPr>
              <w:tabs>
                <w:tab w:val="left" w:pos="940"/>
                <w:tab w:val="left" w:pos="1440"/>
              </w:tabs>
              <w:autoSpaceDE w:val="0"/>
              <w:autoSpaceDN w:val="0"/>
              <w:adjustRightInd w:val="0"/>
              <w:spacing w:before="120" w:after="120" w:line="24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4"/>
                <w:szCs w:val="24"/>
              </w:rPr>
            </w:pPr>
            <w:r w:rsidRPr="00FC7A97">
              <w:rPr>
                <w:rFonts w:ascii="Arial" w:hAnsi="Arial" w:cs="Arial"/>
                <w:color w:val="000000"/>
                <w:sz w:val="24"/>
                <w:szCs w:val="24"/>
              </w:rPr>
              <w:t>wizualizacja graficzna wykrytych źródeł zagrożeń oraz wektorów ataków,</w:t>
            </w:r>
          </w:p>
          <w:p w14:paraId="30D33117" w14:textId="77777777" w:rsidR="003965E1" w:rsidRPr="00FC7A97" w:rsidRDefault="003965E1" w:rsidP="008105F2">
            <w:pPr>
              <w:pStyle w:val="Akapitzlist"/>
              <w:widowControl w:val="0"/>
              <w:numPr>
                <w:ilvl w:val="0"/>
                <w:numId w:val="55"/>
              </w:numPr>
              <w:tabs>
                <w:tab w:val="left" w:pos="940"/>
                <w:tab w:val="left" w:pos="1440"/>
              </w:tabs>
              <w:autoSpaceDE w:val="0"/>
              <w:autoSpaceDN w:val="0"/>
              <w:adjustRightInd w:val="0"/>
              <w:spacing w:before="120" w:after="120" w:line="24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4"/>
                <w:szCs w:val="24"/>
              </w:rPr>
            </w:pPr>
            <w:r w:rsidRPr="00FC7A97">
              <w:rPr>
                <w:rFonts w:ascii="Arial" w:hAnsi="Arial" w:cs="Arial"/>
                <w:color w:val="000000"/>
                <w:sz w:val="24"/>
                <w:szCs w:val="24"/>
              </w:rPr>
              <w:t>rekomendacja zabezpieczeń,</w:t>
            </w:r>
          </w:p>
          <w:p w14:paraId="310F069D" w14:textId="77777777" w:rsidR="003965E1" w:rsidRPr="00FC7A97" w:rsidRDefault="003965E1" w:rsidP="008105F2">
            <w:pPr>
              <w:pStyle w:val="Akapitzlist"/>
              <w:widowControl w:val="0"/>
              <w:numPr>
                <w:ilvl w:val="0"/>
                <w:numId w:val="55"/>
              </w:numPr>
              <w:tabs>
                <w:tab w:val="left" w:pos="940"/>
                <w:tab w:val="left" w:pos="1440"/>
              </w:tabs>
              <w:autoSpaceDE w:val="0"/>
              <w:autoSpaceDN w:val="0"/>
              <w:adjustRightInd w:val="0"/>
              <w:spacing w:before="120" w:after="120" w:line="24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4"/>
                <w:szCs w:val="24"/>
              </w:rPr>
            </w:pPr>
            <w:r w:rsidRPr="00FC7A97">
              <w:rPr>
                <w:rFonts w:ascii="Arial" w:hAnsi="Arial" w:cs="Arial"/>
                <w:color w:val="000000"/>
                <w:sz w:val="24"/>
                <w:szCs w:val="24"/>
              </w:rPr>
              <w:t>zidentyfikowane zagrożenia związane z podatnościami oraz prawdopodobieństwo wykorzystania ich do przełamania zabezpieczeń.</w:t>
            </w:r>
          </w:p>
          <w:p w14:paraId="287D84E9" w14:textId="77777777" w:rsidR="003965E1" w:rsidRPr="00FC7A97" w:rsidRDefault="003965E1" w:rsidP="008105F2">
            <w:pPr>
              <w:pStyle w:val="Akapitzlist"/>
              <w:widowControl w:val="0"/>
              <w:numPr>
                <w:ilvl w:val="0"/>
                <w:numId w:val="66"/>
              </w:numPr>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before="120" w:after="120" w:line="24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Obszar Detekcji ma na celu uruchomienie i dostrojenie mechanizmów wykrywania zagrożeń. Zakres prac powinien uwzględniać kolejno:</w:t>
            </w:r>
          </w:p>
          <w:p w14:paraId="7260AA3F" w14:textId="77777777" w:rsidR="003965E1" w:rsidRPr="00FC7A97" w:rsidRDefault="003965E1" w:rsidP="008105F2">
            <w:pPr>
              <w:widowControl w:val="0"/>
              <w:numPr>
                <w:ilvl w:val="0"/>
                <w:numId w:val="69"/>
              </w:numPr>
              <w:tabs>
                <w:tab w:val="left" w:pos="220"/>
                <w:tab w:val="left" w:pos="720"/>
              </w:tabs>
              <w:autoSpaceDE w:val="0"/>
              <w:autoSpaceDN w:val="0"/>
              <w:adjustRightInd w:val="0"/>
              <w:spacing w:before="120" w:after="120"/>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color w:val="000000"/>
                <w:sz w:val="24"/>
                <w:szCs w:val="24"/>
              </w:rPr>
              <w:t>Podłączenie</w:t>
            </w:r>
            <w:r w:rsidRPr="00FC7A97">
              <w:rPr>
                <w:rFonts w:ascii="Arial" w:hAnsi="Arial" w:cs="Arial"/>
                <w:sz w:val="24"/>
                <w:szCs w:val="24"/>
              </w:rPr>
              <w:t xml:space="preserve"> (przekierowanie przez Zamawiającego do systemu) źródeł zdarzeń i ich dalszą konfigurację w systemie. Kluczowe źródła zdarzeń obejmują:</w:t>
            </w:r>
          </w:p>
          <w:p w14:paraId="0170174B" w14:textId="77777777" w:rsidR="003965E1" w:rsidRPr="00FC7A97" w:rsidRDefault="003965E1" w:rsidP="008105F2">
            <w:pPr>
              <w:pStyle w:val="Akapitzlist"/>
              <w:widowControl w:val="0"/>
              <w:numPr>
                <w:ilvl w:val="0"/>
                <w:numId w:val="55"/>
              </w:numPr>
              <w:tabs>
                <w:tab w:val="left" w:pos="940"/>
                <w:tab w:val="left" w:pos="1440"/>
              </w:tabs>
              <w:autoSpaceDE w:val="0"/>
              <w:autoSpaceDN w:val="0"/>
              <w:adjustRightInd w:val="0"/>
              <w:spacing w:before="120" w:after="120" w:line="24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4"/>
                <w:szCs w:val="24"/>
              </w:rPr>
            </w:pPr>
            <w:r w:rsidRPr="00FC7A97">
              <w:rPr>
                <w:rFonts w:ascii="Arial" w:hAnsi="Arial" w:cs="Arial"/>
                <w:color w:val="000000"/>
                <w:sz w:val="24"/>
                <w:szCs w:val="24"/>
              </w:rPr>
              <w:t xml:space="preserve">zapory sieciowe w punkach styku z siecią Internet (Firewall brzegowy), </w:t>
            </w:r>
          </w:p>
          <w:p w14:paraId="443A5B02" w14:textId="77777777" w:rsidR="003965E1" w:rsidRPr="00FC7A97" w:rsidRDefault="003965E1" w:rsidP="008105F2">
            <w:pPr>
              <w:pStyle w:val="Akapitzlist"/>
              <w:widowControl w:val="0"/>
              <w:numPr>
                <w:ilvl w:val="0"/>
                <w:numId w:val="55"/>
              </w:numPr>
              <w:tabs>
                <w:tab w:val="left" w:pos="940"/>
                <w:tab w:val="left" w:pos="1440"/>
              </w:tabs>
              <w:autoSpaceDE w:val="0"/>
              <w:autoSpaceDN w:val="0"/>
              <w:adjustRightInd w:val="0"/>
              <w:spacing w:before="120" w:after="120" w:line="24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4"/>
                <w:szCs w:val="24"/>
              </w:rPr>
            </w:pPr>
            <w:r w:rsidRPr="00FC7A97">
              <w:rPr>
                <w:rFonts w:ascii="Arial" w:hAnsi="Arial" w:cs="Arial"/>
                <w:color w:val="000000"/>
                <w:sz w:val="24"/>
                <w:szCs w:val="24"/>
              </w:rPr>
              <w:t>sieciowe systemy bezpieczeństwa dedykowane do wykrywania incydentów bezpieczeństwa (np.: Sandbox, IDP/IPS, AntySpam),</w:t>
            </w:r>
          </w:p>
          <w:p w14:paraId="0DC22F80" w14:textId="77777777" w:rsidR="003965E1" w:rsidRPr="00FC7A97" w:rsidRDefault="003965E1" w:rsidP="008105F2">
            <w:pPr>
              <w:pStyle w:val="Akapitzlist"/>
              <w:widowControl w:val="0"/>
              <w:numPr>
                <w:ilvl w:val="0"/>
                <w:numId w:val="55"/>
              </w:numPr>
              <w:tabs>
                <w:tab w:val="left" w:pos="940"/>
                <w:tab w:val="left" w:pos="1440"/>
              </w:tabs>
              <w:autoSpaceDE w:val="0"/>
              <w:autoSpaceDN w:val="0"/>
              <w:adjustRightInd w:val="0"/>
              <w:spacing w:before="120" w:after="120" w:line="24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color w:val="000000"/>
                <w:sz w:val="24"/>
                <w:szCs w:val="24"/>
              </w:rPr>
              <w:t>centralne</w:t>
            </w:r>
            <w:r w:rsidRPr="00FC7A97">
              <w:rPr>
                <w:rFonts w:ascii="Arial" w:hAnsi="Arial" w:cs="Arial"/>
                <w:sz w:val="24"/>
                <w:szCs w:val="24"/>
              </w:rPr>
              <w:t xml:space="preserve"> systemy, dedykowane do kontroli złośliwego oprogramowania na stacjach końcowych/Serwerach, umożliwiające wykrywanie aktywności złośliwego oprogramowania (np.: AntyWirus, EDR),</w:t>
            </w:r>
          </w:p>
          <w:p w14:paraId="6DA50349" w14:textId="77777777" w:rsidR="003965E1" w:rsidRPr="00FC7A97" w:rsidRDefault="003965E1" w:rsidP="008105F2">
            <w:pPr>
              <w:pStyle w:val="Akapitzlist"/>
              <w:widowControl w:val="0"/>
              <w:numPr>
                <w:ilvl w:val="0"/>
                <w:numId w:val="55"/>
              </w:numPr>
              <w:tabs>
                <w:tab w:val="left" w:pos="940"/>
                <w:tab w:val="left" w:pos="1440"/>
              </w:tabs>
              <w:autoSpaceDE w:val="0"/>
              <w:autoSpaceDN w:val="0"/>
              <w:adjustRightInd w:val="0"/>
              <w:spacing w:before="120" w:after="120" w:line="24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 xml:space="preserve">kontroler domenowy oraz system zarządzania dostępem uprzywilejowanym, </w:t>
            </w:r>
          </w:p>
          <w:p w14:paraId="6E7BF3CA" w14:textId="77777777" w:rsidR="003965E1" w:rsidRPr="00FC7A97" w:rsidRDefault="003965E1" w:rsidP="008105F2">
            <w:pPr>
              <w:pStyle w:val="Akapitzlist"/>
              <w:widowControl w:val="0"/>
              <w:numPr>
                <w:ilvl w:val="0"/>
                <w:numId w:val="55"/>
              </w:numPr>
              <w:tabs>
                <w:tab w:val="left" w:pos="940"/>
                <w:tab w:val="left" w:pos="1440"/>
              </w:tabs>
              <w:autoSpaceDE w:val="0"/>
              <w:autoSpaceDN w:val="0"/>
              <w:adjustRightInd w:val="0"/>
              <w:spacing w:before="120" w:after="120" w:line="24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systemy detekcji anomalii w przepływach lub zdarzeniach (np.: NBA),</w:t>
            </w:r>
          </w:p>
          <w:p w14:paraId="2444785B" w14:textId="77777777" w:rsidR="003965E1" w:rsidRPr="00FC7A97" w:rsidRDefault="003965E1" w:rsidP="008105F2">
            <w:pPr>
              <w:pStyle w:val="Akapitzlist"/>
              <w:widowControl w:val="0"/>
              <w:numPr>
                <w:ilvl w:val="0"/>
                <w:numId w:val="55"/>
              </w:numPr>
              <w:tabs>
                <w:tab w:val="left" w:pos="940"/>
                <w:tab w:val="left" w:pos="1440"/>
              </w:tabs>
              <w:autoSpaceDE w:val="0"/>
              <w:autoSpaceDN w:val="0"/>
              <w:adjustRightInd w:val="0"/>
              <w:spacing w:before="120" w:after="120" w:line="24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system SIEM,</w:t>
            </w:r>
          </w:p>
          <w:p w14:paraId="71CA0B27" w14:textId="64FF3653" w:rsidR="003965E1" w:rsidRPr="00FC7A97" w:rsidRDefault="003965E1" w:rsidP="008105F2">
            <w:pPr>
              <w:pStyle w:val="Akapitzlist"/>
              <w:widowControl w:val="0"/>
              <w:numPr>
                <w:ilvl w:val="0"/>
                <w:numId w:val="55"/>
              </w:numPr>
              <w:tabs>
                <w:tab w:val="left" w:pos="940"/>
                <w:tab w:val="left" w:pos="1440"/>
              </w:tabs>
              <w:autoSpaceDE w:val="0"/>
              <w:autoSpaceDN w:val="0"/>
              <w:adjustRightInd w:val="0"/>
              <w:spacing w:before="120" w:after="120" w:line="24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 xml:space="preserve">źródła, muszą zostać powiązane z parserami, </w:t>
            </w:r>
            <w:r w:rsidRPr="00FC7A97">
              <w:rPr>
                <w:rFonts w:ascii="Arial" w:hAnsi="Arial" w:cs="Arial"/>
                <w:sz w:val="24"/>
                <w:szCs w:val="24"/>
              </w:rPr>
              <w:lastRenderedPageBreak/>
              <w:t>pozwalającymi na detekcję zgodną z wbudowanymi w system regułami korelacji</w:t>
            </w:r>
            <w:r w:rsidR="00AA7EE2" w:rsidRPr="00FC7A97">
              <w:rPr>
                <w:rFonts w:ascii="Arial" w:hAnsi="Arial" w:cs="Arial"/>
                <w:sz w:val="24"/>
                <w:szCs w:val="24"/>
              </w:rPr>
              <w:t>.</w:t>
            </w:r>
          </w:p>
          <w:p w14:paraId="6F1ADE09" w14:textId="77777777" w:rsidR="003965E1" w:rsidRPr="00FC7A97" w:rsidRDefault="003965E1" w:rsidP="008105F2">
            <w:pPr>
              <w:widowControl w:val="0"/>
              <w:numPr>
                <w:ilvl w:val="0"/>
                <w:numId w:val="69"/>
              </w:numPr>
              <w:tabs>
                <w:tab w:val="left" w:pos="220"/>
                <w:tab w:val="left" w:pos="720"/>
              </w:tabs>
              <w:autoSpaceDE w:val="0"/>
              <w:autoSpaceDN w:val="0"/>
              <w:adjustRightInd w:val="0"/>
              <w:spacing w:before="120" w:after="120"/>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4"/>
                <w:szCs w:val="24"/>
              </w:rPr>
            </w:pPr>
            <w:r w:rsidRPr="00FC7A97">
              <w:rPr>
                <w:rFonts w:ascii="Arial" w:hAnsi="Arial" w:cs="Arial"/>
                <w:color w:val="000000"/>
                <w:sz w:val="24"/>
                <w:szCs w:val="24"/>
              </w:rPr>
              <w:t>Adaptację reguł profilowych, pozwalających na dostosowanie zdarzeń do zasobów, których dotyczą.</w:t>
            </w:r>
          </w:p>
          <w:p w14:paraId="74C4FDAC" w14:textId="77777777" w:rsidR="003965E1" w:rsidRPr="00FC7A97" w:rsidRDefault="003965E1" w:rsidP="008105F2">
            <w:pPr>
              <w:widowControl w:val="0"/>
              <w:numPr>
                <w:ilvl w:val="0"/>
                <w:numId w:val="69"/>
              </w:numPr>
              <w:tabs>
                <w:tab w:val="left" w:pos="220"/>
                <w:tab w:val="left" w:pos="720"/>
              </w:tabs>
              <w:autoSpaceDE w:val="0"/>
              <w:autoSpaceDN w:val="0"/>
              <w:adjustRightInd w:val="0"/>
              <w:spacing w:before="120" w:after="120"/>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4"/>
                <w:szCs w:val="24"/>
              </w:rPr>
            </w:pPr>
            <w:r w:rsidRPr="00FC7A97">
              <w:rPr>
                <w:rFonts w:ascii="Arial" w:hAnsi="Arial" w:cs="Arial"/>
                <w:color w:val="000000"/>
                <w:sz w:val="24"/>
                <w:szCs w:val="24"/>
              </w:rPr>
              <w:t>Podłączenie reguł detekcji.</w:t>
            </w:r>
          </w:p>
          <w:p w14:paraId="444499CF" w14:textId="77777777" w:rsidR="003965E1" w:rsidRPr="00FC7A97" w:rsidRDefault="003965E1" w:rsidP="008105F2">
            <w:pPr>
              <w:widowControl w:val="0"/>
              <w:numPr>
                <w:ilvl w:val="0"/>
                <w:numId w:val="69"/>
              </w:numPr>
              <w:tabs>
                <w:tab w:val="left" w:pos="220"/>
                <w:tab w:val="left" w:pos="720"/>
              </w:tabs>
              <w:autoSpaceDE w:val="0"/>
              <w:autoSpaceDN w:val="0"/>
              <w:adjustRightInd w:val="0"/>
              <w:spacing w:before="120" w:after="120"/>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4"/>
                <w:szCs w:val="24"/>
              </w:rPr>
            </w:pPr>
            <w:r w:rsidRPr="00FC7A97">
              <w:rPr>
                <w:rFonts w:ascii="Arial" w:hAnsi="Arial" w:cs="Arial"/>
                <w:color w:val="000000"/>
                <w:sz w:val="24"/>
                <w:szCs w:val="24"/>
              </w:rPr>
              <w:t>Podłączenie i konfiguracja mechanizmów UEBA:</w:t>
            </w:r>
          </w:p>
          <w:p w14:paraId="16CD6A73" w14:textId="77777777" w:rsidR="003965E1" w:rsidRPr="00FC7A97" w:rsidRDefault="003965E1" w:rsidP="008105F2">
            <w:pPr>
              <w:pStyle w:val="Akapitzlist"/>
              <w:widowControl w:val="0"/>
              <w:numPr>
                <w:ilvl w:val="0"/>
                <w:numId w:val="55"/>
              </w:numPr>
              <w:tabs>
                <w:tab w:val="left" w:pos="940"/>
                <w:tab w:val="left" w:pos="1440"/>
              </w:tabs>
              <w:autoSpaceDE w:val="0"/>
              <w:autoSpaceDN w:val="0"/>
              <w:adjustRightInd w:val="0"/>
              <w:spacing w:before="120" w:after="120" w:line="24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integracja z Active Directory,</w:t>
            </w:r>
          </w:p>
          <w:p w14:paraId="617985DB" w14:textId="77777777" w:rsidR="003965E1" w:rsidRPr="00FC7A97" w:rsidRDefault="003965E1" w:rsidP="008105F2">
            <w:pPr>
              <w:pStyle w:val="Akapitzlist"/>
              <w:widowControl w:val="0"/>
              <w:numPr>
                <w:ilvl w:val="0"/>
                <w:numId w:val="55"/>
              </w:numPr>
              <w:tabs>
                <w:tab w:val="left" w:pos="940"/>
                <w:tab w:val="left" w:pos="1440"/>
              </w:tabs>
              <w:autoSpaceDE w:val="0"/>
              <w:autoSpaceDN w:val="0"/>
              <w:adjustRightInd w:val="0"/>
              <w:spacing w:before="120" w:after="120" w:line="24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adaptacja profili użytkowników UBA,</w:t>
            </w:r>
          </w:p>
          <w:p w14:paraId="0E1118B9" w14:textId="77777777" w:rsidR="003965E1" w:rsidRPr="00FC7A97" w:rsidRDefault="003965E1" w:rsidP="008105F2">
            <w:pPr>
              <w:pStyle w:val="Akapitzlist"/>
              <w:widowControl w:val="0"/>
              <w:numPr>
                <w:ilvl w:val="0"/>
                <w:numId w:val="55"/>
              </w:numPr>
              <w:tabs>
                <w:tab w:val="left" w:pos="940"/>
                <w:tab w:val="left" w:pos="1440"/>
              </w:tabs>
              <w:autoSpaceDE w:val="0"/>
              <w:autoSpaceDN w:val="0"/>
              <w:adjustRightInd w:val="0"/>
              <w:spacing w:before="120" w:after="120" w:line="24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adaptacja profili hostów EBA,</w:t>
            </w:r>
          </w:p>
          <w:p w14:paraId="40EE35D7" w14:textId="77777777" w:rsidR="003965E1" w:rsidRPr="00FC7A97" w:rsidRDefault="003965E1" w:rsidP="008105F2">
            <w:pPr>
              <w:pStyle w:val="Akapitzlist"/>
              <w:widowControl w:val="0"/>
              <w:numPr>
                <w:ilvl w:val="0"/>
                <w:numId w:val="55"/>
              </w:numPr>
              <w:tabs>
                <w:tab w:val="left" w:pos="940"/>
                <w:tab w:val="left" w:pos="1440"/>
              </w:tabs>
              <w:autoSpaceDE w:val="0"/>
              <w:autoSpaceDN w:val="0"/>
              <w:adjustRightInd w:val="0"/>
              <w:spacing w:before="120" w:after="120" w:line="24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import reguł bezpieczeństwa UEBA, uruchomienie procesu uczenia.</w:t>
            </w:r>
          </w:p>
          <w:p w14:paraId="0D9461A2" w14:textId="77777777" w:rsidR="003965E1" w:rsidRPr="00FC7A97" w:rsidRDefault="003965E1" w:rsidP="008105F2">
            <w:pPr>
              <w:pStyle w:val="Akapitzlist"/>
              <w:widowControl w:val="0"/>
              <w:numPr>
                <w:ilvl w:val="0"/>
                <w:numId w:val="66"/>
              </w:numPr>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before="120" w:after="120" w:line="24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Obszar Reakcji ma na celu uruchomienie i dostrojenie mechanizmów automatyzacji w działaniach reagowania na wykryte zagrożenia bezpieczeństwa. Zakres prac powinien uwzględniać:</w:t>
            </w:r>
          </w:p>
          <w:p w14:paraId="1072463E" w14:textId="77777777" w:rsidR="003965E1" w:rsidRPr="00FC7A97" w:rsidRDefault="003965E1" w:rsidP="008105F2">
            <w:pPr>
              <w:widowControl w:val="0"/>
              <w:numPr>
                <w:ilvl w:val="0"/>
                <w:numId w:val="70"/>
              </w:numPr>
              <w:tabs>
                <w:tab w:val="left" w:pos="220"/>
                <w:tab w:val="left" w:pos="720"/>
              </w:tabs>
              <w:autoSpaceDE w:val="0"/>
              <w:autoSpaceDN w:val="0"/>
              <w:adjustRightInd w:val="0"/>
              <w:ind w:left="714" w:hanging="357"/>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4"/>
                <w:szCs w:val="24"/>
              </w:rPr>
            </w:pPr>
            <w:r w:rsidRPr="00FC7A97">
              <w:rPr>
                <w:rFonts w:ascii="Arial" w:hAnsi="Arial" w:cs="Arial"/>
                <w:color w:val="000000"/>
                <w:sz w:val="24"/>
                <w:szCs w:val="24"/>
              </w:rPr>
              <w:t>Import gotowych scenariuszy obsługi.</w:t>
            </w:r>
          </w:p>
          <w:p w14:paraId="0AFD6975" w14:textId="77777777" w:rsidR="003965E1" w:rsidRPr="00FC7A97" w:rsidRDefault="003965E1" w:rsidP="008105F2">
            <w:pPr>
              <w:widowControl w:val="0"/>
              <w:numPr>
                <w:ilvl w:val="0"/>
                <w:numId w:val="70"/>
              </w:numPr>
              <w:tabs>
                <w:tab w:val="left" w:pos="220"/>
                <w:tab w:val="left" w:pos="720"/>
              </w:tabs>
              <w:autoSpaceDE w:val="0"/>
              <w:autoSpaceDN w:val="0"/>
              <w:adjustRightInd w:val="0"/>
              <w:ind w:left="714" w:hanging="357"/>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4"/>
                <w:szCs w:val="24"/>
              </w:rPr>
            </w:pPr>
            <w:r w:rsidRPr="00FC7A97">
              <w:rPr>
                <w:rFonts w:ascii="Arial" w:hAnsi="Arial" w:cs="Arial"/>
                <w:color w:val="000000"/>
                <w:sz w:val="24"/>
                <w:szCs w:val="24"/>
              </w:rPr>
              <w:t>Konfigurację zespołów obsługi, celem właściwej adresacji podatności oraz zdarzeń wymagających obsługi.</w:t>
            </w:r>
          </w:p>
          <w:p w14:paraId="36C35212" w14:textId="77777777" w:rsidR="003965E1" w:rsidRPr="00FC7A97" w:rsidRDefault="003965E1" w:rsidP="008105F2">
            <w:pPr>
              <w:widowControl w:val="0"/>
              <w:numPr>
                <w:ilvl w:val="0"/>
                <w:numId w:val="70"/>
              </w:numPr>
              <w:tabs>
                <w:tab w:val="left" w:pos="220"/>
                <w:tab w:val="left" w:pos="720"/>
              </w:tabs>
              <w:autoSpaceDE w:val="0"/>
              <w:autoSpaceDN w:val="0"/>
              <w:adjustRightInd w:val="0"/>
              <w:ind w:left="714" w:hanging="357"/>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4"/>
                <w:szCs w:val="24"/>
              </w:rPr>
            </w:pPr>
            <w:r w:rsidRPr="00FC7A97">
              <w:rPr>
                <w:rFonts w:ascii="Arial" w:hAnsi="Arial" w:cs="Arial"/>
                <w:color w:val="000000"/>
                <w:sz w:val="24"/>
                <w:szCs w:val="24"/>
              </w:rPr>
              <w:t>Konfigurację mechanizmów powiadamiania.</w:t>
            </w:r>
          </w:p>
          <w:p w14:paraId="7E304896" w14:textId="77777777" w:rsidR="003965E1" w:rsidRPr="00FC7A97" w:rsidRDefault="003965E1" w:rsidP="008105F2">
            <w:pPr>
              <w:pStyle w:val="Akapitzlist"/>
              <w:widowControl w:val="0"/>
              <w:numPr>
                <w:ilvl w:val="0"/>
                <w:numId w:val="66"/>
              </w:numPr>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before="120" w:after="120" w:line="24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4"/>
                <w:szCs w:val="24"/>
              </w:rPr>
            </w:pPr>
            <w:r w:rsidRPr="00FC7A97">
              <w:rPr>
                <w:rFonts w:ascii="Arial" w:hAnsi="Arial" w:cs="Arial"/>
                <w:sz w:val="24"/>
                <w:szCs w:val="24"/>
              </w:rPr>
              <w:t>Usługa</w:t>
            </w:r>
            <w:r w:rsidRPr="00FC7A97">
              <w:rPr>
                <w:rFonts w:ascii="Arial" w:hAnsi="Arial" w:cs="Arial"/>
                <w:color w:val="000000"/>
                <w:sz w:val="24"/>
                <w:szCs w:val="24"/>
              </w:rPr>
              <w:t xml:space="preserve"> konsultacji powdrożeniowej, świadczona przez dedykowanego inżyniera w ramach okresu wsparcia musi w szczególności uwzględniać: </w:t>
            </w:r>
          </w:p>
          <w:p w14:paraId="1D5DB0B5" w14:textId="77777777" w:rsidR="003965E1" w:rsidRPr="00FC7A97" w:rsidRDefault="003965E1" w:rsidP="008105F2">
            <w:pPr>
              <w:widowControl w:val="0"/>
              <w:numPr>
                <w:ilvl w:val="0"/>
                <w:numId w:val="71"/>
              </w:numPr>
              <w:tabs>
                <w:tab w:val="left" w:pos="220"/>
                <w:tab w:val="left" w:pos="720"/>
              </w:tabs>
              <w:autoSpaceDE w:val="0"/>
              <w:autoSpaceDN w:val="0"/>
              <w:adjustRightInd w:val="0"/>
              <w:ind w:left="714" w:hanging="357"/>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4"/>
                <w:szCs w:val="24"/>
              </w:rPr>
            </w:pPr>
            <w:r w:rsidRPr="00FC7A97">
              <w:rPr>
                <w:rFonts w:ascii="Arial" w:hAnsi="Arial" w:cs="Arial"/>
                <w:color w:val="000000"/>
                <w:sz w:val="24"/>
                <w:szCs w:val="24"/>
              </w:rPr>
              <w:t>przygotowanie i modyfikację formularzy raportów;</w:t>
            </w:r>
          </w:p>
          <w:p w14:paraId="2E50E04E" w14:textId="77777777" w:rsidR="003965E1" w:rsidRPr="00FC7A97" w:rsidRDefault="003965E1" w:rsidP="008105F2">
            <w:pPr>
              <w:widowControl w:val="0"/>
              <w:numPr>
                <w:ilvl w:val="0"/>
                <w:numId w:val="71"/>
              </w:numPr>
              <w:tabs>
                <w:tab w:val="left" w:pos="220"/>
                <w:tab w:val="left" w:pos="720"/>
              </w:tabs>
              <w:autoSpaceDE w:val="0"/>
              <w:autoSpaceDN w:val="0"/>
              <w:adjustRightInd w:val="0"/>
              <w:ind w:left="714" w:hanging="357"/>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4"/>
                <w:szCs w:val="24"/>
              </w:rPr>
            </w:pPr>
            <w:r w:rsidRPr="00FC7A97">
              <w:rPr>
                <w:rFonts w:ascii="Arial" w:hAnsi="Arial" w:cs="Arial"/>
                <w:color w:val="000000"/>
                <w:sz w:val="24"/>
                <w:szCs w:val="24"/>
              </w:rPr>
              <w:t>tworzenie i edycję parserów;</w:t>
            </w:r>
          </w:p>
          <w:p w14:paraId="6FB9CDED" w14:textId="77777777" w:rsidR="003965E1" w:rsidRPr="00FC7A97" w:rsidRDefault="003965E1" w:rsidP="008105F2">
            <w:pPr>
              <w:widowControl w:val="0"/>
              <w:numPr>
                <w:ilvl w:val="0"/>
                <w:numId w:val="71"/>
              </w:numPr>
              <w:tabs>
                <w:tab w:val="left" w:pos="220"/>
                <w:tab w:val="left" w:pos="720"/>
              </w:tabs>
              <w:autoSpaceDE w:val="0"/>
              <w:autoSpaceDN w:val="0"/>
              <w:adjustRightInd w:val="0"/>
              <w:ind w:left="714" w:hanging="357"/>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4"/>
                <w:szCs w:val="24"/>
              </w:rPr>
            </w:pPr>
            <w:r w:rsidRPr="00FC7A97">
              <w:rPr>
                <w:rFonts w:ascii="Arial" w:hAnsi="Arial" w:cs="Arial"/>
                <w:color w:val="000000"/>
                <w:sz w:val="24"/>
                <w:szCs w:val="24"/>
              </w:rPr>
              <w:t xml:space="preserve">przygotowywanie nowych reguł bezpieczeństwa; </w:t>
            </w:r>
          </w:p>
          <w:p w14:paraId="461DE2C6" w14:textId="77777777" w:rsidR="003965E1" w:rsidRPr="00FC7A97" w:rsidRDefault="003965E1" w:rsidP="008105F2">
            <w:pPr>
              <w:widowControl w:val="0"/>
              <w:numPr>
                <w:ilvl w:val="0"/>
                <w:numId w:val="71"/>
              </w:numPr>
              <w:tabs>
                <w:tab w:val="left" w:pos="220"/>
                <w:tab w:val="left" w:pos="720"/>
              </w:tabs>
              <w:autoSpaceDE w:val="0"/>
              <w:autoSpaceDN w:val="0"/>
              <w:adjustRightInd w:val="0"/>
              <w:ind w:left="714" w:hanging="357"/>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4"/>
                <w:szCs w:val="24"/>
              </w:rPr>
            </w:pPr>
            <w:r w:rsidRPr="00FC7A97">
              <w:rPr>
                <w:rFonts w:ascii="Arial" w:hAnsi="Arial" w:cs="Arial"/>
                <w:color w:val="000000"/>
                <w:sz w:val="24"/>
                <w:szCs w:val="24"/>
              </w:rPr>
              <w:t xml:space="preserve">modyfikację dostępnych reguł i ich dostrojenie; </w:t>
            </w:r>
          </w:p>
          <w:p w14:paraId="0391B281" w14:textId="77777777" w:rsidR="003965E1" w:rsidRPr="00FC7A97" w:rsidRDefault="003965E1" w:rsidP="008105F2">
            <w:pPr>
              <w:widowControl w:val="0"/>
              <w:numPr>
                <w:ilvl w:val="0"/>
                <w:numId w:val="71"/>
              </w:numPr>
              <w:tabs>
                <w:tab w:val="left" w:pos="220"/>
                <w:tab w:val="left" w:pos="720"/>
              </w:tabs>
              <w:autoSpaceDE w:val="0"/>
              <w:autoSpaceDN w:val="0"/>
              <w:adjustRightInd w:val="0"/>
              <w:ind w:left="714" w:hanging="357"/>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4"/>
                <w:szCs w:val="24"/>
              </w:rPr>
            </w:pPr>
            <w:r w:rsidRPr="00FC7A97">
              <w:rPr>
                <w:rFonts w:ascii="Arial" w:hAnsi="Arial" w:cs="Arial"/>
                <w:color w:val="000000"/>
                <w:sz w:val="24"/>
                <w:szCs w:val="24"/>
              </w:rPr>
              <w:t xml:space="preserve">wsparcie w procesie aktualizacji systemu; </w:t>
            </w:r>
          </w:p>
          <w:p w14:paraId="0779B9E9" w14:textId="77777777" w:rsidR="003965E1" w:rsidRPr="00FC7A97" w:rsidRDefault="003965E1" w:rsidP="008105F2">
            <w:pPr>
              <w:widowControl w:val="0"/>
              <w:numPr>
                <w:ilvl w:val="0"/>
                <w:numId w:val="71"/>
              </w:numPr>
              <w:tabs>
                <w:tab w:val="left" w:pos="220"/>
                <w:tab w:val="left" w:pos="720"/>
              </w:tabs>
              <w:autoSpaceDE w:val="0"/>
              <w:autoSpaceDN w:val="0"/>
              <w:adjustRightInd w:val="0"/>
              <w:ind w:left="714" w:hanging="357"/>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4"/>
                <w:szCs w:val="24"/>
              </w:rPr>
            </w:pPr>
            <w:r w:rsidRPr="00FC7A97">
              <w:rPr>
                <w:rFonts w:ascii="Arial" w:hAnsi="Arial" w:cs="Arial"/>
                <w:color w:val="000000"/>
                <w:sz w:val="24"/>
                <w:szCs w:val="24"/>
              </w:rPr>
              <w:t xml:space="preserve">tworzenie i edycję nowych scenariuszy reakcji; </w:t>
            </w:r>
          </w:p>
          <w:p w14:paraId="63DDD837" w14:textId="77777777" w:rsidR="003965E1" w:rsidRPr="00FC7A97" w:rsidRDefault="003965E1" w:rsidP="008105F2">
            <w:pPr>
              <w:widowControl w:val="0"/>
              <w:numPr>
                <w:ilvl w:val="0"/>
                <w:numId w:val="71"/>
              </w:numPr>
              <w:tabs>
                <w:tab w:val="left" w:pos="220"/>
                <w:tab w:val="left" w:pos="720"/>
              </w:tabs>
              <w:autoSpaceDE w:val="0"/>
              <w:autoSpaceDN w:val="0"/>
              <w:adjustRightInd w:val="0"/>
              <w:ind w:left="714" w:hanging="357"/>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4"/>
                <w:szCs w:val="24"/>
              </w:rPr>
            </w:pPr>
            <w:r w:rsidRPr="00FC7A97">
              <w:rPr>
                <w:rFonts w:ascii="Arial" w:hAnsi="Arial" w:cs="Arial"/>
                <w:color w:val="000000"/>
                <w:sz w:val="24"/>
                <w:szCs w:val="24"/>
              </w:rPr>
              <w:t>tworzenie i dostosowanie dashboardów danych.</w:t>
            </w:r>
          </w:p>
          <w:p w14:paraId="50BC9524" w14:textId="77777777" w:rsidR="003965E1" w:rsidRPr="00FC7A97" w:rsidRDefault="003965E1" w:rsidP="008105F2">
            <w:pPr>
              <w:pStyle w:val="Akapitzlist"/>
              <w:widowControl w:val="0"/>
              <w:numPr>
                <w:ilvl w:val="0"/>
                <w:numId w:val="66"/>
              </w:numPr>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before="120" w:after="120" w:line="24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kern w:val="1"/>
                <w:sz w:val="24"/>
                <w:szCs w:val="24"/>
              </w:rPr>
            </w:pPr>
            <w:r w:rsidRPr="00FC7A97">
              <w:rPr>
                <w:rFonts w:ascii="Arial" w:hAnsi="Arial" w:cs="Arial"/>
                <w:sz w:val="24"/>
                <w:szCs w:val="24"/>
              </w:rPr>
              <w:t>Wykonawca</w:t>
            </w:r>
            <w:r w:rsidRPr="00FC7A97">
              <w:rPr>
                <w:rFonts w:ascii="Arial" w:hAnsi="Arial" w:cs="Arial"/>
                <w:kern w:val="1"/>
                <w:sz w:val="24"/>
                <w:szCs w:val="24"/>
              </w:rPr>
              <w:t xml:space="preserve"> musi zapewnić usługę obejmującą proces aktualizacji oprogramowania oraz kontekstu systemu (dotyczy to zwłaszcza bazy reguł korelacyjnych, bazy parserów, bazy dostępnych aktualizacji). Dostęp do centralnej usługi aktualizacyjnej ma pozwalać na automatycznie wyświetlanie i pobieranie z poziomu interfejsu systemu dostępnych aktualizacji. Dla pobranych w procesie aktualizacji reguł oraz parserów musi być dostępne wersjonowanie, pozwalające uruchomić nową wersję reguły korelacyjnej oraz parsera z poziomu interfejsu systemu. Automatyczne wersjonowanie ma umożliwiać wczytanie starszej wersji reguły lub parsera, a zmiana reguł i parserów musi być możliwa z poziomu graficznego systemu. </w:t>
            </w:r>
          </w:p>
          <w:p w14:paraId="4BFCD596" w14:textId="6DB253C7" w:rsidR="003965E1" w:rsidRPr="00FC7A97" w:rsidRDefault="003965E1" w:rsidP="008105F2">
            <w:pPr>
              <w:spacing w:before="120" w:after="120"/>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lastRenderedPageBreak/>
              <w:t>Wykonawca</w:t>
            </w:r>
            <w:r w:rsidRPr="00FC7A97">
              <w:rPr>
                <w:rFonts w:ascii="Arial" w:hAnsi="Arial" w:cs="Arial"/>
                <w:color w:val="000000" w:themeColor="text1"/>
                <w:kern w:val="1"/>
                <w:sz w:val="24"/>
                <w:szCs w:val="24"/>
              </w:rPr>
              <w:t xml:space="preserve"> zapewni bezpłatne szkolenia w zakresie użytkowania i administrowania wdrożonego systemu lub systemów. Szkolenie ma zostać przeprowadzone dla maksymalnie 5 osób i muszą być zakończone przyznaniem certyfikatu, potwierdzającego wspomniane umiejętności wydanym przez producenta systemu/ systemów. Szkolenia mogą odbyć się w formie zdalnej. </w:t>
            </w:r>
          </w:p>
        </w:tc>
      </w:tr>
      <w:tr w:rsidR="003965E1" w:rsidRPr="00AA7EE2" w14:paraId="61691C52" w14:textId="77777777" w:rsidTr="008051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46" w:type="dxa"/>
            <w:tcBorders>
              <w:left w:val="none" w:sz="0" w:space="0" w:color="auto"/>
            </w:tcBorders>
            <w:vAlign w:val="center"/>
          </w:tcPr>
          <w:p w14:paraId="61691C48" w14:textId="77777777" w:rsidR="003965E1" w:rsidRPr="00FC7A97" w:rsidRDefault="003965E1" w:rsidP="008105F2">
            <w:pPr>
              <w:pStyle w:val="Akapitzlist"/>
              <w:numPr>
                <w:ilvl w:val="0"/>
                <w:numId w:val="8"/>
              </w:numPr>
              <w:spacing w:before="120" w:after="120" w:line="240" w:lineRule="auto"/>
              <w:contextualSpacing w:val="0"/>
              <w:jc w:val="both"/>
              <w:rPr>
                <w:rFonts w:ascii="Arial" w:hAnsi="Arial" w:cs="Arial"/>
                <w:b w:val="0"/>
                <w:bCs w:val="0"/>
                <w:sz w:val="24"/>
                <w:szCs w:val="24"/>
              </w:rPr>
            </w:pPr>
          </w:p>
        </w:tc>
        <w:tc>
          <w:tcPr>
            <w:cnfStyle w:val="000010000000" w:firstRow="0" w:lastRow="0" w:firstColumn="0" w:lastColumn="0" w:oddVBand="1" w:evenVBand="0" w:oddHBand="0" w:evenHBand="0" w:firstRowFirstColumn="0" w:firstRowLastColumn="0" w:lastRowFirstColumn="0" w:lastRowLastColumn="0"/>
            <w:tcW w:w="1701" w:type="dxa"/>
            <w:shd w:val="clear" w:color="auto" w:fill="auto"/>
            <w:vAlign w:val="center"/>
          </w:tcPr>
          <w:p w14:paraId="61691C49" w14:textId="71EFDA13" w:rsidR="003965E1" w:rsidRPr="00FC7A97" w:rsidRDefault="003965E1" w:rsidP="008105F2">
            <w:pPr>
              <w:spacing w:before="120" w:after="120"/>
              <w:jc w:val="both"/>
              <w:rPr>
                <w:rFonts w:ascii="Arial" w:hAnsi="Arial" w:cs="Arial"/>
                <w:sz w:val="24"/>
                <w:szCs w:val="24"/>
              </w:rPr>
            </w:pPr>
            <w:r w:rsidRPr="00FC7A97">
              <w:rPr>
                <w:rFonts w:ascii="Arial" w:hAnsi="Arial" w:cs="Arial"/>
                <w:sz w:val="24"/>
                <w:szCs w:val="24"/>
              </w:rPr>
              <w:t>Testowanie</w:t>
            </w:r>
            <w:r w:rsidR="005911DC" w:rsidRPr="00FC7A97">
              <w:rPr>
                <w:rFonts w:ascii="Arial" w:hAnsi="Arial" w:cs="Arial"/>
                <w:sz w:val="24"/>
                <w:szCs w:val="24"/>
              </w:rPr>
              <w:t xml:space="preserve"> </w:t>
            </w:r>
            <w:r w:rsidRPr="00FC7A97">
              <w:rPr>
                <w:rFonts w:ascii="Arial" w:hAnsi="Arial" w:cs="Arial"/>
                <w:sz w:val="24"/>
                <w:szCs w:val="24"/>
              </w:rPr>
              <w:t>i modyfikacja parametrów infrastruktury sieciowej.</w:t>
            </w:r>
          </w:p>
          <w:p w14:paraId="61691C4A" w14:textId="77777777" w:rsidR="003965E1" w:rsidRPr="00FC7A97" w:rsidRDefault="003965E1" w:rsidP="008105F2">
            <w:pPr>
              <w:spacing w:before="120" w:after="120"/>
              <w:jc w:val="both"/>
              <w:rPr>
                <w:rFonts w:ascii="Arial" w:hAnsi="Arial" w:cs="Arial"/>
                <w:sz w:val="24"/>
                <w:szCs w:val="24"/>
              </w:rPr>
            </w:pPr>
          </w:p>
        </w:tc>
        <w:tc>
          <w:tcPr>
            <w:tcW w:w="6515" w:type="dxa"/>
            <w:shd w:val="clear" w:color="auto" w:fill="auto"/>
            <w:vAlign w:val="center"/>
          </w:tcPr>
          <w:p w14:paraId="61691C4B" w14:textId="77777777" w:rsidR="003965E1" w:rsidRPr="00FC7A97" w:rsidRDefault="003965E1" w:rsidP="008105F2">
            <w:pPr>
              <w:pStyle w:val="Akapitzlist"/>
              <w:numPr>
                <w:ilvl w:val="0"/>
                <w:numId w:val="7"/>
              </w:numPr>
              <w:tabs>
                <w:tab w:val="clear" w:pos="1070"/>
              </w:tabs>
              <w:spacing w:after="0" w:line="240" w:lineRule="auto"/>
              <w:ind w:left="458" w:hanging="357"/>
              <w:contextualSpacing w:val="0"/>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Testowanie mechanizmów bezpieczeństwa klastra wirtualizacyjnego.</w:t>
            </w:r>
          </w:p>
          <w:p w14:paraId="61691C4C" w14:textId="77777777" w:rsidR="003965E1" w:rsidRPr="00FC7A97" w:rsidRDefault="003965E1" w:rsidP="008105F2">
            <w:pPr>
              <w:pStyle w:val="Akapitzlist"/>
              <w:numPr>
                <w:ilvl w:val="0"/>
                <w:numId w:val="7"/>
              </w:numPr>
              <w:tabs>
                <w:tab w:val="clear" w:pos="1070"/>
              </w:tabs>
              <w:spacing w:after="0" w:line="240" w:lineRule="auto"/>
              <w:ind w:left="458" w:hanging="357"/>
              <w:contextualSpacing w:val="0"/>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Testowanie wydajności przesyłu i zapisu danych do środowiska LAN.</w:t>
            </w:r>
          </w:p>
          <w:p w14:paraId="61691C4D" w14:textId="77777777" w:rsidR="003965E1" w:rsidRPr="00FC7A97" w:rsidRDefault="003965E1" w:rsidP="008105F2">
            <w:pPr>
              <w:pStyle w:val="Akapitzlist"/>
              <w:numPr>
                <w:ilvl w:val="0"/>
                <w:numId w:val="7"/>
              </w:numPr>
              <w:tabs>
                <w:tab w:val="clear" w:pos="1070"/>
              </w:tabs>
              <w:spacing w:after="0" w:line="240" w:lineRule="auto"/>
              <w:ind w:left="458" w:hanging="357"/>
              <w:contextualSpacing w:val="0"/>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Testowanie mechanizmów replikacji danych.</w:t>
            </w:r>
          </w:p>
          <w:p w14:paraId="61691C4E" w14:textId="77777777" w:rsidR="003965E1" w:rsidRPr="00FC7A97" w:rsidRDefault="003965E1" w:rsidP="008105F2">
            <w:pPr>
              <w:pStyle w:val="Akapitzlist"/>
              <w:numPr>
                <w:ilvl w:val="0"/>
                <w:numId w:val="7"/>
              </w:numPr>
              <w:tabs>
                <w:tab w:val="clear" w:pos="1070"/>
              </w:tabs>
              <w:spacing w:after="0" w:line="240" w:lineRule="auto"/>
              <w:ind w:left="458" w:hanging="357"/>
              <w:contextualSpacing w:val="0"/>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Testowanie dostępu publicznego do zasobów.</w:t>
            </w:r>
          </w:p>
          <w:p w14:paraId="61691C4F" w14:textId="77777777" w:rsidR="003965E1" w:rsidRPr="00FC7A97" w:rsidRDefault="003965E1" w:rsidP="008105F2">
            <w:pPr>
              <w:pStyle w:val="Akapitzlist"/>
              <w:numPr>
                <w:ilvl w:val="0"/>
                <w:numId w:val="7"/>
              </w:numPr>
              <w:tabs>
                <w:tab w:val="clear" w:pos="1070"/>
              </w:tabs>
              <w:spacing w:after="0" w:line="240" w:lineRule="auto"/>
              <w:ind w:left="458" w:hanging="357"/>
              <w:contextualSpacing w:val="0"/>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Testy wydajnościowe połączeń pochodzących z Internetu i wychodzących z zasobów lokalnych do Internetu</w:t>
            </w:r>
          </w:p>
          <w:p w14:paraId="61691C50" w14:textId="77777777" w:rsidR="003965E1" w:rsidRPr="00FC7A97" w:rsidRDefault="003965E1" w:rsidP="008105F2">
            <w:pPr>
              <w:pStyle w:val="Akapitzlist"/>
              <w:numPr>
                <w:ilvl w:val="0"/>
                <w:numId w:val="7"/>
              </w:numPr>
              <w:tabs>
                <w:tab w:val="clear" w:pos="1070"/>
              </w:tabs>
              <w:spacing w:after="0" w:line="240" w:lineRule="auto"/>
              <w:ind w:left="458" w:hanging="357"/>
              <w:contextualSpacing w:val="0"/>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Testowanie autoryzowanego dostępu do wewnętrznych zasobów.</w:t>
            </w:r>
          </w:p>
          <w:p w14:paraId="61691C51" w14:textId="487B90E8" w:rsidR="003965E1" w:rsidRPr="00FC7A97" w:rsidRDefault="003965E1" w:rsidP="008105F2">
            <w:pPr>
              <w:pStyle w:val="Akapitzlist"/>
              <w:numPr>
                <w:ilvl w:val="0"/>
                <w:numId w:val="7"/>
              </w:numPr>
              <w:tabs>
                <w:tab w:val="clear" w:pos="1070"/>
              </w:tabs>
              <w:spacing w:after="0" w:line="240" w:lineRule="auto"/>
              <w:ind w:left="458" w:hanging="357"/>
              <w:contextualSpacing w:val="0"/>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Wprowadzanie koniecznych modyfikacji konfiguracji urządzeń sieciowych po przeprowadzonych testach</w:t>
            </w:r>
            <w:r w:rsidR="00AA7EE2" w:rsidRPr="00FC7A97">
              <w:rPr>
                <w:rFonts w:ascii="Arial" w:hAnsi="Arial" w:cs="Arial"/>
                <w:sz w:val="24"/>
                <w:szCs w:val="24"/>
              </w:rPr>
              <w:t>.</w:t>
            </w:r>
          </w:p>
        </w:tc>
      </w:tr>
      <w:tr w:rsidR="003965E1" w:rsidRPr="00AA7EE2" w14:paraId="61691C58" w14:textId="77777777" w:rsidTr="00805170">
        <w:tc>
          <w:tcPr>
            <w:cnfStyle w:val="001000000000" w:firstRow="0" w:lastRow="0" w:firstColumn="1" w:lastColumn="0" w:oddVBand="0" w:evenVBand="0" w:oddHBand="0" w:evenHBand="0" w:firstRowFirstColumn="0" w:firstRowLastColumn="0" w:lastRowFirstColumn="0" w:lastRowLastColumn="0"/>
            <w:tcW w:w="846" w:type="dxa"/>
            <w:tcBorders>
              <w:left w:val="none" w:sz="0" w:space="0" w:color="auto"/>
            </w:tcBorders>
            <w:vAlign w:val="center"/>
          </w:tcPr>
          <w:p w14:paraId="61691C53" w14:textId="77777777" w:rsidR="003965E1" w:rsidRPr="00FC7A97" w:rsidRDefault="003965E1" w:rsidP="008105F2">
            <w:pPr>
              <w:pStyle w:val="Akapitzlist"/>
              <w:numPr>
                <w:ilvl w:val="0"/>
                <w:numId w:val="8"/>
              </w:numPr>
              <w:spacing w:before="120" w:after="120" w:line="240" w:lineRule="auto"/>
              <w:contextualSpacing w:val="0"/>
              <w:jc w:val="both"/>
              <w:rPr>
                <w:rFonts w:ascii="Arial" w:hAnsi="Arial" w:cs="Arial"/>
                <w:b w:val="0"/>
                <w:bCs w:val="0"/>
                <w:sz w:val="24"/>
                <w:szCs w:val="24"/>
              </w:rPr>
            </w:pPr>
          </w:p>
        </w:tc>
        <w:tc>
          <w:tcPr>
            <w:cnfStyle w:val="000010000000" w:firstRow="0" w:lastRow="0" w:firstColumn="0" w:lastColumn="0" w:oddVBand="1" w:evenVBand="0" w:oddHBand="0" w:evenHBand="0" w:firstRowFirstColumn="0" w:firstRowLastColumn="0" w:lastRowFirstColumn="0" w:lastRowLastColumn="0"/>
            <w:tcW w:w="1701" w:type="dxa"/>
            <w:shd w:val="clear" w:color="auto" w:fill="auto"/>
            <w:vAlign w:val="center"/>
          </w:tcPr>
          <w:p w14:paraId="61691C54" w14:textId="77777777" w:rsidR="003965E1" w:rsidRPr="00FC7A97" w:rsidRDefault="003965E1" w:rsidP="008105F2">
            <w:pPr>
              <w:spacing w:before="120" w:after="120"/>
              <w:jc w:val="both"/>
              <w:rPr>
                <w:rFonts w:ascii="Arial" w:hAnsi="Arial" w:cs="Arial"/>
                <w:sz w:val="24"/>
                <w:szCs w:val="24"/>
              </w:rPr>
            </w:pPr>
            <w:r w:rsidRPr="00FC7A97">
              <w:rPr>
                <w:rFonts w:ascii="Arial" w:hAnsi="Arial" w:cs="Arial"/>
                <w:sz w:val="24"/>
                <w:szCs w:val="24"/>
              </w:rPr>
              <w:t>Asysty stanowiskowe</w:t>
            </w:r>
          </w:p>
        </w:tc>
        <w:tc>
          <w:tcPr>
            <w:tcW w:w="6515" w:type="dxa"/>
            <w:shd w:val="clear" w:color="auto" w:fill="auto"/>
            <w:vAlign w:val="center"/>
          </w:tcPr>
          <w:p w14:paraId="61691C55" w14:textId="77777777" w:rsidR="003965E1" w:rsidRPr="00FC7A97" w:rsidRDefault="003965E1" w:rsidP="008105F2">
            <w:pPr>
              <w:spacing w:before="120" w:after="120"/>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Asysta stanowiskowa ma obejmować 16 godzin szkoleniowych w ujęciu 8 godzin na jeden dzień. Całość powinna się zamknąć w okresie 2 dni i ma dotyczyć autorskiego rozwiązania zrealizowanego w ramach podmiotowego wdrożenia.</w:t>
            </w:r>
          </w:p>
          <w:p w14:paraId="61691C56" w14:textId="77777777" w:rsidR="003965E1" w:rsidRPr="00FC7A97" w:rsidRDefault="003965E1" w:rsidP="008105F2">
            <w:pPr>
              <w:spacing w:before="120" w:after="120"/>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 xml:space="preserve">Asysta musi być warunkiem dopuszczający do przekazania rozwiązania technicznego do wykorzystania produkcyjnego. </w:t>
            </w:r>
          </w:p>
          <w:p w14:paraId="61691C57" w14:textId="77777777" w:rsidR="003965E1" w:rsidRPr="00FC7A97" w:rsidRDefault="003965E1" w:rsidP="008105F2">
            <w:pPr>
              <w:spacing w:before="120" w:after="120"/>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Asysta stanowiskowa musi zostać odebrana i zatwierdzona protokołem odbioru sygnowanym przez obie strony projektu tj. wykonawcę oraz użytkownika końcowego.</w:t>
            </w:r>
          </w:p>
        </w:tc>
      </w:tr>
      <w:tr w:rsidR="003965E1" w:rsidRPr="00AA7EE2" w14:paraId="61691C68" w14:textId="77777777" w:rsidTr="008051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46" w:type="dxa"/>
            <w:tcBorders>
              <w:left w:val="none" w:sz="0" w:space="0" w:color="auto"/>
            </w:tcBorders>
            <w:vAlign w:val="center"/>
          </w:tcPr>
          <w:p w14:paraId="61691C59" w14:textId="77777777" w:rsidR="003965E1" w:rsidRPr="00FC7A97" w:rsidRDefault="003965E1" w:rsidP="008105F2">
            <w:pPr>
              <w:pStyle w:val="Akapitzlist"/>
              <w:numPr>
                <w:ilvl w:val="0"/>
                <w:numId w:val="8"/>
              </w:numPr>
              <w:spacing w:before="120" w:after="120" w:line="240" w:lineRule="auto"/>
              <w:contextualSpacing w:val="0"/>
              <w:jc w:val="both"/>
              <w:rPr>
                <w:rFonts w:ascii="Arial" w:hAnsi="Arial" w:cs="Arial"/>
                <w:b w:val="0"/>
                <w:bCs w:val="0"/>
                <w:sz w:val="24"/>
                <w:szCs w:val="24"/>
              </w:rPr>
            </w:pPr>
          </w:p>
        </w:tc>
        <w:tc>
          <w:tcPr>
            <w:cnfStyle w:val="000010000000" w:firstRow="0" w:lastRow="0" w:firstColumn="0" w:lastColumn="0" w:oddVBand="1" w:evenVBand="0" w:oddHBand="0" w:evenHBand="0" w:firstRowFirstColumn="0" w:firstRowLastColumn="0" w:lastRowFirstColumn="0" w:lastRowLastColumn="0"/>
            <w:tcW w:w="1701" w:type="dxa"/>
            <w:shd w:val="clear" w:color="auto" w:fill="auto"/>
            <w:vAlign w:val="center"/>
          </w:tcPr>
          <w:p w14:paraId="61691C5A" w14:textId="77777777" w:rsidR="003965E1" w:rsidRPr="00FC7A97" w:rsidRDefault="003965E1" w:rsidP="008105F2">
            <w:pPr>
              <w:spacing w:before="120" w:after="120"/>
              <w:jc w:val="both"/>
              <w:rPr>
                <w:rFonts w:ascii="Arial" w:hAnsi="Arial" w:cs="Arial"/>
                <w:sz w:val="24"/>
                <w:szCs w:val="24"/>
              </w:rPr>
            </w:pPr>
            <w:r w:rsidRPr="00FC7A97">
              <w:rPr>
                <w:rFonts w:ascii="Arial" w:hAnsi="Arial" w:cs="Arial"/>
                <w:sz w:val="24"/>
                <w:szCs w:val="24"/>
              </w:rPr>
              <w:t>Termin wykonania prac instalacyjno-wdrożeniowych. Oddanie systemu do eksploatacji.</w:t>
            </w:r>
          </w:p>
        </w:tc>
        <w:tc>
          <w:tcPr>
            <w:tcW w:w="6515" w:type="dxa"/>
            <w:shd w:val="clear" w:color="auto" w:fill="auto"/>
            <w:vAlign w:val="center"/>
          </w:tcPr>
          <w:p w14:paraId="61691C5B" w14:textId="77777777" w:rsidR="003965E1" w:rsidRPr="00FC7A97" w:rsidRDefault="003965E1" w:rsidP="00792481">
            <w:pPr>
              <w:spacing w:before="120" w:after="120"/>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 xml:space="preserve">Wszystkie wymienione prace wdrożeniowe muszą zostać wykonane wspólnie z przedstawicielem Zamawiającego, z każdego etapu prac powinien zostać sporządzony protokół. Powyższe czynności należy wykonać w okresie realizacji Zamówienia po wcześniejszym uzgodnieniu harmonogramu wdrożenia z Wnioskodawcą. </w:t>
            </w:r>
          </w:p>
          <w:p w14:paraId="61691C5D" w14:textId="5882B975" w:rsidR="003965E1" w:rsidRPr="00FC7A97" w:rsidRDefault="003965E1" w:rsidP="00792481">
            <w:pPr>
              <w:spacing w:before="120" w:after="120"/>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 xml:space="preserve">Wykonawca jest zobowiązany do zapewnienia wsparcia technicznego w postaci jednej osoby w siedzibie Zamawiającego w ciągu pierwszego dnia roboczego następującego po pracach wdrożeniowo – instalacyjnych w godzinach od 8.00 do 15.30. </w:t>
            </w:r>
          </w:p>
          <w:p w14:paraId="61691C5E" w14:textId="77777777" w:rsidR="003965E1" w:rsidRPr="00FC7A97" w:rsidRDefault="003965E1" w:rsidP="008105F2">
            <w:pPr>
              <w:spacing w:before="120" w:after="120"/>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W tym czasie przedstawiciel Wykonawcy:</w:t>
            </w:r>
          </w:p>
          <w:p w14:paraId="61691C5F" w14:textId="77777777" w:rsidR="003965E1" w:rsidRPr="00FC7A97" w:rsidRDefault="003965E1" w:rsidP="00792481">
            <w:pPr>
              <w:pStyle w:val="Akapitzlist"/>
              <w:numPr>
                <w:ilvl w:val="0"/>
                <w:numId w:val="12"/>
              </w:numPr>
              <w:spacing w:before="120" w:after="120" w:line="240" w:lineRule="auto"/>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 xml:space="preserve">zobowiązany jest do rozwiązywania problemów technicznych, które wystąpią na etapie oddawania systemu do eksploatacji. </w:t>
            </w:r>
          </w:p>
          <w:p w14:paraId="61691C60" w14:textId="77777777" w:rsidR="003965E1" w:rsidRPr="00FC7A97" w:rsidRDefault="003965E1" w:rsidP="00792481">
            <w:pPr>
              <w:pStyle w:val="Akapitzlist"/>
              <w:numPr>
                <w:ilvl w:val="0"/>
                <w:numId w:val="12"/>
              </w:numPr>
              <w:spacing w:before="120" w:after="120" w:line="240" w:lineRule="auto"/>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lastRenderedPageBreak/>
              <w:t>dokona prezentacji działania sytemu dla pracowników Zamawiającego z zakresu zastosowanych technologii oraz poprawnej eksploatacji wdrożonych rozwiązań, a w szczególności:</w:t>
            </w:r>
          </w:p>
          <w:p w14:paraId="61691C61" w14:textId="77777777" w:rsidR="003965E1" w:rsidRPr="00FC7A97" w:rsidRDefault="003965E1" w:rsidP="001341D9">
            <w:pPr>
              <w:pStyle w:val="Akapitzlist"/>
              <w:numPr>
                <w:ilvl w:val="0"/>
                <w:numId w:val="193"/>
              </w:numPr>
              <w:spacing w:after="0" w:line="240" w:lineRule="auto"/>
              <w:ind w:left="1066" w:hanging="357"/>
              <w:contextualSpacing w:val="0"/>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zastosowanej technologii serwerów</w:t>
            </w:r>
          </w:p>
          <w:p w14:paraId="61691C62" w14:textId="77777777" w:rsidR="003965E1" w:rsidRPr="00FC7A97" w:rsidRDefault="003965E1" w:rsidP="001341D9">
            <w:pPr>
              <w:pStyle w:val="Akapitzlist"/>
              <w:numPr>
                <w:ilvl w:val="0"/>
                <w:numId w:val="193"/>
              </w:numPr>
              <w:spacing w:after="0" w:line="240" w:lineRule="auto"/>
              <w:ind w:left="1066" w:hanging="357"/>
              <w:contextualSpacing w:val="0"/>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zastosowanej technologii pamięci masowej</w:t>
            </w:r>
          </w:p>
          <w:p w14:paraId="61691C63" w14:textId="77777777" w:rsidR="003965E1" w:rsidRPr="00FC7A97" w:rsidRDefault="003965E1" w:rsidP="001341D9">
            <w:pPr>
              <w:pStyle w:val="Akapitzlist"/>
              <w:numPr>
                <w:ilvl w:val="0"/>
                <w:numId w:val="193"/>
              </w:numPr>
              <w:spacing w:after="0" w:line="240" w:lineRule="auto"/>
              <w:ind w:left="1066" w:hanging="357"/>
              <w:contextualSpacing w:val="0"/>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wirtualizacji</w:t>
            </w:r>
          </w:p>
          <w:p w14:paraId="61691C64" w14:textId="77777777" w:rsidR="003965E1" w:rsidRPr="00FC7A97" w:rsidRDefault="003965E1" w:rsidP="001341D9">
            <w:pPr>
              <w:pStyle w:val="Akapitzlist"/>
              <w:numPr>
                <w:ilvl w:val="0"/>
                <w:numId w:val="193"/>
              </w:numPr>
              <w:spacing w:after="0" w:line="240" w:lineRule="auto"/>
              <w:ind w:left="1066" w:hanging="357"/>
              <w:contextualSpacing w:val="0"/>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systemu backupu</w:t>
            </w:r>
          </w:p>
          <w:p w14:paraId="61691C65" w14:textId="77777777" w:rsidR="003965E1" w:rsidRPr="00FC7A97" w:rsidRDefault="003965E1" w:rsidP="001341D9">
            <w:pPr>
              <w:pStyle w:val="Akapitzlist"/>
              <w:numPr>
                <w:ilvl w:val="0"/>
                <w:numId w:val="193"/>
              </w:numPr>
              <w:spacing w:after="0" w:line="240" w:lineRule="auto"/>
              <w:ind w:left="1066" w:hanging="357"/>
              <w:contextualSpacing w:val="0"/>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zastosowanych rozwiązań aplikacyjnych</w:t>
            </w:r>
          </w:p>
          <w:p w14:paraId="61691C67" w14:textId="77777777" w:rsidR="003965E1" w:rsidRPr="00FC7A97" w:rsidRDefault="003965E1" w:rsidP="008105F2">
            <w:pPr>
              <w:spacing w:before="120" w:after="120"/>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FC7A97">
              <w:rPr>
                <w:rFonts w:ascii="Arial" w:hAnsi="Arial" w:cs="Arial"/>
                <w:sz w:val="24"/>
                <w:szCs w:val="24"/>
              </w:rPr>
              <w:t>Wykonawca zapewni również wparcie techniczne ze strony inżynierów w okresie trwania realizacji projektu. Wsparcie polegałoby na pomocy zdalnej lub telefonicznej przy rozwiązaniu problemów, które ewentualnie pojawią się podczas eksploatacji ww. rozwiązania.</w:t>
            </w:r>
          </w:p>
        </w:tc>
      </w:tr>
      <w:tr w:rsidR="003965E1" w:rsidRPr="00AA7EE2" w14:paraId="61691C72" w14:textId="77777777" w:rsidTr="00805170">
        <w:tc>
          <w:tcPr>
            <w:cnfStyle w:val="001000000000" w:firstRow="0" w:lastRow="0" w:firstColumn="1" w:lastColumn="0" w:oddVBand="0" w:evenVBand="0" w:oddHBand="0" w:evenHBand="0" w:firstRowFirstColumn="0" w:firstRowLastColumn="0" w:lastRowFirstColumn="0" w:lastRowLastColumn="0"/>
            <w:tcW w:w="846" w:type="dxa"/>
            <w:tcBorders>
              <w:left w:val="none" w:sz="0" w:space="0" w:color="auto"/>
              <w:bottom w:val="none" w:sz="0" w:space="0" w:color="auto"/>
            </w:tcBorders>
            <w:vAlign w:val="center"/>
          </w:tcPr>
          <w:p w14:paraId="61691C69" w14:textId="77777777" w:rsidR="003965E1" w:rsidRPr="00FC7A97" w:rsidRDefault="003965E1" w:rsidP="008105F2">
            <w:pPr>
              <w:pStyle w:val="Akapitzlist"/>
              <w:numPr>
                <w:ilvl w:val="0"/>
                <w:numId w:val="8"/>
              </w:numPr>
              <w:spacing w:before="120" w:after="120" w:line="240" w:lineRule="auto"/>
              <w:contextualSpacing w:val="0"/>
              <w:jc w:val="both"/>
              <w:rPr>
                <w:rFonts w:ascii="Arial" w:hAnsi="Arial" w:cs="Arial"/>
                <w:b w:val="0"/>
                <w:bCs w:val="0"/>
                <w:sz w:val="24"/>
                <w:szCs w:val="24"/>
              </w:rPr>
            </w:pPr>
          </w:p>
        </w:tc>
        <w:tc>
          <w:tcPr>
            <w:cnfStyle w:val="000010000000" w:firstRow="0" w:lastRow="0" w:firstColumn="0" w:lastColumn="0" w:oddVBand="1" w:evenVBand="0" w:oddHBand="0" w:evenHBand="0" w:firstRowFirstColumn="0" w:firstRowLastColumn="0" w:lastRowFirstColumn="0" w:lastRowLastColumn="0"/>
            <w:tcW w:w="1701" w:type="dxa"/>
            <w:shd w:val="clear" w:color="auto" w:fill="auto"/>
            <w:vAlign w:val="center"/>
          </w:tcPr>
          <w:p w14:paraId="61691C6A" w14:textId="77777777" w:rsidR="003965E1" w:rsidRPr="00FC7A97" w:rsidRDefault="003965E1" w:rsidP="008105F2">
            <w:pPr>
              <w:spacing w:before="120" w:after="120"/>
              <w:jc w:val="both"/>
              <w:rPr>
                <w:rFonts w:ascii="Arial" w:hAnsi="Arial" w:cs="Arial"/>
                <w:sz w:val="24"/>
                <w:szCs w:val="24"/>
              </w:rPr>
            </w:pPr>
            <w:r w:rsidRPr="00FC7A97">
              <w:rPr>
                <w:rFonts w:ascii="Arial" w:hAnsi="Arial" w:cs="Arial"/>
                <w:sz w:val="24"/>
                <w:szCs w:val="24"/>
              </w:rPr>
              <w:t>Opracowanie dokumentacji powykonawczej</w:t>
            </w:r>
          </w:p>
        </w:tc>
        <w:tc>
          <w:tcPr>
            <w:tcW w:w="6515" w:type="dxa"/>
            <w:shd w:val="clear" w:color="auto" w:fill="auto"/>
            <w:vAlign w:val="center"/>
          </w:tcPr>
          <w:p w14:paraId="61691C6B" w14:textId="7FFA64A6" w:rsidR="003965E1" w:rsidRPr="00FC7A97" w:rsidRDefault="003965E1" w:rsidP="008105F2">
            <w:pPr>
              <w:spacing w:before="120" w:after="120"/>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Zamawiający wymaga opracowania</w:t>
            </w:r>
            <w:r w:rsidR="00277C89" w:rsidRPr="00FC7A97">
              <w:rPr>
                <w:rFonts w:ascii="Arial" w:hAnsi="Arial" w:cs="Arial"/>
                <w:sz w:val="24"/>
                <w:szCs w:val="24"/>
              </w:rPr>
              <w:t xml:space="preserve"> </w:t>
            </w:r>
            <w:r w:rsidRPr="00FC7A97">
              <w:rPr>
                <w:rFonts w:ascii="Arial" w:hAnsi="Arial" w:cs="Arial"/>
                <w:sz w:val="24"/>
                <w:szCs w:val="24"/>
              </w:rPr>
              <w:t xml:space="preserve">dokumentacji technicznej </w:t>
            </w:r>
            <w:r w:rsidR="00277C89" w:rsidRPr="00FC7A97">
              <w:rPr>
                <w:rFonts w:ascii="Arial" w:hAnsi="Arial" w:cs="Arial"/>
                <w:sz w:val="24"/>
                <w:szCs w:val="24"/>
              </w:rPr>
              <w:t>powykonawczej.</w:t>
            </w:r>
            <w:r w:rsidRPr="00FC7A97">
              <w:rPr>
                <w:rFonts w:ascii="Arial" w:hAnsi="Arial" w:cs="Arial"/>
                <w:sz w:val="24"/>
                <w:szCs w:val="24"/>
              </w:rPr>
              <w:t xml:space="preserve"> </w:t>
            </w:r>
          </w:p>
          <w:p w14:paraId="61691C6E" w14:textId="407DAB06" w:rsidR="003965E1" w:rsidRPr="00FC7A97" w:rsidRDefault="003965E1" w:rsidP="00792481">
            <w:pPr>
              <w:pStyle w:val="Akapitzlist"/>
              <w:numPr>
                <w:ilvl w:val="0"/>
                <w:numId w:val="6"/>
              </w:numPr>
              <w:tabs>
                <w:tab w:val="clear" w:pos="1068"/>
              </w:tabs>
              <w:spacing w:after="0" w:line="240" w:lineRule="auto"/>
              <w:ind w:left="595" w:hanging="357"/>
              <w:contextualSpacing w:val="0"/>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Konfiguracj</w:t>
            </w:r>
            <w:r w:rsidR="00817069" w:rsidRPr="00FC7A97">
              <w:rPr>
                <w:rFonts w:ascii="Arial" w:hAnsi="Arial" w:cs="Arial"/>
                <w:sz w:val="24"/>
                <w:szCs w:val="24"/>
              </w:rPr>
              <w:t>a</w:t>
            </w:r>
            <w:r w:rsidRPr="00FC7A97">
              <w:rPr>
                <w:rFonts w:ascii="Arial" w:hAnsi="Arial" w:cs="Arial"/>
                <w:sz w:val="24"/>
                <w:szCs w:val="24"/>
              </w:rPr>
              <w:t xml:space="preserve"> urządzeń (lub opisy konfiguracji w przypadku sprzętu lub oprogramowania nieumożliwiającego eksportu konfiguracji do pliku tekstowego bądź posiadające rozproszoną konfigurację).</w:t>
            </w:r>
          </w:p>
          <w:p w14:paraId="61691C6F" w14:textId="77777777" w:rsidR="003965E1" w:rsidRPr="00FC7A97" w:rsidRDefault="003965E1" w:rsidP="00792481">
            <w:pPr>
              <w:pStyle w:val="Akapitzlist"/>
              <w:numPr>
                <w:ilvl w:val="0"/>
                <w:numId w:val="6"/>
              </w:numPr>
              <w:tabs>
                <w:tab w:val="clear" w:pos="1068"/>
              </w:tabs>
              <w:spacing w:after="0" w:line="240" w:lineRule="auto"/>
              <w:ind w:left="595" w:hanging="357"/>
              <w:contextualSpacing w:val="0"/>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Dyski instalacyjne dostarczonego oprogramowania, jeżeli takowe występowały.</w:t>
            </w:r>
          </w:p>
          <w:p w14:paraId="61691C70" w14:textId="77777777" w:rsidR="003965E1" w:rsidRPr="00FC7A97" w:rsidRDefault="003965E1" w:rsidP="00792481">
            <w:pPr>
              <w:pStyle w:val="Akapitzlist"/>
              <w:numPr>
                <w:ilvl w:val="0"/>
                <w:numId w:val="6"/>
              </w:numPr>
              <w:tabs>
                <w:tab w:val="clear" w:pos="1068"/>
              </w:tabs>
              <w:spacing w:after="0" w:line="240" w:lineRule="auto"/>
              <w:ind w:left="595" w:hanging="357"/>
              <w:contextualSpacing w:val="0"/>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sz w:val="24"/>
                <w:szCs w:val="24"/>
              </w:rPr>
              <w:t xml:space="preserve">Kody dostępowe oraz klucze licencyjne, jeżeli takowe występowały. </w:t>
            </w:r>
          </w:p>
          <w:p w14:paraId="61691C71" w14:textId="4F4E58E5" w:rsidR="003965E1" w:rsidRPr="00FC7A97" w:rsidRDefault="00817069" w:rsidP="00792481">
            <w:pPr>
              <w:pStyle w:val="Akapitzlist"/>
              <w:numPr>
                <w:ilvl w:val="0"/>
                <w:numId w:val="6"/>
              </w:numPr>
              <w:tabs>
                <w:tab w:val="clear" w:pos="1068"/>
              </w:tabs>
              <w:spacing w:after="0" w:line="240" w:lineRule="auto"/>
              <w:ind w:left="595" w:hanging="357"/>
              <w:contextualSpacing w:val="0"/>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FC7A97">
              <w:rPr>
                <w:rFonts w:ascii="Arial" w:hAnsi="Arial" w:cs="Arial"/>
                <w:vanish/>
                <w:sz w:val="24"/>
                <w:szCs w:val="24"/>
              </w:rPr>
              <w:t>JHas</w:t>
            </w:r>
            <w:r w:rsidRPr="00FC7A97">
              <w:rPr>
                <w:rFonts w:ascii="Arial" w:hAnsi="Arial" w:cs="Arial"/>
                <w:sz w:val="24"/>
                <w:szCs w:val="24"/>
              </w:rPr>
              <w:t>Hasła dostępowe do dostarczonych i zainstalowanych systemów.</w:t>
            </w:r>
          </w:p>
        </w:tc>
      </w:tr>
    </w:tbl>
    <w:p w14:paraId="4B01529B" w14:textId="6DF65A66" w:rsidR="00AD3B88" w:rsidRPr="00FC7A97" w:rsidRDefault="00AD3B88" w:rsidP="001341D9">
      <w:pPr>
        <w:pStyle w:val="Nagwek2"/>
        <w:numPr>
          <w:ilvl w:val="1"/>
          <w:numId w:val="317"/>
        </w:numPr>
        <w:spacing w:before="120" w:after="120" w:line="240" w:lineRule="auto"/>
        <w:jc w:val="both"/>
        <w:rPr>
          <w:rFonts w:ascii="Arial" w:hAnsi="Arial" w:cs="Arial"/>
          <w:sz w:val="24"/>
          <w:szCs w:val="24"/>
        </w:rPr>
      </w:pPr>
      <w:bookmarkStart w:id="66" w:name="_Toc196418655"/>
      <w:r w:rsidRPr="00FC7A97">
        <w:rPr>
          <w:rFonts w:ascii="Arial" w:hAnsi="Arial" w:cs="Arial"/>
          <w:sz w:val="24"/>
          <w:szCs w:val="24"/>
        </w:rPr>
        <w:t>Wodomierze – szt. 296</w:t>
      </w:r>
      <w:bookmarkEnd w:id="66"/>
    </w:p>
    <w:p w14:paraId="218B9D63" w14:textId="77777777" w:rsidR="00DE5B53" w:rsidRPr="00FC7A97" w:rsidRDefault="00DE5B53" w:rsidP="001341D9">
      <w:pPr>
        <w:pStyle w:val="Nagwek2"/>
        <w:numPr>
          <w:ilvl w:val="1"/>
          <w:numId w:val="294"/>
        </w:numPr>
        <w:spacing w:before="120" w:after="120" w:line="240" w:lineRule="auto"/>
        <w:ind w:left="426" w:hanging="431"/>
        <w:jc w:val="both"/>
        <w:rPr>
          <w:rFonts w:ascii="Arial" w:hAnsi="Arial" w:cs="Arial"/>
          <w:sz w:val="24"/>
          <w:szCs w:val="24"/>
        </w:rPr>
      </w:pPr>
      <w:bookmarkStart w:id="67" w:name="_Toc193057653"/>
      <w:bookmarkStart w:id="68" w:name="_Toc196418656"/>
      <w:r w:rsidRPr="00FC7A97">
        <w:rPr>
          <w:rFonts w:ascii="Arial" w:hAnsi="Arial" w:cs="Arial"/>
          <w:sz w:val="24"/>
          <w:szCs w:val="24"/>
        </w:rPr>
        <w:t>Wodomierze – szt. 296</w:t>
      </w:r>
      <w:bookmarkEnd w:id="67"/>
      <w:bookmarkEnd w:id="68"/>
    </w:p>
    <w:p w14:paraId="04219837" w14:textId="77777777" w:rsidR="00DE5B53" w:rsidRPr="00FC7A97" w:rsidRDefault="00DE5B53" w:rsidP="00DE5B53">
      <w:pPr>
        <w:spacing w:before="120" w:after="120"/>
        <w:jc w:val="both"/>
        <w:rPr>
          <w:rFonts w:ascii="Arial" w:hAnsi="Arial" w:cs="Arial"/>
          <w:sz w:val="24"/>
          <w:szCs w:val="24"/>
        </w:rPr>
      </w:pPr>
      <w:r w:rsidRPr="00FC7A97">
        <w:rPr>
          <w:rFonts w:ascii="Arial" w:hAnsi="Arial" w:cs="Arial"/>
          <w:sz w:val="24"/>
          <w:szCs w:val="24"/>
        </w:rPr>
        <w:t xml:space="preserve">Przedmiotem zamówienia jest dostawa i montaż 296 szt. wodomierzy </w:t>
      </w:r>
      <w:r>
        <w:rPr>
          <w:rFonts w:ascii="Arial" w:hAnsi="Arial" w:cs="Arial"/>
          <w:sz w:val="24"/>
          <w:szCs w:val="24"/>
        </w:rPr>
        <w:t xml:space="preserve">z wybudowanym modułem </w:t>
      </w:r>
      <w:r w:rsidRPr="00FC7A97">
        <w:rPr>
          <w:rFonts w:ascii="Arial" w:hAnsi="Arial" w:cs="Arial"/>
          <w:sz w:val="24"/>
          <w:szCs w:val="24"/>
        </w:rPr>
        <w:t>radiowy</w:t>
      </w:r>
      <w:r>
        <w:rPr>
          <w:rFonts w:ascii="Arial" w:hAnsi="Arial" w:cs="Arial"/>
          <w:sz w:val="24"/>
          <w:szCs w:val="24"/>
        </w:rPr>
        <w:t>m</w:t>
      </w:r>
      <w:r w:rsidRPr="00FC7A97">
        <w:rPr>
          <w:rFonts w:ascii="Arial" w:hAnsi="Arial" w:cs="Arial"/>
          <w:sz w:val="24"/>
          <w:szCs w:val="24"/>
        </w:rPr>
        <w:t xml:space="preserve"> z systemem odczytu zdalnego, zgodnych z określonymi wymaganiami technicznymi i eksploatacyjnymi</w:t>
      </w:r>
      <w:r>
        <w:rPr>
          <w:rFonts w:ascii="Arial" w:hAnsi="Arial" w:cs="Arial"/>
          <w:sz w:val="24"/>
          <w:szCs w:val="24"/>
        </w:rPr>
        <w:t xml:space="preserve"> o minimalnym </w:t>
      </w:r>
      <w:r w:rsidRPr="006D000B">
        <w:rPr>
          <w:rFonts w:ascii="Arial" w:hAnsi="Arial" w:cs="Arial"/>
          <w:sz w:val="24"/>
          <w:szCs w:val="24"/>
        </w:rPr>
        <w:t>pr</w:t>
      </w:r>
      <w:r>
        <w:rPr>
          <w:rFonts w:ascii="Arial" w:hAnsi="Arial" w:cs="Arial"/>
          <w:sz w:val="24"/>
          <w:szCs w:val="24"/>
        </w:rPr>
        <w:t>o</w:t>
      </w:r>
      <w:r w:rsidRPr="006D000B">
        <w:rPr>
          <w:rFonts w:ascii="Arial" w:hAnsi="Arial" w:cs="Arial"/>
          <w:sz w:val="24"/>
          <w:szCs w:val="24"/>
        </w:rPr>
        <w:t>g</w:t>
      </w:r>
      <w:r>
        <w:rPr>
          <w:rFonts w:ascii="Arial" w:hAnsi="Arial" w:cs="Arial"/>
          <w:sz w:val="24"/>
          <w:szCs w:val="24"/>
        </w:rPr>
        <w:t>u</w:t>
      </w:r>
      <w:r w:rsidRPr="006D000B">
        <w:rPr>
          <w:rFonts w:ascii="Arial" w:hAnsi="Arial" w:cs="Arial"/>
          <w:sz w:val="24"/>
          <w:szCs w:val="24"/>
        </w:rPr>
        <w:t xml:space="preserve"> rozruchu dla pomiaru zużycia wody – 0,75 l/h</w:t>
      </w:r>
      <w:r>
        <w:rPr>
          <w:rFonts w:ascii="Arial" w:hAnsi="Arial" w:cs="Arial"/>
          <w:sz w:val="24"/>
          <w:szCs w:val="24"/>
        </w:rPr>
        <w:t>.</w:t>
      </w:r>
    </w:p>
    <w:p w14:paraId="17D920C4" w14:textId="77777777" w:rsidR="00DE5B53" w:rsidRPr="00FC7A97" w:rsidRDefault="00DE5B53" w:rsidP="00DE5B53">
      <w:pPr>
        <w:spacing w:before="120" w:after="120"/>
        <w:jc w:val="both"/>
        <w:rPr>
          <w:rFonts w:ascii="Arial" w:hAnsi="Arial" w:cs="Arial"/>
          <w:sz w:val="24"/>
          <w:szCs w:val="24"/>
        </w:rPr>
      </w:pPr>
      <w:r w:rsidRPr="00FC7A97">
        <w:rPr>
          <w:rFonts w:ascii="Arial" w:hAnsi="Arial" w:cs="Arial"/>
          <w:sz w:val="24"/>
          <w:szCs w:val="24"/>
        </w:rPr>
        <w:t>Celem wdrożenia jest zapewnienie nowoczesnej, zdalnej obsługi pomiaru zużycia wody oraz integracja systemu z istniejącymi infrastrukturami informatycznymi zamawiającego.</w:t>
      </w:r>
    </w:p>
    <w:p w14:paraId="7FCACE2D" w14:textId="77777777" w:rsidR="00DE5B53" w:rsidRPr="00FC7A97" w:rsidRDefault="00DE5B53" w:rsidP="001341D9">
      <w:pPr>
        <w:pStyle w:val="Akapitzlist"/>
        <w:numPr>
          <w:ilvl w:val="0"/>
          <w:numId w:val="201"/>
        </w:numPr>
        <w:spacing w:before="120" w:after="120" w:line="240" w:lineRule="auto"/>
        <w:jc w:val="both"/>
        <w:rPr>
          <w:rFonts w:ascii="Arial" w:hAnsi="Arial" w:cs="Arial"/>
          <w:sz w:val="24"/>
          <w:szCs w:val="24"/>
        </w:rPr>
      </w:pPr>
      <w:r w:rsidRPr="00FC7A97">
        <w:rPr>
          <w:rFonts w:ascii="Arial" w:hAnsi="Arial" w:cs="Arial"/>
          <w:b/>
          <w:bCs/>
          <w:sz w:val="24"/>
          <w:szCs w:val="24"/>
        </w:rPr>
        <w:t>Zakres dostawy</w:t>
      </w:r>
      <w:r w:rsidRPr="00FC7A97">
        <w:rPr>
          <w:rFonts w:ascii="Arial" w:hAnsi="Arial" w:cs="Arial"/>
          <w:sz w:val="24"/>
          <w:szCs w:val="24"/>
        </w:rPr>
        <w:t xml:space="preserve"> </w:t>
      </w:r>
    </w:p>
    <w:p w14:paraId="22547F6C" w14:textId="77777777" w:rsidR="00DE5B53" w:rsidRPr="00FC7A97" w:rsidRDefault="00DE5B53" w:rsidP="00DE5B53">
      <w:pPr>
        <w:spacing w:before="120" w:after="120"/>
        <w:jc w:val="both"/>
        <w:rPr>
          <w:rFonts w:ascii="Arial" w:hAnsi="Arial" w:cs="Arial"/>
          <w:sz w:val="24"/>
          <w:szCs w:val="24"/>
        </w:rPr>
      </w:pPr>
      <w:r w:rsidRPr="00FC7A97">
        <w:rPr>
          <w:rFonts w:ascii="Arial" w:hAnsi="Arial" w:cs="Arial"/>
          <w:sz w:val="24"/>
          <w:szCs w:val="24"/>
        </w:rPr>
        <w:t>W ramach realizacji zamówienia przewidziana jest dostawa wodomierzy statycznych DN20 R≥250, Q</w:t>
      </w:r>
      <w:r w:rsidRPr="00FC7A97">
        <w:rPr>
          <w:rFonts w:ascii="Arial" w:hAnsi="Arial" w:cs="Arial"/>
          <w:sz w:val="24"/>
          <w:szCs w:val="24"/>
          <w:vertAlign w:val="subscript"/>
        </w:rPr>
        <w:t>3</w:t>
      </w:r>
      <w:r w:rsidRPr="00FC7A97">
        <w:rPr>
          <w:rFonts w:ascii="Arial" w:hAnsi="Arial" w:cs="Arial"/>
          <w:sz w:val="24"/>
          <w:szCs w:val="24"/>
        </w:rPr>
        <w:t>-4 L-130</w:t>
      </w:r>
      <w:r>
        <w:rPr>
          <w:rFonts w:ascii="Arial" w:hAnsi="Arial" w:cs="Arial"/>
          <w:sz w:val="24"/>
          <w:szCs w:val="24"/>
        </w:rPr>
        <w:t xml:space="preserve">/DN 15 </w:t>
      </w:r>
      <w:r w:rsidRPr="004C5D11">
        <w:rPr>
          <w:rFonts w:ascii="Arial" w:hAnsi="Arial" w:cs="Arial"/>
          <w:sz w:val="24"/>
          <w:szCs w:val="24"/>
        </w:rPr>
        <w:t>R≥250</w:t>
      </w:r>
      <w:r>
        <w:rPr>
          <w:rFonts w:ascii="Arial" w:hAnsi="Arial" w:cs="Arial"/>
          <w:sz w:val="24"/>
          <w:szCs w:val="24"/>
        </w:rPr>
        <w:t xml:space="preserve"> Q</w:t>
      </w:r>
      <w:r>
        <w:rPr>
          <w:rFonts w:ascii="Arial" w:hAnsi="Arial" w:cs="Arial"/>
          <w:sz w:val="24"/>
          <w:szCs w:val="24"/>
          <w:vertAlign w:val="subscript"/>
        </w:rPr>
        <w:t xml:space="preserve">3 </w:t>
      </w:r>
      <w:r>
        <w:rPr>
          <w:rFonts w:ascii="Arial" w:hAnsi="Arial" w:cs="Arial"/>
          <w:sz w:val="24"/>
          <w:szCs w:val="24"/>
        </w:rPr>
        <w:t>– 2,5 L-110</w:t>
      </w:r>
      <w:r w:rsidRPr="00FC7A97">
        <w:rPr>
          <w:rFonts w:ascii="Arial" w:hAnsi="Arial" w:cs="Arial"/>
          <w:sz w:val="24"/>
          <w:szCs w:val="24"/>
        </w:rPr>
        <w:t xml:space="preserve">, </w:t>
      </w:r>
      <w:r>
        <w:rPr>
          <w:rFonts w:ascii="Arial" w:hAnsi="Arial" w:cs="Arial"/>
          <w:sz w:val="24"/>
          <w:szCs w:val="24"/>
        </w:rPr>
        <w:t>według zapotrzebowania Zamawiającego,</w:t>
      </w:r>
      <w:r w:rsidRPr="00FC7A97">
        <w:rPr>
          <w:rFonts w:ascii="Arial" w:hAnsi="Arial" w:cs="Arial"/>
          <w:sz w:val="24"/>
          <w:szCs w:val="24"/>
        </w:rPr>
        <w:t xml:space="preserve"> wyposażonych w moduł radiowy WMBus oraz LoRaWAN</w:t>
      </w:r>
      <w:r>
        <w:rPr>
          <w:rFonts w:ascii="Arial" w:hAnsi="Arial" w:cs="Arial"/>
          <w:sz w:val="24"/>
          <w:szCs w:val="24"/>
        </w:rPr>
        <w:t xml:space="preserve">, </w:t>
      </w:r>
      <w:r w:rsidRPr="00FC7A97">
        <w:rPr>
          <w:rFonts w:ascii="Arial" w:hAnsi="Arial" w:cs="Arial"/>
          <w:sz w:val="24"/>
          <w:szCs w:val="24"/>
        </w:rPr>
        <w:t xml:space="preserve">Dodatkowo każdy wodomierz zostanie zaopatrzony w plombę wodomierzową zatrzaskową z indywidualną numeracją. Dostawca dostarczy dokumentację </w:t>
      </w:r>
      <w:r w:rsidRPr="00FC7A97">
        <w:rPr>
          <w:rFonts w:ascii="Arial" w:hAnsi="Arial" w:cs="Arial"/>
          <w:sz w:val="24"/>
          <w:szCs w:val="24"/>
        </w:rPr>
        <w:lastRenderedPageBreak/>
        <w:t>obejmującą dokumentację techniczną, karty katalogowe, certyfikaty oraz dokumentację oprogramowania.</w:t>
      </w:r>
    </w:p>
    <w:p w14:paraId="1EA91B71" w14:textId="77777777" w:rsidR="00DE5B53" w:rsidRPr="00FC7A97" w:rsidRDefault="00DE5B53" w:rsidP="001341D9">
      <w:pPr>
        <w:pStyle w:val="Akapitzlist"/>
        <w:numPr>
          <w:ilvl w:val="0"/>
          <w:numId w:val="201"/>
        </w:numPr>
        <w:spacing w:before="120" w:after="120" w:line="240" w:lineRule="auto"/>
        <w:jc w:val="both"/>
        <w:rPr>
          <w:rFonts w:ascii="Arial" w:hAnsi="Arial" w:cs="Arial"/>
          <w:sz w:val="24"/>
          <w:szCs w:val="24"/>
        </w:rPr>
      </w:pPr>
      <w:r w:rsidRPr="00FC7A97">
        <w:rPr>
          <w:rFonts w:ascii="Arial" w:hAnsi="Arial" w:cs="Arial"/>
          <w:b/>
          <w:bCs/>
          <w:sz w:val="24"/>
          <w:szCs w:val="24"/>
        </w:rPr>
        <w:t>Wymagania techniczne wodomierzy</w:t>
      </w:r>
      <w:r w:rsidRPr="00FC7A97">
        <w:rPr>
          <w:rFonts w:ascii="Arial" w:hAnsi="Arial" w:cs="Arial"/>
          <w:sz w:val="24"/>
          <w:szCs w:val="24"/>
        </w:rPr>
        <w:t xml:space="preserve"> </w:t>
      </w:r>
    </w:p>
    <w:p w14:paraId="588E8349" w14:textId="77777777" w:rsidR="00DE5B53" w:rsidRPr="00FC7A97" w:rsidRDefault="00DE5B53" w:rsidP="00DE5B53">
      <w:pPr>
        <w:spacing w:before="120" w:after="120"/>
        <w:jc w:val="both"/>
        <w:rPr>
          <w:rFonts w:ascii="Arial" w:hAnsi="Arial" w:cs="Arial"/>
          <w:sz w:val="24"/>
          <w:szCs w:val="24"/>
        </w:rPr>
      </w:pPr>
      <w:r w:rsidRPr="00FC7A97">
        <w:rPr>
          <w:rFonts w:ascii="Arial" w:hAnsi="Arial" w:cs="Arial"/>
          <w:sz w:val="24"/>
          <w:szCs w:val="24"/>
        </w:rPr>
        <w:t>Wodomierze muszą posiadać statyczny układ pomiarowy, pozbawiony części ruchomych, co zapewni długotrwałą i bezawaryjną pracę. Konstrukcja wodomierza powinna być niezależna od przewodności elektrycznej wody, a jego obudowa wykonana z mosiądzu, posiadającego stosowne atesty higieniczne do kontaktu z wodą pitną. Wodomierze powinny być odporne na temperatury w zakresie od +5°C do +55°C, a ich liczydła powinny być wyposażone w elektroniczny wyświetlacz o minimalnym zakresie wskazań 999999,999 m3.</w:t>
      </w:r>
    </w:p>
    <w:p w14:paraId="6E4F5B10" w14:textId="77777777" w:rsidR="00DE5B53" w:rsidRPr="00FC7A97" w:rsidRDefault="00DE5B53" w:rsidP="001341D9">
      <w:pPr>
        <w:pStyle w:val="Akapitzlist"/>
        <w:numPr>
          <w:ilvl w:val="0"/>
          <w:numId w:val="201"/>
        </w:numPr>
        <w:spacing w:before="120" w:after="120" w:line="240" w:lineRule="auto"/>
        <w:jc w:val="both"/>
        <w:rPr>
          <w:rFonts w:ascii="Arial" w:hAnsi="Arial" w:cs="Arial"/>
          <w:sz w:val="24"/>
          <w:szCs w:val="24"/>
        </w:rPr>
      </w:pPr>
      <w:r w:rsidRPr="00FC7A97">
        <w:rPr>
          <w:rFonts w:ascii="Arial" w:hAnsi="Arial" w:cs="Arial"/>
          <w:b/>
          <w:bCs/>
          <w:sz w:val="24"/>
          <w:szCs w:val="24"/>
        </w:rPr>
        <w:t>Integracja i funkcjonalność systemu</w:t>
      </w:r>
      <w:r w:rsidRPr="00FC7A97">
        <w:rPr>
          <w:rFonts w:ascii="Arial" w:hAnsi="Arial" w:cs="Arial"/>
          <w:sz w:val="24"/>
          <w:szCs w:val="24"/>
        </w:rPr>
        <w:t xml:space="preserve"> </w:t>
      </w:r>
    </w:p>
    <w:p w14:paraId="756562F4" w14:textId="77777777" w:rsidR="00DE5B53" w:rsidRPr="00FC7A97" w:rsidRDefault="00DE5B53" w:rsidP="00DE5B53">
      <w:pPr>
        <w:spacing w:before="120" w:after="120"/>
        <w:jc w:val="both"/>
        <w:rPr>
          <w:rFonts w:ascii="Arial" w:hAnsi="Arial" w:cs="Arial"/>
          <w:sz w:val="24"/>
          <w:szCs w:val="24"/>
        </w:rPr>
      </w:pPr>
      <w:r w:rsidRPr="00FC7A97">
        <w:rPr>
          <w:rFonts w:ascii="Arial" w:hAnsi="Arial" w:cs="Arial"/>
          <w:sz w:val="24"/>
          <w:szCs w:val="24"/>
        </w:rPr>
        <w:t>System odczytu zdalnego musi umożliwiać bieżące monitorowanie zużycia wody, identyfikację przepływów wstecznych, wykrywanie ingerencji oraz przekroczeń parametrów granicznych. Moduły radiowe powinny obsługiwać komunikację dwukierunkową zgodną z LoRaWAN oraz Wireless M-Bus, zapewniając wysoką jakość przesyłu danych oraz ich szyfrowanie. Wodomierze muszą być kompatybilne z systemem inkasenckim oraz umożliwiać integrację z platformą zarządzającą SPIDAP Cloud.</w:t>
      </w:r>
    </w:p>
    <w:p w14:paraId="4D922B71" w14:textId="77777777" w:rsidR="00DE5B53" w:rsidRPr="00FC7A97" w:rsidRDefault="00DE5B53" w:rsidP="001341D9">
      <w:pPr>
        <w:pStyle w:val="Akapitzlist"/>
        <w:numPr>
          <w:ilvl w:val="0"/>
          <w:numId w:val="201"/>
        </w:numPr>
        <w:spacing w:before="120" w:after="120" w:line="240" w:lineRule="auto"/>
        <w:jc w:val="both"/>
        <w:rPr>
          <w:rFonts w:ascii="Arial" w:hAnsi="Arial" w:cs="Arial"/>
          <w:sz w:val="24"/>
          <w:szCs w:val="24"/>
        </w:rPr>
      </w:pPr>
      <w:r w:rsidRPr="00FC7A97">
        <w:rPr>
          <w:rFonts w:ascii="Arial" w:hAnsi="Arial" w:cs="Arial"/>
          <w:b/>
          <w:bCs/>
          <w:sz w:val="24"/>
          <w:szCs w:val="24"/>
        </w:rPr>
        <w:t>Wymagania dotyczące szczelności i trwałości</w:t>
      </w:r>
      <w:r w:rsidRPr="00FC7A97">
        <w:rPr>
          <w:rFonts w:ascii="Arial" w:hAnsi="Arial" w:cs="Arial"/>
          <w:sz w:val="24"/>
          <w:szCs w:val="24"/>
        </w:rPr>
        <w:t xml:space="preserve"> </w:t>
      </w:r>
    </w:p>
    <w:p w14:paraId="7B99712D" w14:textId="77777777" w:rsidR="00DE5B53" w:rsidRPr="00FC7A97" w:rsidRDefault="00DE5B53" w:rsidP="00DE5B53">
      <w:pPr>
        <w:spacing w:before="120" w:after="120"/>
        <w:jc w:val="both"/>
        <w:rPr>
          <w:rFonts w:ascii="Arial" w:hAnsi="Arial" w:cs="Arial"/>
          <w:sz w:val="24"/>
          <w:szCs w:val="24"/>
        </w:rPr>
      </w:pPr>
      <w:r w:rsidRPr="00FC7A97">
        <w:rPr>
          <w:rFonts w:ascii="Arial" w:hAnsi="Arial" w:cs="Arial"/>
          <w:sz w:val="24"/>
          <w:szCs w:val="24"/>
        </w:rPr>
        <w:t>Korpus wodomierza powinien posiadać oznaczenia materiałowe oraz numer seryjny, umożliwiające jednoznaczną identyfikację. Klasa szczelności obudowy powinna odpowiadać IP68, a liczydło być odporne na zaparowanie i zanieczyszczenia. System pomiarowy nie może być wypełniony żywicą, lecz umożliwiać rozłożenie na elementy poddawane recyklingowi.</w:t>
      </w:r>
    </w:p>
    <w:p w14:paraId="4897D777" w14:textId="77777777" w:rsidR="00DE5B53" w:rsidRPr="00FC7A97" w:rsidRDefault="00DE5B53" w:rsidP="001341D9">
      <w:pPr>
        <w:pStyle w:val="Akapitzlist"/>
        <w:numPr>
          <w:ilvl w:val="0"/>
          <w:numId w:val="201"/>
        </w:numPr>
        <w:spacing w:before="120" w:after="120" w:line="240" w:lineRule="auto"/>
        <w:jc w:val="both"/>
        <w:rPr>
          <w:rFonts w:ascii="Arial" w:hAnsi="Arial" w:cs="Arial"/>
          <w:sz w:val="24"/>
          <w:szCs w:val="24"/>
        </w:rPr>
      </w:pPr>
      <w:r w:rsidRPr="00FC7A97">
        <w:rPr>
          <w:rFonts w:ascii="Arial" w:hAnsi="Arial" w:cs="Arial"/>
          <w:b/>
          <w:bCs/>
          <w:sz w:val="24"/>
          <w:szCs w:val="24"/>
        </w:rPr>
        <w:t>Wymagania normatywne</w:t>
      </w:r>
      <w:r w:rsidRPr="00FC7A97">
        <w:rPr>
          <w:rFonts w:ascii="Arial" w:hAnsi="Arial" w:cs="Arial"/>
          <w:sz w:val="24"/>
          <w:szCs w:val="24"/>
        </w:rPr>
        <w:t xml:space="preserve"> Wodomierze muszą spełniać wymagania norm:</w:t>
      </w:r>
    </w:p>
    <w:p w14:paraId="0431BD7C" w14:textId="77777777" w:rsidR="00DE5B53" w:rsidRPr="00FC7A97" w:rsidRDefault="00DE5B53" w:rsidP="001341D9">
      <w:pPr>
        <w:pStyle w:val="Akapitzlist"/>
        <w:numPr>
          <w:ilvl w:val="0"/>
          <w:numId w:val="185"/>
        </w:numPr>
        <w:spacing w:before="120" w:after="120" w:line="240" w:lineRule="auto"/>
        <w:jc w:val="both"/>
        <w:rPr>
          <w:rFonts w:ascii="Arial" w:hAnsi="Arial" w:cs="Arial"/>
          <w:sz w:val="24"/>
          <w:szCs w:val="24"/>
        </w:rPr>
      </w:pPr>
      <w:r w:rsidRPr="00FC7A97">
        <w:rPr>
          <w:rFonts w:ascii="Arial" w:hAnsi="Arial" w:cs="Arial"/>
          <w:sz w:val="24"/>
          <w:szCs w:val="24"/>
        </w:rPr>
        <w:t xml:space="preserve">EN-ISO 4064-1÷5:2014(E) </w:t>
      </w:r>
      <w:r>
        <w:rPr>
          <w:rFonts w:ascii="Arial" w:hAnsi="Arial" w:cs="Arial"/>
          <w:sz w:val="24"/>
          <w:szCs w:val="24"/>
        </w:rPr>
        <w:t xml:space="preserve">lub równoważna </w:t>
      </w:r>
      <w:r w:rsidRPr="00FC7A97">
        <w:rPr>
          <w:rFonts w:ascii="Arial" w:hAnsi="Arial" w:cs="Arial"/>
          <w:sz w:val="24"/>
          <w:szCs w:val="24"/>
        </w:rPr>
        <w:t>– wodomierze do wody zimnej pitnej i wody gorącej,</w:t>
      </w:r>
    </w:p>
    <w:p w14:paraId="033EFBF1" w14:textId="77777777" w:rsidR="00DE5B53" w:rsidRPr="00FC7A97" w:rsidRDefault="00DE5B53" w:rsidP="001341D9">
      <w:pPr>
        <w:pStyle w:val="Akapitzlist"/>
        <w:numPr>
          <w:ilvl w:val="0"/>
          <w:numId w:val="185"/>
        </w:numPr>
        <w:spacing w:before="120" w:after="120" w:line="240" w:lineRule="auto"/>
        <w:jc w:val="both"/>
        <w:rPr>
          <w:rFonts w:ascii="Arial" w:hAnsi="Arial" w:cs="Arial"/>
          <w:sz w:val="24"/>
          <w:szCs w:val="24"/>
        </w:rPr>
      </w:pPr>
      <w:r w:rsidRPr="00FC7A97">
        <w:rPr>
          <w:rFonts w:ascii="Arial" w:hAnsi="Arial" w:cs="Arial"/>
          <w:sz w:val="24"/>
          <w:szCs w:val="24"/>
        </w:rPr>
        <w:t>OIML R49:2013 – wodomierze przeznaczone do pomiaru zimnej wody pitnej i wody ciepłej,</w:t>
      </w:r>
    </w:p>
    <w:p w14:paraId="22540161" w14:textId="77777777" w:rsidR="00DE5B53" w:rsidRPr="00FC7A97" w:rsidRDefault="00DE5B53" w:rsidP="001341D9">
      <w:pPr>
        <w:pStyle w:val="Akapitzlist"/>
        <w:numPr>
          <w:ilvl w:val="0"/>
          <w:numId w:val="185"/>
        </w:numPr>
        <w:spacing w:before="120" w:after="120" w:line="240" w:lineRule="auto"/>
        <w:jc w:val="both"/>
        <w:rPr>
          <w:rFonts w:ascii="Arial" w:hAnsi="Arial" w:cs="Arial"/>
          <w:sz w:val="24"/>
          <w:szCs w:val="24"/>
        </w:rPr>
      </w:pPr>
      <w:r w:rsidRPr="00FC7A97">
        <w:rPr>
          <w:rFonts w:ascii="Arial" w:hAnsi="Arial" w:cs="Arial"/>
          <w:sz w:val="24"/>
          <w:szCs w:val="24"/>
        </w:rPr>
        <w:t>Dyrektywa 2014/32/EC Parlamentu Europejskiego dotycząca przyrządów pomiarowych,</w:t>
      </w:r>
    </w:p>
    <w:p w14:paraId="0BC59BE5" w14:textId="77777777" w:rsidR="00DE5B53" w:rsidRPr="00FC7A97" w:rsidRDefault="00DE5B53" w:rsidP="001341D9">
      <w:pPr>
        <w:pStyle w:val="Akapitzlist"/>
        <w:numPr>
          <w:ilvl w:val="0"/>
          <w:numId w:val="185"/>
        </w:numPr>
        <w:spacing w:before="120" w:after="120" w:line="240" w:lineRule="auto"/>
        <w:jc w:val="both"/>
        <w:rPr>
          <w:rFonts w:ascii="Arial" w:hAnsi="Arial" w:cs="Arial"/>
          <w:sz w:val="24"/>
          <w:szCs w:val="24"/>
        </w:rPr>
      </w:pPr>
      <w:r w:rsidRPr="00FC7A97">
        <w:rPr>
          <w:rFonts w:ascii="Arial" w:hAnsi="Arial" w:cs="Arial"/>
          <w:sz w:val="24"/>
          <w:szCs w:val="24"/>
        </w:rPr>
        <w:t>EN 13757-4:2019 – komunikacja bezprzewodowa M-Bus,</w:t>
      </w:r>
    </w:p>
    <w:p w14:paraId="36FA4668" w14:textId="77777777" w:rsidR="00DE5B53" w:rsidRDefault="00DE5B53" w:rsidP="001341D9">
      <w:pPr>
        <w:pStyle w:val="Akapitzlist"/>
        <w:numPr>
          <w:ilvl w:val="0"/>
          <w:numId w:val="185"/>
        </w:numPr>
        <w:spacing w:before="120" w:after="240" w:line="240" w:lineRule="auto"/>
        <w:ind w:left="714" w:hanging="357"/>
        <w:jc w:val="both"/>
        <w:rPr>
          <w:rFonts w:ascii="Arial" w:hAnsi="Arial" w:cs="Arial"/>
          <w:sz w:val="24"/>
          <w:szCs w:val="24"/>
        </w:rPr>
      </w:pPr>
      <w:r w:rsidRPr="00FC7A97">
        <w:rPr>
          <w:rFonts w:ascii="Arial" w:hAnsi="Arial" w:cs="Arial"/>
          <w:sz w:val="24"/>
          <w:szCs w:val="24"/>
        </w:rPr>
        <w:t>WELMEC 7.2 – zasady metrologiczne dla urządzeń pomiarowych</w:t>
      </w:r>
      <w:r>
        <w:rPr>
          <w:rFonts w:ascii="Arial" w:hAnsi="Arial" w:cs="Arial"/>
          <w:sz w:val="24"/>
          <w:szCs w:val="24"/>
        </w:rPr>
        <w:t xml:space="preserve"> lub równoważne.</w:t>
      </w:r>
    </w:p>
    <w:p w14:paraId="3A6BCFAF" w14:textId="77777777" w:rsidR="00DE5B53" w:rsidRPr="00FC7A97" w:rsidRDefault="00DE5B53" w:rsidP="00DE5B53">
      <w:pPr>
        <w:pStyle w:val="Akapitzlist"/>
        <w:spacing w:before="120" w:after="240" w:line="240" w:lineRule="auto"/>
        <w:ind w:left="714"/>
        <w:jc w:val="both"/>
        <w:rPr>
          <w:rFonts w:ascii="Arial" w:hAnsi="Arial" w:cs="Arial"/>
          <w:sz w:val="24"/>
          <w:szCs w:val="24"/>
        </w:rPr>
      </w:pPr>
    </w:p>
    <w:p w14:paraId="550B467D" w14:textId="77777777" w:rsidR="00DE5B53" w:rsidRPr="00FC7A97" w:rsidRDefault="00DE5B53" w:rsidP="001341D9">
      <w:pPr>
        <w:pStyle w:val="Akapitzlist"/>
        <w:numPr>
          <w:ilvl w:val="0"/>
          <w:numId w:val="201"/>
        </w:numPr>
        <w:spacing w:before="120" w:after="120" w:line="240" w:lineRule="auto"/>
        <w:jc w:val="both"/>
        <w:rPr>
          <w:rFonts w:ascii="Arial" w:hAnsi="Arial" w:cs="Arial"/>
          <w:sz w:val="24"/>
          <w:szCs w:val="24"/>
        </w:rPr>
      </w:pPr>
      <w:r w:rsidRPr="00FC7A97">
        <w:rPr>
          <w:rFonts w:ascii="Arial" w:hAnsi="Arial" w:cs="Arial"/>
          <w:b/>
          <w:bCs/>
          <w:sz w:val="24"/>
          <w:szCs w:val="24"/>
        </w:rPr>
        <w:t>Wymagania dotyczące systemu odczytu radiowego</w:t>
      </w:r>
      <w:r w:rsidRPr="00FC7A97">
        <w:rPr>
          <w:rFonts w:ascii="Arial" w:hAnsi="Arial" w:cs="Arial"/>
          <w:sz w:val="24"/>
          <w:szCs w:val="24"/>
        </w:rPr>
        <w:t xml:space="preserve"> S</w:t>
      </w:r>
    </w:p>
    <w:p w14:paraId="2C9C020D" w14:textId="77777777" w:rsidR="00DE5B53" w:rsidRPr="00FC7A97" w:rsidRDefault="00DE5B53" w:rsidP="00DE5B53">
      <w:pPr>
        <w:spacing w:before="120" w:after="120"/>
        <w:jc w:val="both"/>
        <w:rPr>
          <w:rFonts w:ascii="Arial" w:hAnsi="Arial" w:cs="Arial"/>
          <w:sz w:val="24"/>
          <w:szCs w:val="24"/>
        </w:rPr>
      </w:pPr>
      <w:r w:rsidRPr="00FC7A97">
        <w:rPr>
          <w:rFonts w:ascii="Arial" w:hAnsi="Arial" w:cs="Arial"/>
          <w:sz w:val="24"/>
          <w:szCs w:val="24"/>
        </w:rPr>
        <w:t>System powinien umożliwiać odczyt danych w trybach wM-Bus i LoRaWAN, zapewniając pełną rejestrację danych pomiarowych i diagnostycznych. Wodomierze powinny obsługiwać mechanizm adaptacyjnej regulacji transmisji danych (ADR), a dane powinny być szyfrowane zgodnie z OMS3 encryption 5.</w:t>
      </w:r>
    </w:p>
    <w:p w14:paraId="780781FD" w14:textId="77777777" w:rsidR="00DE5B53" w:rsidRPr="00FC7A97" w:rsidRDefault="00DE5B53" w:rsidP="00DE5B53">
      <w:pPr>
        <w:spacing w:before="120" w:after="120"/>
        <w:jc w:val="both"/>
        <w:rPr>
          <w:rFonts w:ascii="Arial" w:hAnsi="Arial" w:cs="Arial"/>
          <w:sz w:val="24"/>
          <w:szCs w:val="24"/>
        </w:rPr>
      </w:pPr>
    </w:p>
    <w:p w14:paraId="5312BBDF" w14:textId="77777777" w:rsidR="00DE5B53" w:rsidRPr="00FC7A97" w:rsidRDefault="00DE5B53" w:rsidP="001341D9">
      <w:pPr>
        <w:pStyle w:val="Akapitzlist"/>
        <w:numPr>
          <w:ilvl w:val="0"/>
          <w:numId w:val="201"/>
        </w:numPr>
        <w:spacing w:before="120" w:after="120" w:line="240" w:lineRule="auto"/>
        <w:jc w:val="both"/>
        <w:rPr>
          <w:rFonts w:ascii="Arial" w:hAnsi="Arial" w:cs="Arial"/>
          <w:sz w:val="24"/>
          <w:szCs w:val="24"/>
        </w:rPr>
      </w:pPr>
      <w:r w:rsidRPr="00FC7A97">
        <w:rPr>
          <w:rFonts w:ascii="Arial" w:hAnsi="Arial" w:cs="Arial"/>
          <w:b/>
          <w:bCs/>
          <w:sz w:val="24"/>
          <w:szCs w:val="24"/>
        </w:rPr>
        <w:t>Oprogramowanie i wsparcie techniczne</w:t>
      </w:r>
      <w:r w:rsidRPr="00FC7A97">
        <w:rPr>
          <w:rFonts w:ascii="Arial" w:hAnsi="Arial" w:cs="Arial"/>
          <w:sz w:val="24"/>
          <w:szCs w:val="24"/>
        </w:rPr>
        <w:t xml:space="preserve"> D</w:t>
      </w:r>
    </w:p>
    <w:p w14:paraId="10BE48AF" w14:textId="77777777" w:rsidR="00DE5B53" w:rsidRPr="00FC7A97" w:rsidRDefault="00DE5B53" w:rsidP="00DE5B53">
      <w:pPr>
        <w:spacing w:before="120" w:after="120"/>
        <w:jc w:val="both"/>
        <w:rPr>
          <w:rFonts w:ascii="Arial" w:hAnsi="Arial" w:cs="Arial"/>
          <w:sz w:val="24"/>
          <w:szCs w:val="24"/>
        </w:rPr>
      </w:pPr>
      <w:r w:rsidRPr="00FC7A97">
        <w:rPr>
          <w:rFonts w:ascii="Arial" w:hAnsi="Arial" w:cs="Arial"/>
          <w:sz w:val="24"/>
          <w:szCs w:val="24"/>
        </w:rPr>
        <w:t xml:space="preserve">Dostawca zobowiązany jest do dostarczenia oprogramowania inkasenckiego SPIDAP Mobile oraz jego integracji z platformą SPIDAP Cloud. System powinien zapewniać </w:t>
      </w:r>
      <w:r w:rsidRPr="00FC7A97">
        <w:rPr>
          <w:rFonts w:ascii="Arial" w:hAnsi="Arial" w:cs="Arial"/>
          <w:sz w:val="24"/>
          <w:szCs w:val="24"/>
        </w:rPr>
        <w:lastRenderedPageBreak/>
        <w:t>harmonogramowanie zadań, analizę zużycia oraz eksport danych do plików CSV. Oprogramowanie powinno być zgodne z systemami operacyjnymi Android oraz posiadać wsparcie dla komunikacji NFC i Bluetooth.</w:t>
      </w:r>
    </w:p>
    <w:p w14:paraId="6EF71FE9" w14:textId="77777777" w:rsidR="00DE5B53" w:rsidRPr="00FC7A97" w:rsidRDefault="00DE5B53" w:rsidP="00DE5B53">
      <w:pPr>
        <w:spacing w:before="120" w:after="120"/>
        <w:jc w:val="both"/>
        <w:rPr>
          <w:rFonts w:ascii="Arial" w:hAnsi="Arial" w:cs="Arial"/>
          <w:b/>
          <w:bCs/>
          <w:sz w:val="24"/>
          <w:szCs w:val="24"/>
        </w:rPr>
      </w:pPr>
      <w:r w:rsidRPr="00FC7A97">
        <w:rPr>
          <w:rFonts w:ascii="Arial" w:hAnsi="Arial" w:cs="Arial"/>
          <w:b/>
          <w:bCs/>
          <w:sz w:val="24"/>
          <w:szCs w:val="24"/>
        </w:rPr>
        <w:t>Dostawca zapewni wsparcie techniczne, szkolenie użytkowników oraz bieżące aktualizacje systemu. Wszystkie urządzenia muszą być fabrycznie nowe, posiadać aktualne certyfikaty legalizacyjne oraz gwarancję na co najmniej 5 lat.</w:t>
      </w:r>
    </w:p>
    <w:p w14:paraId="199032A5" w14:textId="77777777" w:rsidR="00DE5B53" w:rsidRPr="00FC7A97" w:rsidRDefault="00DE5B53" w:rsidP="00DE5B53">
      <w:pPr>
        <w:pStyle w:val="Nagwek2"/>
        <w:spacing w:before="120" w:after="120" w:line="240" w:lineRule="auto"/>
        <w:jc w:val="both"/>
        <w:rPr>
          <w:rFonts w:ascii="Arial" w:hAnsi="Arial" w:cs="Arial"/>
          <w:sz w:val="24"/>
          <w:szCs w:val="24"/>
        </w:rPr>
      </w:pPr>
      <w:bookmarkStart w:id="69" w:name="_Toc193057654"/>
      <w:bookmarkStart w:id="70" w:name="_Toc196418657"/>
      <w:r w:rsidRPr="00FC7A97">
        <w:rPr>
          <w:rFonts w:ascii="Arial" w:hAnsi="Arial" w:cs="Arial"/>
          <w:sz w:val="24"/>
          <w:szCs w:val="24"/>
        </w:rPr>
        <w:t>5.12 Przepływomierz – szt. 2</w:t>
      </w:r>
      <w:bookmarkEnd w:id="69"/>
      <w:bookmarkEnd w:id="70"/>
    </w:p>
    <w:p w14:paraId="4BF3A74D" w14:textId="77777777" w:rsidR="00DE5B53" w:rsidRPr="00FC7A97" w:rsidRDefault="00DE5B53" w:rsidP="00DE5B53">
      <w:pPr>
        <w:pStyle w:val="Tekstpodstawowy"/>
        <w:suppressAutoHyphens w:val="0"/>
        <w:spacing w:before="120"/>
        <w:jc w:val="both"/>
        <w:rPr>
          <w:rFonts w:ascii="Arial" w:hAnsi="Arial" w:cs="Arial"/>
          <w:bCs/>
        </w:rPr>
      </w:pPr>
      <w:r w:rsidRPr="00FC7A97">
        <w:rPr>
          <w:rFonts w:ascii="Arial" w:hAnsi="Arial" w:cs="Arial"/>
          <w:bCs/>
        </w:rPr>
        <w:t xml:space="preserve">Zamawiający zamierza dokonać opomiarowania zrzutu ścieków na oczyszczalniach ścieków w </w:t>
      </w:r>
      <w:r w:rsidRPr="00FC7A97">
        <w:rPr>
          <w:rFonts w:ascii="Arial" w:hAnsi="Arial" w:cs="Arial"/>
          <w:bCs/>
          <w:u w:val="single"/>
        </w:rPr>
        <w:t xml:space="preserve">Nozdrzcu i Siedliskach </w:t>
      </w:r>
      <w:r w:rsidRPr="00FC7A97">
        <w:rPr>
          <w:rFonts w:ascii="Arial" w:hAnsi="Arial" w:cs="Arial"/>
          <w:bCs/>
        </w:rPr>
        <w:t>za pomocą przepływomierzy elektromagnetycznych do pomiaru przepływu cieczy w zamkniętych instalacjach rurociągowych bezciśnieniowych. Zamawiający zamierza również dokonać opomiarowanie wody przeznaczonej do płukania filtrów na Stacji Uzdatniania Wody w Wesołej.</w:t>
      </w:r>
      <w:r>
        <w:rPr>
          <w:rFonts w:ascii="Arial" w:hAnsi="Arial" w:cs="Arial"/>
          <w:bCs/>
        </w:rPr>
        <w:t xml:space="preserve"> </w:t>
      </w:r>
      <w:r w:rsidRPr="00004036">
        <w:rPr>
          <w:rFonts w:ascii="Arial" w:hAnsi="Arial" w:cs="Arial"/>
          <w:bCs/>
        </w:rPr>
        <w:t>Zakres pomiarowy</w:t>
      </w:r>
      <w:r>
        <w:rPr>
          <w:rFonts w:ascii="Arial" w:hAnsi="Arial" w:cs="Arial"/>
          <w:bCs/>
        </w:rPr>
        <w:t xml:space="preserve"> przepływomierzy</w:t>
      </w:r>
      <w:r w:rsidRPr="00004036">
        <w:rPr>
          <w:rFonts w:ascii="Arial" w:hAnsi="Arial" w:cs="Arial"/>
          <w:bCs/>
        </w:rPr>
        <w:t>: 60-2 000 l/min</w:t>
      </w:r>
      <w:r>
        <w:rPr>
          <w:rFonts w:ascii="Arial" w:hAnsi="Arial" w:cs="Arial"/>
          <w:bCs/>
        </w:rPr>
        <w:t xml:space="preserve">. </w:t>
      </w:r>
      <w:r w:rsidRPr="00004036">
        <w:rPr>
          <w:rFonts w:ascii="Arial" w:hAnsi="Arial" w:cs="Arial"/>
          <w:bCs/>
        </w:rPr>
        <w:t>Dokładność pomiaru: ± 0,5 %</w:t>
      </w:r>
      <w:r>
        <w:rPr>
          <w:rFonts w:ascii="Arial" w:hAnsi="Arial" w:cs="Arial"/>
          <w:bCs/>
        </w:rPr>
        <w:t xml:space="preserve">. </w:t>
      </w:r>
      <w:r w:rsidRPr="00593245">
        <w:rPr>
          <w:rFonts w:ascii="Arial" w:hAnsi="Arial" w:cs="Arial"/>
          <w:bCs/>
        </w:rPr>
        <w:t>Zakres ciśnienia procesowego: maks. 16 bar Zakres temperatury procesowej: 0-60 °C</w:t>
      </w:r>
    </w:p>
    <w:p w14:paraId="5D661A20" w14:textId="77777777" w:rsidR="00DE5B53" w:rsidRPr="00FC7A97" w:rsidRDefault="00DE5B53" w:rsidP="00DE5B53">
      <w:pPr>
        <w:pStyle w:val="Tekstpodstawowy"/>
        <w:suppressAutoHyphens w:val="0"/>
        <w:spacing w:before="120"/>
        <w:jc w:val="both"/>
        <w:rPr>
          <w:rFonts w:ascii="Arial" w:hAnsi="Arial" w:cs="Arial"/>
          <w:bCs/>
        </w:rPr>
      </w:pPr>
      <w:r w:rsidRPr="00FC7A97">
        <w:rPr>
          <w:rFonts w:ascii="Arial" w:hAnsi="Arial" w:cs="Arial"/>
          <w:bCs/>
        </w:rPr>
        <w:t>Pomiar przepływ cieczy przewodzących czystych i zanieczyszczonych, agresywnych i obojętnych chemicznie oraz przewodzących mieszanin i pulp.</w:t>
      </w:r>
    </w:p>
    <w:p w14:paraId="31051FB5" w14:textId="77777777" w:rsidR="00DE5B53" w:rsidRPr="00FC7A97" w:rsidRDefault="00DE5B53" w:rsidP="00DE5B53">
      <w:pPr>
        <w:pStyle w:val="Tekstpodstawowy"/>
        <w:suppressAutoHyphens w:val="0"/>
        <w:spacing w:after="0"/>
        <w:jc w:val="both"/>
        <w:rPr>
          <w:rFonts w:ascii="Arial" w:hAnsi="Arial" w:cs="Arial"/>
          <w:lang w:val="pl-PL"/>
        </w:rPr>
      </w:pPr>
      <w:r w:rsidRPr="00FC7A97">
        <w:rPr>
          <w:rFonts w:ascii="Arial" w:hAnsi="Arial" w:cs="Arial"/>
          <w:lang w:val="pl-PL"/>
        </w:rPr>
        <w:t>Przedmiotem zamówienia jest dostawa i montaż przepływomierza elektromagnetycznego</w:t>
      </w:r>
      <w:r>
        <w:rPr>
          <w:rFonts w:ascii="Arial" w:hAnsi="Arial" w:cs="Arial"/>
          <w:lang w:val="pl-PL"/>
        </w:rPr>
        <w:t xml:space="preserve"> </w:t>
      </w:r>
      <w:r w:rsidRPr="00FC7A97">
        <w:rPr>
          <w:rFonts w:ascii="Arial" w:hAnsi="Arial" w:cs="Arial"/>
          <w:lang w:val="pl-PL"/>
        </w:rPr>
        <w:t>DN 65</w:t>
      </w:r>
      <w:r>
        <w:rPr>
          <w:rFonts w:ascii="Arial" w:hAnsi="Arial" w:cs="Arial"/>
          <w:lang w:val="pl-PL"/>
        </w:rPr>
        <w:t xml:space="preserve"> (</w:t>
      </w:r>
      <w:r w:rsidRPr="00792481">
        <w:rPr>
          <w:rFonts w:ascii="Arial" w:hAnsi="Arial" w:cs="Arial"/>
          <w:lang w:val="pl-PL"/>
        </w:rPr>
        <w:t>urządzenie pomiarowe służące do mierzenia przepływu objętościowego cieczy przewodzących (np. wody, ścieków, cieczy technologicznych) w rurociągach o nominalnej średnicy DN 65 (czyli 65 mm</w:t>
      </w:r>
      <w:r>
        <w:rPr>
          <w:rFonts w:ascii="Arial" w:hAnsi="Arial" w:cs="Arial"/>
          <w:lang w:val="pl-PL"/>
        </w:rPr>
        <w:t>)</w:t>
      </w:r>
      <w:r w:rsidRPr="00FC7A97">
        <w:rPr>
          <w:rFonts w:ascii="Arial" w:hAnsi="Arial" w:cs="Arial"/>
          <w:lang w:val="pl-PL"/>
        </w:rPr>
        <w:t>. Urządzenie musi zapewniać precyzyjny pomiar objętościowy przepływu wody czystej i uzdatnionej.</w:t>
      </w:r>
    </w:p>
    <w:p w14:paraId="2C9E33AE" w14:textId="77777777" w:rsidR="00DE5B53" w:rsidRPr="00FC7A97" w:rsidRDefault="00DE5B53" w:rsidP="00DE5B53">
      <w:pPr>
        <w:pStyle w:val="Nagwek3"/>
        <w:spacing w:before="120" w:after="120"/>
        <w:jc w:val="both"/>
        <w:rPr>
          <w:rFonts w:ascii="Arial" w:hAnsi="Arial" w:cs="Arial"/>
        </w:rPr>
      </w:pPr>
      <w:bookmarkStart w:id="71" w:name="_Toc193057655"/>
      <w:bookmarkStart w:id="72" w:name="_Toc196418658"/>
      <w:bookmarkStart w:id="73" w:name="_Hlk133478117"/>
      <w:r w:rsidRPr="00FC7A97">
        <w:rPr>
          <w:rFonts w:ascii="Arial" w:hAnsi="Arial" w:cs="Arial"/>
        </w:rPr>
        <w:t>5.12.1 Model – 6 DN 65</w:t>
      </w:r>
      <w:bookmarkEnd w:id="71"/>
      <w:bookmarkEnd w:id="72"/>
    </w:p>
    <w:p w14:paraId="4C315448" w14:textId="77777777" w:rsidR="00DE5B53" w:rsidRPr="00FC7A97" w:rsidRDefault="00DE5B53" w:rsidP="00DE5B53">
      <w:pPr>
        <w:pStyle w:val="Tekstpodstawowy"/>
        <w:spacing w:before="120"/>
        <w:jc w:val="both"/>
        <w:rPr>
          <w:rFonts w:ascii="Arial" w:hAnsi="Arial" w:cs="Arial"/>
          <w:lang w:val="pl-PL"/>
        </w:rPr>
      </w:pPr>
      <w:r w:rsidRPr="00FC7A97">
        <w:rPr>
          <w:rFonts w:ascii="Arial" w:hAnsi="Arial" w:cs="Arial"/>
          <w:lang w:val="pl-PL"/>
        </w:rPr>
        <w:t>Wymagania techniczne obejmują:</w:t>
      </w:r>
    </w:p>
    <w:p w14:paraId="1B7B1F3B" w14:textId="77777777" w:rsidR="00DE5B53" w:rsidRPr="00FC7A97" w:rsidRDefault="00DE5B53" w:rsidP="001341D9">
      <w:pPr>
        <w:pStyle w:val="Tekstpodstawowy"/>
        <w:numPr>
          <w:ilvl w:val="0"/>
          <w:numId w:val="291"/>
        </w:numPr>
        <w:spacing w:after="0"/>
        <w:ind w:left="1077" w:hanging="357"/>
        <w:jc w:val="both"/>
        <w:rPr>
          <w:rFonts w:ascii="Arial" w:hAnsi="Arial" w:cs="Arial"/>
          <w:lang w:val="pl-PL"/>
        </w:rPr>
      </w:pPr>
      <w:r w:rsidRPr="00FC7A97">
        <w:rPr>
          <w:rFonts w:ascii="Arial" w:hAnsi="Arial" w:cs="Arial"/>
          <w:lang w:val="pl-PL"/>
        </w:rPr>
        <w:t>Średnica nominalna DN 65,</w:t>
      </w:r>
    </w:p>
    <w:p w14:paraId="5D69E270" w14:textId="77777777" w:rsidR="00DE5B53" w:rsidRPr="00FC7A97" w:rsidRDefault="00DE5B53" w:rsidP="001341D9">
      <w:pPr>
        <w:pStyle w:val="Tekstpodstawowy"/>
        <w:numPr>
          <w:ilvl w:val="0"/>
          <w:numId w:val="291"/>
        </w:numPr>
        <w:spacing w:after="0"/>
        <w:ind w:left="1077" w:hanging="357"/>
        <w:jc w:val="both"/>
        <w:rPr>
          <w:rFonts w:ascii="Arial" w:hAnsi="Arial" w:cs="Arial"/>
          <w:lang w:val="pl-PL"/>
        </w:rPr>
      </w:pPr>
      <w:r w:rsidRPr="00FC7A97">
        <w:rPr>
          <w:rFonts w:ascii="Arial" w:hAnsi="Arial" w:cs="Arial"/>
          <w:lang w:val="pl-PL"/>
        </w:rPr>
        <w:t>Zakres pomiarowy Qmin - Qmax dostosowany do warunków eksploatacyjnych zamawiającego,</w:t>
      </w:r>
    </w:p>
    <w:p w14:paraId="4220D1E2" w14:textId="77777777" w:rsidR="00DE5B53" w:rsidRPr="00FC7A97" w:rsidRDefault="00DE5B53" w:rsidP="001341D9">
      <w:pPr>
        <w:pStyle w:val="Tekstpodstawowy"/>
        <w:numPr>
          <w:ilvl w:val="0"/>
          <w:numId w:val="291"/>
        </w:numPr>
        <w:spacing w:after="0"/>
        <w:ind w:left="1077" w:hanging="357"/>
        <w:jc w:val="both"/>
        <w:rPr>
          <w:rFonts w:ascii="Arial" w:hAnsi="Arial" w:cs="Arial"/>
          <w:lang w:val="pl-PL"/>
        </w:rPr>
      </w:pPr>
      <w:r w:rsidRPr="00FC7A97">
        <w:rPr>
          <w:rFonts w:ascii="Arial" w:hAnsi="Arial" w:cs="Arial"/>
          <w:lang w:val="pl-PL"/>
        </w:rPr>
        <w:t>Dokładność pomiaru zgodna z normami EN ISO 4064</w:t>
      </w:r>
      <w:r>
        <w:rPr>
          <w:rFonts w:ascii="Arial" w:hAnsi="Arial" w:cs="Arial"/>
          <w:lang w:val="pl-PL"/>
        </w:rPr>
        <w:t xml:space="preserve"> lub równoważnymi</w:t>
      </w:r>
      <w:r w:rsidRPr="00FC7A97">
        <w:rPr>
          <w:rFonts w:ascii="Arial" w:hAnsi="Arial" w:cs="Arial"/>
          <w:lang w:val="pl-PL"/>
        </w:rPr>
        <w:t>,</w:t>
      </w:r>
    </w:p>
    <w:p w14:paraId="002093DC" w14:textId="77777777" w:rsidR="00DE5B53" w:rsidRPr="00FC7A97" w:rsidRDefault="00DE5B53" w:rsidP="001341D9">
      <w:pPr>
        <w:pStyle w:val="Tekstpodstawowy"/>
        <w:numPr>
          <w:ilvl w:val="0"/>
          <w:numId w:val="291"/>
        </w:numPr>
        <w:spacing w:after="0"/>
        <w:ind w:left="1077" w:hanging="357"/>
        <w:jc w:val="both"/>
        <w:rPr>
          <w:rFonts w:ascii="Arial" w:hAnsi="Arial" w:cs="Arial"/>
          <w:lang w:val="pl-PL"/>
        </w:rPr>
      </w:pPr>
      <w:r w:rsidRPr="00FC7A97">
        <w:rPr>
          <w:rFonts w:ascii="Arial" w:hAnsi="Arial" w:cs="Arial"/>
          <w:lang w:val="pl-PL"/>
        </w:rPr>
        <w:t>Obudowa i elementy pomiarowe odporne na korozję,</w:t>
      </w:r>
    </w:p>
    <w:p w14:paraId="7CD520B5" w14:textId="77777777" w:rsidR="00DE5B53" w:rsidRPr="00FC7A97" w:rsidRDefault="00DE5B53" w:rsidP="001341D9">
      <w:pPr>
        <w:pStyle w:val="Tekstpodstawowy"/>
        <w:numPr>
          <w:ilvl w:val="0"/>
          <w:numId w:val="291"/>
        </w:numPr>
        <w:spacing w:after="0"/>
        <w:ind w:left="1077" w:hanging="357"/>
        <w:jc w:val="both"/>
        <w:rPr>
          <w:rFonts w:ascii="Arial" w:hAnsi="Arial" w:cs="Arial"/>
          <w:lang w:val="pl-PL"/>
        </w:rPr>
      </w:pPr>
      <w:r w:rsidRPr="00FC7A97">
        <w:rPr>
          <w:rFonts w:ascii="Arial" w:hAnsi="Arial" w:cs="Arial"/>
          <w:lang w:val="pl-PL"/>
        </w:rPr>
        <w:t>Interfejs komunikacyjny kompatybilny z systemem LoRaWAN lub M-Bus,</w:t>
      </w:r>
    </w:p>
    <w:p w14:paraId="1754AC08" w14:textId="77777777" w:rsidR="00DE5B53" w:rsidRDefault="00DE5B53" w:rsidP="001341D9">
      <w:pPr>
        <w:pStyle w:val="Tekstpodstawowy"/>
        <w:numPr>
          <w:ilvl w:val="0"/>
          <w:numId w:val="291"/>
        </w:numPr>
        <w:spacing w:after="0"/>
        <w:ind w:left="1077" w:hanging="357"/>
        <w:jc w:val="both"/>
        <w:rPr>
          <w:rFonts w:ascii="Arial" w:hAnsi="Arial" w:cs="Arial"/>
          <w:lang w:val="pl-PL"/>
        </w:rPr>
      </w:pPr>
      <w:r w:rsidRPr="00FC7A97">
        <w:rPr>
          <w:rFonts w:ascii="Arial" w:hAnsi="Arial" w:cs="Arial"/>
          <w:lang w:val="pl-PL"/>
        </w:rPr>
        <w:t>Certyfikaty i atesty do stosowania w instalacjach wodociągowych.</w:t>
      </w:r>
    </w:p>
    <w:p w14:paraId="26585C8A" w14:textId="77777777" w:rsidR="00DE5B53" w:rsidRPr="00FC7A97" w:rsidRDefault="00DE5B53" w:rsidP="00DE5B53">
      <w:pPr>
        <w:pStyle w:val="Nagwek3"/>
        <w:spacing w:before="120" w:after="120"/>
        <w:jc w:val="both"/>
        <w:rPr>
          <w:rFonts w:ascii="Arial" w:hAnsi="Arial" w:cs="Arial"/>
        </w:rPr>
      </w:pPr>
      <w:bookmarkStart w:id="74" w:name="_Toc193057656"/>
      <w:bookmarkStart w:id="75" w:name="_Toc196418659"/>
      <w:bookmarkEnd w:id="73"/>
      <w:r w:rsidRPr="00FC7A97">
        <w:rPr>
          <w:rFonts w:ascii="Arial" w:hAnsi="Arial" w:cs="Arial"/>
        </w:rPr>
        <w:t>5.12.2 Model – 6 DN 100</w:t>
      </w:r>
      <w:bookmarkEnd w:id="74"/>
      <w:bookmarkEnd w:id="75"/>
    </w:p>
    <w:p w14:paraId="26E2E55D" w14:textId="77777777" w:rsidR="00DE5B53" w:rsidRPr="00FC7A97" w:rsidRDefault="00DE5B53" w:rsidP="00DE5B53">
      <w:pPr>
        <w:pStyle w:val="Tekstpodstawowy"/>
        <w:spacing w:before="120"/>
        <w:jc w:val="both"/>
        <w:rPr>
          <w:rFonts w:ascii="Arial" w:hAnsi="Arial" w:cs="Arial"/>
          <w:lang w:val="pl-PL"/>
        </w:rPr>
      </w:pPr>
      <w:r w:rsidRPr="00FC7A97">
        <w:rPr>
          <w:rFonts w:ascii="Arial" w:hAnsi="Arial" w:cs="Arial"/>
          <w:lang w:val="pl-PL"/>
        </w:rPr>
        <w:t>Wymagania techniczne obejmują:</w:t>
      </w:r>
    </w:p>
    <w:p w14:paraId="6985E258" w14:textId="77777777" w:rsidR="00DE5B53" w:rsidRPr="00FC7A97" w:rsidRDefault="00DE5B53" w:rsidP="001341D9">
      <w:pPr>
        <w:pStyle w:val="Tekstpodstawowy"/>
        <w:numPr>
          <w:ilvl w:val="0"/>
          <w:numId w:val="292"/>
        </w:numPr>
        <w:spacing w:after="0"/>
        <w:ind w:left="1077" w:hanging="357"/>
        <w:jc w:val="both"/>
        <w:rPr>
          <w:rFonts w:ascii="Arial" w:hAnsi="Arial" w:cs="Arial"/>
          <w:lang w:val="pl-PL"/>
        </w:rPr>
      </w:pPr>
      <w:r w:rsidRPr="00FC7A97">
        <w:rPr>
          <w:rFonts w:ascii="Arial" w:hAnsi="Arial" w:cs="Arial"/>
          <w:lang w:val="pl-PL"/>
        </w:rPr>
        <w:t>Średnica nominalna DN 100,</w:t>
      </w:r>
    </w:p>
    <w:p w14:paraId="504947B3" w14:textId="77777777" w:rsidR="00DE5B53" w:rsidRPr="00FC7A97" w:rsidRDefault="00DE5B53" w:rsidP="001341D9">
      <w:pPr>
        <w:pStyle w:val="Tekstpodstawowy"/>
        <w:numPr>
          <w:ilvl w:val="0"/>
          <w:numId w:val="292"/>
        </w:numPr>
        <w:spacing w:after="0"/>
        <w:ind w:left="1077" w:hanging="357"/>
        <w:jc w:val="both"/>
        <w:rPr>
          <w:rFonts w:ascii="Arial" w:hAnsi="Arial" w:cs="Arial"/>
          <w:lang w:val="pl-PL"/>
        </w:rPr>
      </w:pPr>
      <w:r w:rsidRPr="00FC7A97">
        <w:rPr>
          <w:rFonts w:ascii="Arial" w:hAnsi="Arial" w:cs="Arial"/>
          <w:lang w:val="pl-PL"/>
        </w:rPr>
        <w:t>Zakres pomiarowy Qmin - Qmax dostosowany do warunków eksploatacyjnych zamawiającego,</w:t>
      </w:r>
    </w:p>
    <w:p w14:paraId="26506FED" w14:textId="77777777" w:rsidR="00DE5B53" w:rsidRPr="00FC7A97" w:rsidRDefault="00DE5B53" w:rsidP="001341D9">
      <w:pPr>
        <w:pStyle w:val="Tekstpodstawowy"/>
        <w:numPr>
          <w:ilvl w:val="0"/>
          <w:numId w:val="292"/>
        </w:numPr>
        <w:spacing w:after="0"/>
        <w:ind w:left="1077" w:hanging="357"/>
        <w:jc w:val="both"/>
        <w:rPr>
          <w:rFonts w:ascii="Arial" w:hAnsi="Arial" w:cs="Arial"/>
          <w:lang w:val="pl-PL"/>
        </w:rPr>
      </w:pPr>
      <w:r w:rsidRPr="00FC7A97">
        <w:rPr>
          <w:rFonts w:ascii="Arial" w:hAnsi="Arial" w:cs="Arial"/>
          <w:lang w:val="pl-PL"/>
        </w:rPr>
        <w:t>Dokładność pomiaru zgodna z normami EN ISO 4064</w:t>
      </w:r>
      <w:r>
        <w:rPr>
          <w:rFonts w:ascii="Arial" w:hAnsi="Arial" w:cs="Arial"/>
          <w:lang w:val="pl-PL"/>
        </w:rPr>
        <w:t xml:space="preserve"> lub równoważnymi</w:t>
      </w:r>
      <w:r w:rsidRPr="00FC7A97">
        <w:rPr>
          <w:rFonts w:ascii="Arial" w:hAnsi="Arial" w:cs="Arial"/>
          <w:lang w:val="pl-PL"/>
        </w:rPr>
        <w:t>,</w:t>
      </w:r>
    </w:p>
    <w:p w14:paraId="76E29F07" w14:textId="77777777" w:rsidR="00DE5B53" w:rsidRPr="00FC7A97" w:rsidRDefault="00DE5B53" w:rsidP="001341D9">
      <w:pPr>
        <w:pStyle w:val="Tekstpodstawowy"/>
        <w:numPr>
          <w:ilvl w:val="0"/>
          <w:numId w:val="292"/>
        </w:numPr>
        <w:spacing w:after="0"/>
        <w:ind w:left="1077" w:hanging="357"/>
        <w:jc w:val="both"/>
        <w:rPr>
          <w:rFonts w:ascii="Arial" w:hAnsi="Arial" w:cs="Arial"/>
          <w:lang w:val="pl-PL"/>
        </w:rPr>
      </w:pPr>
      <w:r w:rsidRPr="00FC7A97">
        <w:rPr>
          <w:rFonts w:ascii="Arial" w:hAnsi="Arial" w:cs="Arial"/>
          <w:lang w:val="pl-PL"/>
        </w:rPr>
        <w:t>Obudowa i elementy pomiarowe odporne na korozję,</w:t>
      </w:r>
    </w:p>
    <w:p w14:paraId="6EFBB7C4" w14:textId="77777777" w:rsidR="00DE5B53" w:rsidRPr="00FC7A97" w:rsidRDefault="00DE5B53" w:rsidP="001341D9">
      <w:pPr>
        <w:pStyle w:val="Tekstpodstawowy"/>
        <w:numPr>
          <w:ilvl w:val="0"/>
          <w:numId w:val="292"/>
        </w:numPr>
        <w:spacing w:after="0"/>
        <w:ind w:left="1077" w:hanging="357"/>
        <w:jc w:val="both"/>
        <w:rPr>
          <w:rFonts w:ascii="Arial" w:hAnsi="Arial" w:cs="Arial"/>
          <w:lang w:val="pl-PL"/>
        </w:rPr>
      </w:pPr>
      <w:r w:rsidRPr="00FC7A97">
        <w:rPr>
          <w:rFonts w:ascii="Arial" w:hAnsi="Arial" w:cs="Arial"/>
          <w:lang w:val="pl-PL"/>
        </w:rPr>
        <w:t>Interfejs komunikacyjny kompatybilny z systemem LoRaWAN lub M-Bus,</w:t>
      </w:r>
    </w:p>
    <w:p w14:paraId="49C5CD84" w14:textId="77777777" w:rsidR="00DE5B53" w:rsidRDefault="00DE5B53" w:rsidP="001341D9">
      <w:pPr>
        <w:pStyle w:val="Tekstpodstawowy"/>
        <w:numPr>
          <w:ilvl w:val="0"/>
          <w:numId w:val="292"/>
        </w:numPr>
        <w:spacing w:after="0"/>
        <w:ind w:left="1077" w:hanging="357"/>
        <w:jc w:val="both"/>
        <w:rPr>
          <w:rFonts w:ascii="Arial" w:hAnsi="Arial" w:cs="Arial"/>
          <w:lang w:val="pl-PL"/>
        </w:rPr>
      </w:pPr>
      <w:r w:rsidRPr="00FC7A97">
        <w:rPr>
          <w:rFonts w:ascii="Arial" w:hAnsi="Arial" w:cs="Arial"/>
          <w:lang w:val="pl-PL"/>
        </w:rPr>
        <w:t>Certyfikaty i atesty do stosowania w instalacjach wodociągowych.</w:t>
      </w:r>
    </w:p>
    <w:p w14:paraId="446A2FC6" w14:textId="77777777" w:rsidR="00DE5B53" w:rsidRDefault="00DE5B53" w:rsidP="00DE5B53">
      <w:pPr>
        <w:pStyle w:val="Tekstpodstawowy"/>
        <w:spacing w:after="0"/>
        <w:jc w:val="both"/>
        <w:rPr>
          <w:rFonts w:ascii="Arial" w:hAnsi="Arial" w:cs="Arial"/>
          <w:lang w:val="pl-PL"/>
        </w:rPr>
      </w:pPr>
    </w:p>
    <w:p w14:paraId="38B78B35" w14:textId="77777777" w:rsidR="00DE5B53" w:rsidRPr="00FC7A97" w:rsidRDefault="00DE5B53" w:rsidP="00DE5B53">
      <w:pPr>
        <w:pStyle w:val="Tekstpodstawowy"/>
        <w:spacing w:after="0"/>
        <w:jc w:val="both"/>
        <w:rPr>
          <w:rFonts w:ascii="Arial" w:hAnsi="Arial" w:cs="Arial"/>
          <w:lang w:val="pl-PL"/>
        </w:rPr>
      </w:pPr>
      <w:r w:rsidRPr="00501E7E">
        <w:rPr>
          <w:rFonts w:ascii="Arial" w:hAnsi="Arial" w:cs="Arial"/>
          <w:lang w:val="pl-PL"/>
        </w:rPr>
        <w:t xml:space="preserve">Przez równoważne rozwiązanie uważa się takie rozwiązanie, które pod względem technologii, wydajności i funkcjonalności nie odbiega znacząco od technologii funkcjonalności i wydajności wyszczególnionych w rozwiązaniu wyspecyfikowanym, </w:t>
      </w:r>
      <w:r w:rsidRPr="00501E7E">
        <w:rPr>
          <w:rFonts w:ascii="Arial" w:hAnsi="Arial" w:cs="Arial"/>
          <w:lang w:val="pl-PL"/>
        </w:rPr>
        <w:lastRenderedPageBreak/>
        <w:t>przy czym nie podlegają porównaniu cechy rozwiązania właściwe wyłącznie dla rozwiązania wyspecyfikowanego, takie jak: zastrzeżone patenty, własnościowe rozwiązania technologiczne, własnościowe protokoły itp., a jedynie te, które stanowią o istocie całości zakładanych rozwiązań technologicznych i posiadają odniesienie w rozwiązaniu równoważnym. W związku z tym, Wykonawca może zaproponować rozwiązania, które realizują takie same funkcjonalności wyspecyfikowane przez Zamawiającego w inny, niż podany sposób, za rozwiązanie równoważne nie można uznać rozwiązania identycznego (tożsamego), a jedynie takie, które w porównywanych cechach wykazuje dokładnie tą samą lub bardzo zbliżoną wartość użytkową</w:t>
      </w:r>
    </w:p>
    <w:p w14:paraId="746446A5" w14:textId="77777777" w:rsidR="00DE5B53" w:rsidRPr="00FC7A97" w:rsidRDefault="00DE5B53" w:rsidP="00DE5B53">
      <w:pPr>
        <w:pStyle w:val="Tekstpodstawowy"/>
        <w:spacing w:before="120"/>
        <w:jc w:val="both"/>
        <w:rPr>
          <w:rFonts w:ascii="Arial" w:hAnsi="Arial" w:cs="Arial"/>
          <w:lang w:val="pl-PL"/>
        </w:rPr>
      </w:pPr>
      <w:r w:rsidRPr="00FC7A97">
        <w:rPr>
          <w:rFonts w:ascii="Arial" w:hAnsi="Arial" w:cs="Arial"/>
          <w:lang w:val="pl-PL"/>
        </w:rPr>
        <w:t>UWAGA:</w:t>
      </w:r>
    </w:p>
    <w:p w14:paraId="45F71257" w14:textId="77777777" w:rsidR="00DE5B53" w:rsidRPr="00FC7A97" w:rsidRDefault="00DE5B53" w:rsidP="00DE5B53">
      <w:pPr>
        <w:pStyle w:val="Tekstpodstawowy"/>
        <w:spacing w:before="120"/>
        <w:jc w:val="both"/>
        <w:rPr>
          <w:rFonts w:ascii="Arial" w:hAnsi="Arial" w:cs="Arial"/>
          <w:b/>
          <w:bCs/>
          <w:lang w:val="pl-PL"/>
        </w:rPr>
      </w:pPr>
      <w:r w:rsidRPr="00FC7A97">
        <w:rPr>
          <w:rFonts w:ascii="Arial" w:hAnsi="Arial" w:cs="Arial"/>
          <w:b/>
          <w:bCs/>
          <w:lang w:val="pl-PL"/>
        </w:rPr>
        <w:t>Dostawca zobowiązuje się do dostarczenia urządzenia wraz z dokumentacją techniczną, atestami oraz instrukcją eksploatacyjną.</w:t>
      </w:r>
    </w:p>
    <w:p w14:paraId="61691C81" w14:textId="20C430AA" w:rsidR="00734B05" w:rsidRPr="00AD3B88" w:rsidRDefault="00734B05" w:rsidP="00DE5B53">
      <w:pPr>
        <w:spacing w:before="120" w:after="120"/>
        <w:jc w:val="both"/>
        <w:rPr>
          <w:rFonts w:ascii="Arial" w:hAnsi="Arial" w:cs="Arial"/>
          <w:b/>
          <w:bCs/>
        </w:rPr>
      </w:pPr>
    </w:p>
    <w:sectPr w:rsidR="00734B05" w:rsidRPr="00AD3B88" w:rsidSect="00876053">
      <w:headerReference w:type="default" r:id="rId20"/>
      <w:footerReference w:type="default" r:id="rId21"/>
      <w:headerReference w:type="first" r:id="rId22"/>
      <w:pgSz w:w="11906" w:h="16838"/>
      <w:pgMar w:top="1843" w:right="1417" w:bottom="1417"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77CDC00" w14:textId="77777777" w:rsidR="00E62201" w:rsidRDefault="00E62201" w:rsidP="005832CC">
      <w:r>
        <w:separator/>
      </w:r>
    </w:p>
  </w:endnote>
  <w:endnote w:type="continuationSeparator" w:id="0">
    <w:p w14:paraId="2A68BBF1" w14:textId="77777777" w:rsidR="00E62201" w:rsidRDefault="00E62201" w:rsidP="005832C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OpenSymbol">
    <w:altName w:val="MS Gothic"/>
    <w:charset w:val="80"/>
    <w:family w:val="auto"/>
    <w:pitch w:val="default"/>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200247B" w:usb2="00000009" w:usb3="00000000" w:csb0="000001FF" w:csb1="00000000"/>
  </w:font>
  <w:font w:name="Yu Mincho Light">
    <w:altName w:val="MS Gothic"/>
    <w:charset w:val="80"/>
    <w:family w:val="roman"/>
    <w:pitch w:val="variable"/>
    <w:sig w:usb0="800002E7" w:usb1="2AC7FCFF" w:usb2="00000012" w:usb3="00000000" w:csb0="0002009F" w:csb1="00000000"/>
  </w:font>
  <w:font w:name="Abadi">
    <w:altName w:val="Arial"/>
    <w:charset w:val="00"/>
    <w:family w:val="swiss"/>
    <w:pitch w:val="variable"/>
    <w:sig w:usb0="80000003" w:usb1="00000000" w:usb2="00000000" w:usb3="00000000" w:csb0="00000001" w:csb1="00000000"/>
  </w:font>
  <w:font w:name="Aptos">
    <w:altName w:val="Arial"/>
    <w:charset w:val="00"/>
    <w:family w:val="swiss"/>
    <w:pitch w:val="variable"/>
    <w:sig w:usb0="00000001" w:usb1="00000003" w:usb2="00000000" w:usb3="00000000" w:csb0="0000019F" w:csb1="00000000"/>
  </w:font>
  <w:font w:name="Calibri Light">
    <w:panose1 w:val="020F0302020204030204"/>
    <w:charset w:val="EE"/>
    <w:family w:val="swiss"/>
    <w:pitch w:val="variable"/>
    <w:sig w:usb0="E4002EFF" w:usb1="C200247B" w:usb2="00000009" w:usb3="00000000" w:csb0="000001FF" w:csb1="00000000"/>
  </w:font>
  <w:font w:name="Lucida Sans Unicode">
    <w:panose1 w:val="020B0602030504020204"/>
    <w:charset w:val="EE"/>
    <w:family w:val="swiss"/>
    <w:pitch w:val="variable"/>
    <w:sig w:usb0="80000AFF" w:usb1="0000396B" w:usb2="00000000" w:usb3="00000000" w:csb0="000000BF" w:csb1="00000000"/>
  </w:font>
  <w:font w:name="F">
    <w:altName w:val="Times New Roman"/>
    <w:charset w:val="00"/>
    <w:family w:val="auto"/>
    <w:pitch w:val="variable"/>
  </w:font>
  <w:font w:name="Arial">
    <w:panose1 w:val="020B0604020202020204"/>
    <w:charset w:val="EE"/>
    <w:family w:val="swiss"/>
    <w:pitch w:val="variable"/>
    <w:sig w:usb0="E0002EFF" w:usb1="C000785B" w:usb2="00000009" w:usb3="00000000" w:csb0="000001FF" w:csb1="00000000"/>
  </w:font>
  <w:font w:name="MS Outlook">
    <w:panose1 w:val="05010100010000000000"/>
    <w:charset w:val="02"/>
    <w:family w:val="auto"/>
    <w:pitch w:val="variable"/>
    <w:sig w:usb0="00000000" w:usb1="10000000" w:usb2="00000000" w:usb3="00000000" w:csb0="80000000"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Arial" w:hAnsi="Arial" w:cs="Arial"/>
      </w:rPr>
      <w:id w:val="1859395665"/>
      <w:docPartObj>
        <w:docPartGallery w:val="Page Numbers (Bottom of Page)"/>
        <w:docPartUnique/>
      </w:docPartObj>
    </w:sdtPr>
    <w:sdtEndPr/>
    <w:sdtContent>
      <w:p w14:paraId="59DE2E8F" w14:textId="781ACE55" w:rsidR="00E62F18" w:rsidRPr="00FC7A97" w:rsidRDefault="00E62F18">
        <w:pPr>
          <w:pStyle w:val="Stopka"/>
          <w:jc w:val="center"/>
          <w:rPr>
            <w:rFonts w:ascii="Arial" w:hAnsi="Arial" w:cs="Arial"/>
          </w:rPr>
        </w:pPr>
        <w:r w:rsidRPr="00FC7A97">
          <w:rPr>
            <w:rFonts w:ascii="Arial" w:hAnsi="Arial" w:cs="Arial"/>
          </w:rPr>
          <w:fldChar w:fldCharType="begin"/>
        </w:r>
        <w:r w:rsidRPr="00FC7A97">
          <w:rPr>
            <w:rFonts w:ascii="Arial" w:hAnsi="Arial" w:cs="Arial"/>
          </w:rPr>
          <w:instrText>PAGE   \* MERGEFORMAT</w:instrText>
        </w:r>
        <w:r w:rsidRPr="00FC7A97">
          <w:rPr>
            <w:rFonts w:ascii="Arial" w:hAnsi="Arial" w:cs="Arial"/>
          </w:rPr>
          <w:fldChar w:fldCharType="separate"/>
        </w:r>
        <w:r w:rsidR="00280D46">
          <w:rPr>
            <w:rFonts w:ascii="Arial" w:hAnsi="Arial" w:cs="Arial"/>
            <w:noProof/>
          </w:rPr>
          <w:t>3</w:t>
        </w:r>
        <w:r w:rsidRPr="00FC7A97">
          <w:rPr>
            <w:rFonts w:ascii="Arial" w:hAnsi="Arial" w:cs="Arial"/>
          </w:rPr>
          <w:fldChar w:fldCharType="end"/>
        </w:r>
      </w:p>
    </w:sdtContent>
  </w:sdt>
  <w:p w14:paraId="32326441" w14:textId="77777777" w:rsidR="00E62F18" w:rsidRPr="00FC7A97" w:rsidRDefault="00E62F18">
    <w:pPr>
      <w:pStyle w:val="Stopka"/>
      <w:rPr>
        <w:rFonts w:ascii="Arial" w:hAnsi="Arial" w:cs="Arial"/>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2CA6BC3" w14:textId="77777777" w:rsidR="00E62201" w:rsidRDefault="00E62201" w:rsidP="005832CC">
      <w:r>
        <w:separator/>
      </w:r>
    </w:p>
  </w:footnote>
  <w:footnote w:type="continuationSeparator" w:id="0">
    <w:p w14:paraId="705BA29F" w14:textId="77777777" w:rsidR="00E62201" w:rsidRDefault="00E62201" w:rsidP="005832C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909447" w14:textId="5CDCFA60" w:rsidR="00E62F18" w:rsidRDefault="00E62F18">
    <w:pPr>
      <w:pStyle w:val="Nagwek"/>
    </w:pPr>
    <w:r>
      <w:rPr>
        <w:noProof/>
        <w:lang w:eastAsia="pl-PL"/>
      </w:rPr>
      <w:drawing>
        <wp:inline distT="0" distB="0" distL="0" distR="0" wp14:anchorId="247E29B1" wp14:editId="3BE72A19">
          <wp:extent cx="5760720" cy="511810"/>
          <wp:effectExtent l="0" t="0" r="0" b="2540"/>
          <wp:docPr id="1640526962" name="Obraz 2" descr="Logotypy&#10;&#10;Kolorowe znaki ułożone w poziomym rzędzie. Od lewej:  znak Funduszy Europejskich z  dopiskiem Fundusze Europejskie dla Podkarpacia, znak Rzeczypospolitej Polskiej,  znak Unii Europejskiej z  dopiskiem  dofinansowane przez Unię Europejską, pionowa, czarna kreska oddzielająca znak Podkarpackie z dopiskiem przestrzeń otwarta.">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a16="http://schemas.microsoft.com/office/drawing/2014/main" id="{00000000-0008-0000-0100-000003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az 2" descr="Logotypy&#10;&#10;Kolorowe znaki ułożone w poziomym rzędzie. Od lewej:  znak Funduszy Europejskich z  dopiskiem Fundusze Europejskie dla Podkarpacia, znak Rzeczypospolitej Polskiej,  znak Unii Europejskiej z  dopiskiem  dofinansowane przez Unię Europejską, pionowa, czarna kreska oddzielająca znak Podkarpackie z dopiskiem przestrzeń otwarta.">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a16="http://schemas.microsoft.com/office/drawing/2014/main" id="{00000000-0008-0000-0100-000003000000}"/>
                      </a:ext>
                    </a:extLst>
                  </pic:cNvPr>
                  <pic:cNvPicPr>
                    <a:picLocks noChangeAspect="1"/>
                  </pic:cNvPicPr>
                </pic:nvPicPr>
                <pic:blipFill>
                  <a:blip r:embed="rId1"/>
                  <a:stretch>
                    <a:fillRect/>
                  </a:stretch>
                </pic:blipFill>
                <pic:spPr>
                  <a:xfrm>
                    <a:off x="0" y="0"/>
                    <a:ext cx="5760720" cy="511810"/>
                  </a:xfrm>
                  <a:prstGeom prst="rect">
                    <a:avLst/>
                  </a:prstGeom>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3FBEE06" w14:textId="57DC7341" w:rsidR="00BC2931" w:rsidRDefault="00BC2931">
    <w:pPr>
      <w:pStyle w:val="Nagwek"/>
    </w:pPr>
    <w:r>
      <w:rPr>
        <w:noProof/>
        <w:lang w:eastAsia="pl-PL"/>
      </w:rPr>
      <w:drawing>
        <wp:inline distT="0" distB="0" distL="0" distR="0" wp14:anchorId="3F3E6725" wp14:editId="43A1AE34">
          <wp:extent cx="5760720" cy="511810"/>
          <wp:effectExtent l="0" t="0" r="0" b="2540"/>
          <wp:docPr id="799469291" name="Obraz 2" descr="Logotypy&#10;&#10;Kolorowe znaki ułożone w poziomym rzędzie. Od lewej:  znak Funduszy Europejskich z  dopiskiem Fundusze Europejskie dla Podkarpacia, znak Rzeczypospolitej Polskiej,  znak Unii Europejskiej z  dopiskiem  dofinansowane przez Unię Europejską, pionowa, czarna kreska oddzielająca znak Podkarpackie z dopiskiem przestrzeń otwarta.">
            <a:extLst xmlns:a="http://schemas.openxmlformats.org/drawingml/2006/main">
              <a:ext uri="{FF2B5EF4-FFF2-40B4-BE49-F238E27FC236}">
                <a16:creationId xmlns:a16="http://schemas.microsoft.com/office/drawing/2014/main"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xmlns:lc="http://schemas.openxmlformats.org/drawingml/2006/lockedCanvas" id="{00000000-0008-0000-0100-000003000000}"/>
              </a:ext>
            </a:extLst>
          </wp:docPr>
          <wp:cNvGraphicFramePr/>
          <a:graphic xmlns:a="http://schemas.openxmlformats.org/drawingml/2006/main">
            <a:graphicData uri="http://schemas.openxmlformats.org/drawingml/2006/picture">
              <pic:pic xmlns:pic="http://schemas.openxmlformats.org/drawingml/2006/picture">
                <pic:nvPicPr>
                  <pic:cNvPr id="799469291" name="Obraz 2" descr="Logotypy&#10;&#10;Kolorowe znaki ułożone w poziomym rzędzie. Od lewej:  znak Funduszy Europejskich z  dopiskiem Fundusze Europejskie dla Podkarpacia, znak Rzeczypospolitej Polskiej,  znak Unii Europejskiej z  dopiskiem  dofinansowane przez Unię Europejską, pionowa, czarna kreska oddzielająca znak Podkarpackie z dopiskiem przestrzeń otwarta.">
                    <a:extLst>
                      <a:ext uri="{FF2B5EF4-FFF2-40B4-BE49-F238E27FC236}">
                        <a16:creationId xmlns:a16="http://schemas.microsoft.com/office/drawing/2014/main"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xmlns:lc="http://schemas.openxmlformats.org/drawingml/2006/lockedCanvas" id="{00000000-0008-0000-0100-000003000000}"/>
                      </a:ext>
                    </a:extLst>
                  </pic:cNvPr>
                  <pic:cNvPicPr/>
                </pic:nvPicPr>
                <pic:blipFill>
                  <a:blip r:embed="rId1"/>
                  <a:stretch>
                    <a:fillRect/>
                  </a:stretch>
                </pic:blipFill>
                <pic:spPr>
                  <a:xfrm>
                    <a:off x="0" y="0"/>
                    <a:ext cx="5760720" cy="511810"/>
                  </a:xfrm>
                  <a:prstGeom prst="rect">
                    <a:avLst/>
                  </a:prstGeom>
                </pic:spPr>
              </pic:pic>
            </a:graphicData>
          </a:graphic>
        </wp:inline>
      </w:drawing>
    </w:r>
  </w:p>
  <w:p w14:paraId="1C6AC87C" w14:textId="7BC08767" w:rsidR="00280D46" w:rsidRPr="001D184D" w:rsidRDefault="00280D46" w:rsidP="00280D46">
    <w:pPr>
      <w:pStyle w:val="Default"/>
      <w:spacing w:line="276" w:lineRule="auto"/>
      <w:ind w:left="142" w:hanging="142"/>
      <w:jc w:val="right"/>
      <w:rPr>
        <w:rFonts w:ascii="Arial" w:hAnsi="Arial" w:cs="Arial"/>
        <w:color w:val="auto"/>
        <w:sz w:val="22"/>
        <w:szCs w:val="22"/>
      </w:rPr>
    </w:pPr>
    <w:r w:rsidRPr="001D184D">
      <w:rPr>
        <w:rFonts w:ascii="Arial" w:hAnsi="Arial" w:cs="Arial"/>
        <w:color w:val="auto"/>
        <w:sz w:val="22"/>
        <w:szCs w:val="22"/>
      </w:rPr>
      <w:t xml:space="preserve">Załącznik nr </w:t>
    </w:r>
    <w:r>
      <w:rPr>
        <w:rFonts w:ascii="Arial" w:hAnsi="Arial" w:cs="Arial"/>
        <w:color w:val="auto"/>
        <w:sz w:val="22"/>
        <w:szCs w:val="22"/>
      </w:rPr>
      <w:t>1</w:t>
    </w:r>
    <w:r w:rsidRPr="001D184D">
      <w:rPr>
        <w:rFonts w:ascii="Arial" w:hAnsi="Arial" w:cs="Arial"/>
        <w:color w:val="auto"/>
        <w:sz w:val="22"/>
        <w:szCs w:val="22"/>
      </w:rPr>
      <w:t xml:space="preserve"> do SWZ</w:t>
    </w:r>
  </w:p>
  <w:p w14:paraId="25612F92" w14:textId="77777777" w:rsidR="00280D46" w:rsidRDefault="00280D46">
    <w:pPr>
      <w:pStyle w:val="Nagwek"/>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2"/>
    <w:multiLevelType w:val="multilevel"/>
    <w:tmpl w:val="00000002"/>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 w15:restartNumberingAfterBreak="0">
    <w:nsid w:val="0000001B"/>
    <w:multiLevelType w:val="hybridMultilevel"/>
    <w:tmpl w:val="49FCB724"/>
    <w:lvl w:ilvl="0" w:tplc="04150019">
      <w:start w:val="1"/>
      <w:numFmt w:val="lowerLetter"/>
      <w:lvlText w:val="%1."/>
      <w:lvlJc w:val="left"/>
      <w:pPr>
        <w:ind w:left="1080" w:hanging="360"/>
      </w:pPr>
    </w:lvl>
    <w:lvl w:ilvl="1" w:tplc="00000A2A">
      <w:start w:val="1"/>
      <w:numFmt w:val="bullet"/>
      <w:lvlText w:val="⁃"/>
      <w:lvlJc w:val="left"/>
      <w:pPr>
        <w:ind w:left="1800" w:hanging="360"/>
      </w:p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 w15:restartNumberingAfterBreak="0">
    <w:nsid w:val="00000021"/>
    <w:multiLevelType w:val="hybridMultilevel"/>
    <w:tmpl w:val="D9762508"/>
    <w:lvl w:ilvl="0" w:tplc="04150019">
      <w:start w:val="1"/>
      <w:numFmt w:val="lowerLetter"/>
      <w:lvlText w:val="%1."/>
      <w:lvlJc w:val="left"/>
      <w:pPr>
        <w:ind w:left="1080" w:hanging="360"/>
      </w:pPr>
    </w:lvl>
    <w:lvl w:ilvl="1" w:tplc="00000C82">
      <w:start w:val="1"/>
      <w:numFmt w:val="bullet"/>
      <w:lvlText w:val="⁃"/>
      <w:lvlJc w:val="left"/>
      <w:pPr>
        <w:ind w:left="1800" w:hanging="360"/>
      </w:p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3" w15:restartNumberingAfterBreak="0">
    <w:nsid w:val="004F0F87"/>
    <w:multiLevelType w:val="multilevel"/>
    <w:tmpl w:val="AF56E1A4"/>
    <w:lvl w:ilvl="0">
      <w:start w:val="1"/>
      <w:numFmt w:val="decimal"/>
      <w:lvlText w:val="%1"/>
      <w:lvlJc w:val="left"/>
      <w:pPr>
        <w:ind w:left="360" w:hanging="360"/>
      </w:pPr>
      <w:rPr>
        <w:rFonts w:hint="default"/>
      </w:rPr>
    </w:lvl>
    <w:lvl w:ilvl="1">
      <w:start w:val="5"/>
      <w:numFmt w:val="decimal"/>
      <w:lvlText w:val="%1.%2"/>
      <w:lvlJc w:val="left"/>
      <w:pPr>
        <w:ind w:left="928" w:hanging="360"/>
      </w:pPr>
      <w:rPr>
        <w:rFonts w:hint="default"/>
      </w:rPr>
    </w:lvl>
    <w:lvl w:ilvl="2">
      <w:start w:val="1"/>
      <w:numFmt w:val="decimal"/>
      <w:lvlText w:val="%1.%2.%3"/>
      <w:lvlJc w:val="left"/>
      <w:pPr>
        <w:ind w:left="1856" w:hanging="720"/>
      </w:pPr>
      <w:rPr>
        <w:rFonts w:hint="default"/>
      </w:rPr>
    </w:lvl>
    <w:lvl w:ilvl="3">
      <w:start w:val="1"/>
      <w:numFmt w:val="decimal"/>
      <w:lvlText w:val="%1.%2.%3.%4"/>
      <w:lvlJc w:val="left"/>
      <w:pPr>
        <w:ind w:left="2784" w:hanging="1080"/>
      </w:pPr>
      <w:rPr>
        <w:rFonts w:hint="default"/>
      </w:rPr>
    </w:lvl>
    <w:lvl w:ilvl="4">
      <w:start w:val="1"/>
      <w:numFmt w:val="decimal"/>
      <w:lvlText w:val="%1.%2.%3.%4.%5"/>
      <w:lvlJc w:val="left"/>
      <w:pPr>
        <w:ind w:left="3352" w:hanging="1080"/>
      </w:pPr>
      <w:rPr>
        <w:rFonts w:hint="default"/>
      </w:rPr>
    </w:lvl>
    <w:lvl w:ilvl="5">
      <w:start w:val="1"/>
      <w:numFmt w:val="decimal"/>
      <w:lvlText w:val="%1.%2.%3.%4.%5.%6"/>
      <w:lvlJc w:val="left"/>
      <w:pPr>
        <w:ind w:left="4280" w:hanging="1440"/>
      </w:pPr>
      <w:rPr>
        <w:rFonts w:hint="default"/>
      </w:rPr>
    </w:lvl>
    <w:lvl w:ilvl="6">
      <w:start w:val="1"/>
      <w:numFmt w:val="decimal"/>
      <w:lvlText w:val="%1.%2.%3.%4.%5.%6.%7"/>
      <w:lvlJc w:val="left"/>
      <w:pPr>
        <w:ind w:left="4848" w:hanging="1440"/>
      </w:pPr>
      <w:rPr>
        <w:rFonts w:hint="default"/>
      </w:rPr>
    </w:lvl>
    <w:lvl w:ilvl="7">
      <w:start w:val="1"/>
      <w:numFmt w:val="decimal"/>
      <w:lvlText w:val="%1.%2.%3.%4.%5.%6.%7.%8"/>
      <w:lvlJc w:val="left"/>
      <w:pPr>
        <w:ind w:left="5776" w:hanging="1800"/>
      </w:pPr>
      <w:rPr>
        <w:rFonts w:hint="default"/>
      </w:rPr>
    </w:lvl>
    <w:lvl w:ilvl="8">
      <w:start w:val="1"/>
      <w:numFmt w:val="decimal"/>
      <w:lvlText w:val="%1.%2.%3.%4.%5.%6.%7.%8.%9"/>
      <w:lvlJc w:val="left"/>
      <w:pPr>
        <w:ind w:left="6344" w:hanging="1800"/>
      </w:pPr>
      <w:rPr>
        <w:rFonts w:hint="default"/>
      </w:rPr>
    </w:lvl>
  </w:abstractNum>
  <w:abstractNum w:abstractNumId="4" w15:restartNumberingAfterBreak="0">
    <w:nsid w:val="009D30E9"/>
    <w:multiLevelType w:val="multilevel"/>
    <w:tmpl w:val="FFFFFFFF"/>
    <w:lvl w:ilvl="0">
      <w:start w:val="1"/>
      <w:numFmt w:val="bullet"/>
      <w:lvlText w:val="●"/>
      <w:lvlJc w:val="left"/>
      <w:pPr>
        <w:ind w:left="720" w:hanging="360"/>
      </w:pPr>
      <w:rPr>
        <w:strike w:val="0"/>
        <w:dstrike w:val="0"/>
        <w:u w:val="none"/>
        <w:effect w:val="none"/>
      </w:rPr>
    </w:lvl>
    <w:lvl w:ilvl="1">
      <w:start w:val="1"/>
      <w:numFmt w:val="bullet"/>
      <w:lvlText w:val="●"/>
      <w:lvlJc w:val="left"/>
      <w:pPr>
        <w:ind w:left="1440" w:hanging="360"/>
      </w:pPr>
      <w:rPr>
        <w:strike w:val="0"/>
        <w:dstrike w:val="0"/>
        <w:u w:val="none"/>
        <w:effect w:val="none"/>
      </w:rPr>
    </w:lvl>
    <w:lvl w:ilvl="2">
      <w:start w:val="1"/>
      <w:numFmt w:val="bullet"/>
      <w:lvlText w:val="●"/>
      <w:lvlJc w:val="left"/>
      <w:pPr>
        <w:ind w:left="2160" w:hanging="360"/>
      </w:pPr>
      <w:rPr>
        <w:strike w:val="0"/>
        <w:dstrike w:val="0"/>
        <w:u w:val="none"/>
        <w:effect w:val="none"/>
      </w:rPr>
    </w:lvl>
    <w:lvl w:ilvl="3">
      <w:start w:val="1"/>
      <w:numFmt w:val="bullet"/>
      <w:lvlText w:val="●"/>
      <w:lvlJc w:val="left"/>
      <w:pPr>
        <w:ind w:left="2880" w:hanging="360"/>
      </w:pPr>
      <w:rPr>
        <w:strike w:val="0"/>
        <w:dstrike w:val="0"/>
        <w:u w:val="none"/>
        <w:effect w:val="none"/>
      </w:rPr>
    </w:lvl>
    <w:lvl w:ilvl="4">
      <w:start w:val="1"/>
      <w:numFmt w:val="bullet"/>
      <w:lvlText w:val="●"/>
      <w:lvlJc w:val="left"/>
      <w:pPr>
        <w:ind w:left="3600" w:hanging="360"/>
      </w:pPr>
      <w:rPr>
        <w:strike w:val="0"/>
        <w:dstrike w:val="0"/>
        <w:u w:val="none"/>
        <w:effect w:val="none"/>
      </w:rPr>
    </w:lvl>
    <w:lvl w:ilvl="5">
      <w:start w:val="1"/>
      <w:numFmt w:val="bullet"/>
      <w:lvlText w:val="●"/>
      <w:lvlJc w:val="left"/>
      <w:pPr>
        <w:ind w:left="4320" w:hanging="360"/>
      </w:pPr>
      <w:rPr>
        <w:strike w:val="0"/>
        <w:dstrike w:val="0"/>
        <w:u w:val="none"/>
        <w:effect w:val="none"/>
      </w:rPr>
    </w:lvl>
    <w:lvl w:ilvl="6">
      <w:start w:val="1"/>
      <w:numFmt w:val="bullet"/>
      <w:lvlText w:val="●"/>
      <w:lvlJc w:val="left"/>
      <w:pPr>
        <w:ind w:left="5040" w:hanging="360"/>
      </w:pPr>
      <w:rPr>
        <w:strike w:val="0"/>
        <w:dstrike w:val="0"/>
        <w:u w:val="none"/>
        <w:effect w:val="none"/>
      </w:rPr>
    </w:lvl>
    <w:lvl w:ilvl="7">
      <w:start w:val="1"/>
      <w:numFmt w:val="bullet"/>
      <w:lvlText w:val="●"/>
      <w:lvlJc w:val="left"/>
      <w:pPr>
        <w:ind w:left="5760" w:hanging="360"/>
      </w:pPr>
      <w:rPr>
        <w:strike w:val="0"/>
        <w:dstrike w:val="0"/>
        <w:u w:val="none"/>
        <w:effect w:val="none"/>
      </w:rPr>
    </w:lvl>
    <w:lvl w:ilvl="8">
      <w:start w:val="1"/>
      <w:numFmt w:val="bullet"/>
      <w:lvlText w:val="●"/>
      <w:lvlJc w:val="left"/>
      <w:pPr>
        <w:ind w:left="6480" w:hanging="360"/>
      </w:pPr>
      <w:rPr>
        <w:strike w:val="0"/>
        <w:dstrike w:val="0"/>
        <w:u w:val="none"/>
        <w:effect w:val="none"/>
      </w:rPr>
    </w:lvl>
  </w:abstractNum>
  <w:abstractNum w:abstractNumId="5" w15:restartNumberingAfterBreak="0">
    <w:nsid w:val="00AC7BD1"/>
    <w:multiLevelType w:val="multilevel"/>
    <w:tmpl w:val="85F211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26E63A1"/>
    <w:multiLevelType w:val="singleLevel"/>
    <w:tmpl w:val="0415000F"/>
    <w:lvl w:ilvl="0">
      <w:start w:val="1"/>
      <w:numFmt w:val="decimal"/>
      <w:lvlText w:val="%1."/>
      <w:lvlJc w:val="left"/>
      <w:pPr>
        <w:ind w:left="720" w:hanging="360"/>
      </w:pPr>
    </w:lvl>
  </w:abstractNum>
  <w:abstractNum w:abstractNumId="7" w15:restartNumberingAfterBreak="0">
    <w:nsid w:val="0280066F"/>
    <w:multiLevelType w:val="hybridMultilevel"/>
    <w:tmpl w:val="FEBABCAA"/>
    <w:lvl w:ilvl="0" w:tplc="04150019">
      <w:start w:val="1"/>
      <w:numFmt w:val="lowerLetter"/>
      <w:lvlText w:val="%1."/>
      <w:lvlJc w:val="left"/>
      <w:pPr>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8" w15:restartNumberingAfterBreak="0">
    <w:nsid w:val="02E65717"/>
    <w:multiLevelType w:val="singleLevel"/>
    <w:tmpl w:val="04150001"/>
    <w:lvl w:ilvl="0">
      <w:start w:val="1"/>
      <w:numFmt w:val="bullet"/>
      <w:lvlText w:val=""/>
      <w:lvlJc w:val="left"/>
      <w:pPr>
        <w:ind w:left="720" w:hanging="360"/>
      </w:pPr>
      <w:rPr>
        <w:rFonts w:ascii="Symbol" w:hAnsi="Symbol" w:hint="default"/>
      </w:rPr>
    </w:lvl>
  </w:abstractNum>
  <w:abstractNum w:abstractNumId="9" w15:restartNumberingAfterBreak="0">
    <w:nsid w:val="03185C4B"/>
    <w:multiLevelType w:val="multilevel"/>
    <w:tmpl w:val="FFFFFFFF"/>
    <w:lvl w:ilvl="0">
      <w:start w:val="1"/>
      <w:numFmt w:val="bullet"/>
      <w:lvlText w:val="●"/>
      <w:lvlJc w:val="left"/>
      <w:pPr>
        <w:ind w:left="720" w:hanging="360"/>
      </w:pPr>
      <w:rPr>
        <w:strike w:val="0"/>
        <w:dstrike w:val="0"/>
        <w:u w:val="none"/>
        <w:effect w:val="none"/>
      </w:rPr>
    </w:lvl>
    <w:lvl w:ilvl="1">
      <w:start w:val="1"/>
      <w:numFmt w:val="bullet"/>
      <w:lvlText w:val="●"/>
      <w:lvlJc w:val="left"/>
      <w:pPr>
        <w:ind w:left="1440" w:hanging="360"/>
      </w:pPr>
      <w:rPr>
        <w:strike w:val="0"/>
        <w:dstrike w:val="0"/>
        <w:u w:val="none"/>
        <w:effect w:val="none"/>
      </w:rPr>
    </w:lvl>
    <w:lvl w:ilvl="2">
      <w:start w:val="1"/>
      <w:numFmt w:val="bullet"/>
      <w:lvlText w:val="●"/>
      <w:lvlJc w:val="left"/>
      <w:pPr>
        <w:ind w:left="2160" w:hanging="360"/>
      </w:pPr>
      <w:rPr>
        <w:strike w:val="0"/>
        <w:dstrike w:val="0"/>
        <w:u w:val="none"/>
        <w:effect w:val="none"/>
      </w:rPr>
    </w:lvl>
    <w:lvl w:ilvl="3">
      <w:start w:val="1"/>
      <w:numFmt w:val="bullet"/>
      <w:lvlText w:val="●"/>
      <w:lvlJc w:val="left"/>
      <w:pPr>
        <w:ind w:left="2880" w:hanging="360"/>
      </w:pPr>
      <w:rPr>
        <w:strike w:val="0"/>
        <w:dstrike w:val="0"/>
        <w:u w:val="none"/>
        <w:effect w:val="none"/>
      </w:rPr>
    </w:lvl>
    <w:lvl w:ilvl="4">
      <w:start w:val="1"/>
      <w:numFmt w:val="bullet"/>
      <w:lvlText w:val="●"/>
      <w:lvlJc w:val="left"/>
      <w:pPr>
        <w:ind w:left="3600" w:hanging="360"/>
      </w:pPr>
      <w:rPr>
        <w:strike w:val="0"/>
        <w:dstrike w:val="0"/>
        <w:u w:val="none"/>
        <w:effect w:val="none"/>
      </w:rPr>
    </w:lvl>
    <w:lvl w:ilvl="5">
      <w:start w:val="1"/>
      <w:numFmt w:val="bullet"/>
      <w:lvlText w:val="●"/>
      <w:lvlJc w:val="left"/>
      <w:pPr>
        <w:ind w:left="4320" w:hanging="360"/>
      </w:pPr>
      <w:rPr>
        <w:strike w:val="0"/>
        <w:dstrike w:val="0"/>
        <w:u w:val="none"/>
        <w:effect w:val="none"/>
      </w:rPr>
    </w:lvl>
    <w:lvl w:ilvl="6">
      <w:start w:val="1"/>
      <w:numFmt w:val="bullet"/>
      <w:lvlText w:val="●"/>
      <w:lvlJc w:val="left"/>
      <w:pPr>
        <w:ind w:left="5040" w:hanging="360"/>
      </w:pPr>
      <w:rPr>
        <w:strike w:val="0"/>
        <w:dstrike w:val="0"/>
        <w:u w:val="none"/>
        <w:effect w:val="none"/>
      </w:rPr>
    </w:lvl>
    <w:lvl w:ilvl="7">
      <w:start w:val="1"/>
      <w:numFmt w:val="bullet"/>
      <w:lvlText w:val="●"/>
      <w:lvlJc w:val="left"/>
      <w:pPr>
        <w:ind w:left="5760" w:hanging="360"/>
      </w:pPr>
      <w:rPr>
        <w:strike w:val="0"/>
        <w:dstrike w:val="0"/>
        <w:u w:val="none"/>
        <w:effect w:val="none"/>
      </w:rPr>
    </w:lvl>
    <w:lvl w:ilvl="8">
      <w:start w:val="1"/>
      <w:numFmt w:val="bullet"/>
      <w:lvlText w:val="●"/>
      <w:lvlJc w:val="left"/>
      <w:pPr>
        <w:ind w:left="6480" w:hanging="360"/>
      </w:pPr>
      <w:rPr>
        <w:strike w:val="0"/>
        <w:dstrike w:val="0"/>
        <w:u w:val="none"/>
        <w:effect w:val="none"/>
      </w:rPr>
    </w:lvl>
  </w:abstractNum>
  <w:abstractNum w:abstractNumId="10" w15:restartNumberingAfterBreak="0">
    <w:nsid w:val="046A1112"/>
    <w:multiLevelType w:val="singleLevel"/>
    <w:tmpl w:val="CE74B21A"/>
    <w:lvl w:ilvl="0">
      <w:start w:val="1"/>
      <w:numFmt w:val="decimal"/>
      <w:lvlText w:val="%1."/>
      <w:lvlJc w:val="left"/>
      <w:pPr>
        <w:ind w:left="720" w:hanging="360"/>
      </w:pPr>
      <w:rPr>
        <w:b w:val="0"/>
        <w:bCs/>
      </w:rPr>
    </w:lvl>
  </w:abstractNum>
  <w:abstractNum w:abstractNumId="11" w15:restartNumberingAfterBreak="0">
    <w:nsid w:val="05AB2C29"/>
    <w:multiLevelType w:val="hybridMultilevel"/>
    <w:tmpl w:val="8A86A83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05E70E9F"/>
    <w:multiLevelType w:val="multilevel"/>
    <w:tmpl w:val="FFFFFFFF"/>
    <w:lvl w:ilvl="0">
      <w:start w:val="1"/>
      <w:numFmt w:val="bullet"/>
      <w:lvlText w:val="●"/>
      <w:lvlJc w:val="left"/>
      <w:pPr>
        <w:ind w:left="720" w:hanging="360"/>
      </w:pPr>
      <w:rPr>
        <w:strike w:val="0"/>
        <w:dstrike w:val="0"/>
        <w:u w:val="none"/>
        <w:effect w:val="none"/>
      </w:rPr>
    </w:lvl>
    <w:lvl w:ilvl="1">
      <w:start w:val="1"/>
      <w:numFmt w:val="bullet"/>
      <w:lvlText w:val="●"/>
      <w:lvlJc w:val="left"/>
      <w:pPr>
        <w:ind w:left="1440" w:hanging="360"/>
      </w:pPr>
      <w:rPr>
        <w:strike w:val="0"/>
        <w:dstrike w:val="0"/>
        <w:u w:val="none"/>
        <w:effect w:val="none"/>
      </w:rPr>
    </w:lvl>
    <w:lvl w:ilvl="2">
      <w:start w:val="1"/>
      <w:numFmt w:val="bullet"/>
      <w:lvlText w:val="●"/>
      <w:lvlJc w:val="left"/>
      <w:pPr>
        <w:ind w:left="2160" w:hanging="360"/>
      </w:pPr>
      <w:rPr>
        <w:strike w:val="0"/>
        <w:dstrike w:val="0"/>
        <w:u w:val="none"/>
        <w:effect w:val="none"/>
      </w:rPr>
    </w:lvl>
    <w:lvl w:ilvl="3">
      <w:start w:val="1"/>
      <w:numFmt w:val="bullet"/>
      <w:lvlText w:val="●"/>
      <w:lvlJc w:val="left"/>
      <w:pPr>
        <w:ind w:left="2880" w:hanging="360"/>
      </w:pPr>
      <w:rPr>
        <w:strike w:val="0"/>
        <w:dstrike w:val="0"/>
        <w:u w:val="none"/>
        <w:effect w:val="none"/>
      </w:rPr>
    </w:lvl>
    <w:lvl w:ilvl="4">
      <w:start w:val="1"/>
      <w:numFmt w:val="bullet"/>
      <w:lvlText w:val="●"/>
      <w:lvlJc w:val="left"/>
      <w:pPr>
        <w:ind w:left="3600" w:hanging="360"/>
      </w:pPr>
      <w:rPr>
        <w:strike w:val="0"/>
        <w:dstrike w:val="0"/>
        <w:u w:val="none"/>
        <w:effect w:val="none"/>
      </w:rPr>
    </w:lvl>
    <w:lvl w:ilvl="5">
      <w:start w:val="1"/>
      <w:numFmt w:val="bullet"/>
      <w:lvlText w:val="●"/>
      <w:lvlJc w:val="left"/>
      <w:pPr>
        <w:ind w:left="4320" w:hanging="360"/>
      </w:pPr>
      <w:rPr>
        <w:strike w:val="0"/>
        <w:dstrike w:val="0"/>
        <w:u w:val="none"/>
        <w:effect w:val="none"/>
      </w:rPr>
    </w:lvl>
    <w:lvl w:ilvl="6">
      <w:start w:val="1"/>
      <w:numFmt w:val="bullet"/>
      <w:lvlText w:val="●"/>
      <w:lvlJc w:val="left"/>
      <w:pPr>
        <w:ind w:left="5040" w:hanging="360"/>
      </w:pPr>
      <w:rPr>
        <w:strike w:val="0"/>
        <w:dstrike w:val="0"/>
        <w:u w:val="none"/>
        <w:effect w:val="none"/>
      </w:rPr>
    </w:lvl>
    <w:lvl w:ilvl="7">
      <w:start w:val="1"/>
      <w:numFmt w:val="bullet"/>
      <w:lvlText w:val="●"/>
      <w:lvlJc w:val="left"/>
      <w:pPr>
        <w:ind w:left="5760" w:hanging="360"/>
      </w:pPr>
      <w:rPr>
        <w:strike w:val="0"/>
        <w:dstrike w:val="0"/>
        <w:u w:val="none"/>
        <w:effect w:val="none"/>
      </w:rPr>
    </w:lvl>
    <w:lvl w:ilvl="8">
      <w:start w:val="1"/>
      <w:numFmt w:val="bullet"/>
      <w:lvlText w:val="●"/>
      <w:lvlJc w:val="left"/>
      <w:pPr>
        <w:ind w:left="6480" w:hanging="360"/>
      </w:pPr>
      <w:rPr>
        <w:strike w:val="0"/>
        <w:dstrike w:val="0"/>
        <w:u w:val="none"/>
        <w:effect w:val="none"/>
      </w:rPr>
    </w:lvl>
  </w:abstractNum>
  <w:abstractNum w:abstractNumId="13" w15:restartNumberingAfterBreak="0">
    <w:nsid w:val="06481C21"/>
    <w:multiLevelType w:val="hybridMultilevel"/>
    <w:tmpl w:val="E5708B08"/>
    <w:lvl w:ilvl="0" w:tplc="FFFFFFFF">
      <w:start w:val="1"/>
      <w:numFmt w:val="decimal"/>
      <w:lvlText w:val="%1."/>
      <w:lvlJc w:val="left"/>
      <w:pPr>
        <w:tabs>
          <w:tab w:val="num" w:pos="1080"/>
        </w:tabs>
        <w:ind w:left="1080" w:hanging="1080"/>
      </w:pPr>
      <w:rPr>
        <w:rFonts w:hint="default"/>
      </w:rPr>
    </w:lvl>
    <w:lvl w:ilvl="1" w:tplc="FFFFFFFF">
      <w:start w:val="1"/>
      <w:numFmt w:val="decimal"/>
      <w:lvlText w:val="%2."/>
      <w:lvlJc w:val="left"/>
      <w:pPr>
        <w:tabs>
          <w:tab w:val="num" w:pos="1440"/>
        </w:tabs>
        <w:ind w:left="1440" w:hanging="360"/>
      </w:pPr>
    </w:lvl>
    <w:lvl w:ilvl="2" w:tplc="FFFFFFFF">
      <w:start w:val="512"/>
      <w:numFmt w:val="bullet"/>
      <w:lvlText w:val="-"/>
      <w:lvlJc w:val="left"/>
      <w:pPr>
        <w:tabs>
          <w:tab w:val="num" w:pos="2340"/>
        </w:tabs>
        <w:ind w:left="2340" w:hanging="360"/>
      </w:pPr>
      <w:rPr>
        <w:rFonts w:ascii="Tahoma" w:eastAsia="Times New Roman" w:hAnsi="Tahoma" w:cs="Tahoma" w:hint="default"/>
      </w:r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4" w15:restartNumberingAfterBreak="0">
    <w:nsid w:val="06504E26"/>
    <w:multiLevelType w:val="hybridMultilevel"/>
    <w:tmpl w:val="3170E7F6"/>
    <w:lvl w:ilvl="0" w:tplc="1D04A2BE">
      <w:start w:val="1"/>
      <w:numFmt w:val="bullet"/>
      <w:lvlText w:val=""/>
      <w:lvlJc w:val="left"/>
      <w:pPr>
        <w:tabs>
          <w:tab w:val="num" w:pos="794"/>
        </w:tabs>
        <w:ind w:left="794" w:hanging="397"/>
      </w:pPr>
      <w:rPr>
        <w:rFonts w:ascii="Symbol" w:hAnsi="Symbol" w:hint="default"/>
        <w:b/>
        <w:i w:val="0"/>
        <w:sz w:val="24"/>
      </w:rPr>
    </w:lvl>
    <w:lvl w:ilvl="1" w:tplc="04150001">
      <w:start w:val="1"/>
      <w:numFmt w:val="bullet"/>
      <w:lvlText w:val=""/>
      <w:lvlJc w:val="left"/>
      <w:pPr>
        <w:tabs>
          <w:tab w:val="num" w:pos="1440"/>
        </w:tabs>
        <w:ind w:left="1440" w:hanging="360"/>
      </w:pPr>
      <w:rPr>
        <w:rFonts w:ascii="Symbol" w:hAnsi="Symbol" w:hint="default"/>
        <w:b/>
        <w:i w:val="0"/>
        <w:sz w:val="24"/>
      </w:rPr>
    </w:lvl>
    <w:lvl w:ilvl="2" w:tplc="0415001B">
      <w:start w:val="1"/>
      <w:numFmt w:val="bullet"/>
      <w:lvlText w:val=""/>
      <w:lvlJc w:val="left"/>
      <w:pPr>
        <w:tabs>
          <w:tab w:val="num" w:pos="2160"/>
        </w:tabs>
        <w:ind w:left="2160" w:hanging="360"/>
      </w:pPr>
      <w:rPr>
        <w:rFonts w:ascii="Wingdings" w:hAnsi="Wingdings" w:hint="default"/>
      </w:rPr>
    </w:lvl>
    <w:lvl w:ilvl="3" w:tplc="0415000F">
      <w:start w:val="1"/>
      <w:numFmt w:val="bullet"/>
      <w:lvlText w:val=""/>
      <w:lvlJc w:val="left"/>
      <w:pPr>
        <w:tabs>
          <w:tab w:val="num" w:pos="2880"/>
        </w:tabs>
        <w:ind w:left="2880" w:hanging="360"/>
      </w:pPr>
      <w:rPr>
        <w:rFonts w:ascii="Symbol" w:hAnsi="Symbol" w:hint="default"/>
      </w:rPr>
    </w:lvl>
    <w:lvl w:ilvl="4" w:tplc="04150019">
      <w:start w:val="1"/>
      <w:numFmt w:val="bullet"/>
      <w:lvlText w:val="o"/>
      <w:lvlJc w:val="left"/>
      <w:pPr>
        <w:tabs>
          <w:tab w:val="num" w:pos="3600"/>
        </w:tabs>
        <w:ind w:left="3600" w:hanging="360"/>
      </w:pPr>
      <w:rPr>
        <w:rFonts w:ascii="Courier New" w:hAnsi="Courier New" w:hint="default"/>
      </w:rPr>
    </w:lvl>
    <w:lvl w:ilvl="5" w:tplc="0415001B">
      <w:start w:val="1"/>
      <w:numFmt w:val="bullet"/>
      <w:lvlText w:val=""/>
      <w:lvlJc w:val="left"/>
      <w:pPr>
        <w:tabs>
          <w:tab w:val="num" w:pos="4320"/>
        </w:tabs>
        <w:ind w:left="4320" w:hanging="360"/>
      </w:pPr>
      <w:rPr>
        <w:rFonts w:ascii="Wingdings" w:hAnsi="Wingdings" w:hint="default"/>
      </w:rPr>
    </w:lvl>
    <w:lvl w:ilvl="6" w:tplc="0415000F">
      <w:start w:val="1"/>
      <w:numFmt w:val="bullet"/>
      <w:lvlText w:val=""/>
      <w:lvlJc w:val="left"/>
      <w:pPr>
        <w:tabs>
          <w:tab w:val="num" w:pos="5040"/>
        </w:tabs>
        <w:ind w:left="5040" w:hanging="360"/>
      </w:pPr>
      <w:rPr>
        <w:rFonts w:ascii="Symbol" w:hAnsi="Symbol" w:hint="default"/>
      </w:rPr>
    </w:lvl>
    <w:lvl w:ilvl="7" w:tplc="04150019">
      <w:start w:val="1"/>
      <w:numFmt w:val="bullet"/>
      <w:lvlText w:val="o"/>
      <w:lvlJc w:val="left"/>
      <w:pPr>
        <w:tabs>
          <w:tab w:val="num" w:pos="5760"/>
        </w:tabs>
        <w:ind w:left="5760" w:hanging="360"/>
      </w:pPr>
      <w:rPr>
        <w:rFonts w:ascii="Courier New" w:hAnsi="Courier New" w:hint="default"/>
      </w:rPr>
    </w:lvl>
    <w:lvl w:ilvl="8" w:tplc="0415001B">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06841481"/>
    <w:multiLevelType w:val="hybridMultilevel"/>
    <w:tmpl w:val="93E05ED0"/>
    <w:lvl w:ilvl="0" w:tplc="0415000F">
      <w:start w:val="1"/>
      <w:numFmt w:val="decimal"/>
      <w:lvlText w:val="%1."/>
      <w:lvlJc w:val="left"/>
      <w:pPr>
        <w:ind w:left="502"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06BC16F7"/>
    <w:multiLevelType w:val="hybridMultilevel"/>
    <w:tmpl w:val="6274644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08042C77"/>
    <w:multiLevelType w:val="singleLevel"/>
    <w:tmpl w:val="04150001"/>
    <w:lvl w:ilvl="0">
      <w:start w:val="1"/>
      <w:numFmt w:val="bullet"/>
      <w:lvlText w:val=""/>
      <w:lvlJc w:val="left"/>
      <w:pPr>
        <w:ind w:left="720" w:hanging="360"/>
      </w:pPr>
      <w:rPr>
        <w:rFonts w:ascii="Symbol" w:hAnsi="Symbol" w:hint="default"/>
      </w:rPr>
    </w:lvl>
  </w:abstractNum>
  <w:abstractNum w:abstractNumId="18" w15:restartNumberingAfterBreak="0">
    <w:nsid w:val="08240BDF"/>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087775D4"/>
    <w:multiLevelType w:val="hybridMultilevel"/>
    <w:tmpl w:val="244CD5DE"/>
    <w:lvl w:ilvl="0" w:tplc="22B0FBA0">
      <w:start w:val="1"/>
      <w:numFmt w:val="decimal"/>
      <w:lvlText w:val="%1."/>
      <w:lvlJc w:val="left"/>
      <w:pPr>
        <w:ind w:left="502" w:hanging="360"/>
      </w:pPr>
      <w:rPr>
        <w:b w:val="0"/>
        <w:bCs w:val="0"/>
        <w:sz w:val="24"/>
        <w:szCs w:val="24"/>
      </w:rPr>
    </w:lvl>
    <w:lvl w:ilvl="1" w:tplc="04150001">
      <w:start w:val="1"/>
      <w:numFmt w:val="bullet"/>
      <w:lvlText w:val=""/>
      <w:lvlJc w:val="left"/>
      <w:pPr>
        <w:ind w:left="720" w:hanging="360"/>
      </w:pPr>
      <w:rPr>
        <w:rFonts w:ascii="Symbol" w:hAnsi="Symbol" w:hint="default"/>
      </w:rPr>
    </w:lvl>
    <w:lvl w:ilvl="2" w:tplc="FFFFFFFF">
      <w:start w:val="1"/>
      <w:numFmt w:val="lowerLetter"/>
      <w:lvlText w:val="%3)"/>
      <w:lvlJc w:val="left"/>
      <w:pPr>
        <w:ind w:left="2340" w:hanging="360"/>
      </w:pPr>
      <w:rPr>
        <w:rFonts w:hint="default"/>
      </w:r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0" w15:restartNumberingAfterBreak="0">
    <w:nsid w:val="08D04ED6"/>
    <w:multiLevelType w:val="hybridMultilevel"/>
    <w:tmpl w:val="832460A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09A075CA"/>
    <w:multiLevelType w:val="hybridMultilevel"/>
    <w:tmpl w:val="BECE589A"/>
    <w:lvl w:ilvl="0" w:tplc="04150019">
      <w:start w:val="1"/>
      <w:numFmt w:val="lowerLetter"/>
      <w:lvlText w:val="%1."/>
      <w:lvlJc w:val="left"/>
      <w:pPr>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2" w15:restartNumberingAfterBreak="0">
    <w:nsid w:val="09B22B79"/>
    <w:multiLevelType w:val="multilevel"/>
    <w:tmpl w:val="85F2115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09B94111"/>
    <w:multiLevelType w:val="hybridMultilevel"/>
    <w:tmpl w:val="B6568AC2"/>
    <w:lvl w:ilvl="0" w:tplc="04150019">
      <w:start w:val="1"/>
      <w:numFmt w:val="lowerLetter"/>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0A5D3589"/>
    <w:multiLevelType w:val="multilevel"/>
    <w:tmpl w:val="85F2115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0AA76583"/>
    <w:multiLevelType w:val="singleLevel"/>
    <w:tmpl w:val="0415000F"/>
    <w:lvl w:ilvl="0">
      <w:start w:val="1"/>
      <w:numFmt w:val="decimal"/>
      <w:lvlText w:val="%1."/>
      <w:lvlJc w:val="left"/>
      <w:pPr>
        <w:ind w:left="720" w:hanging="360"/>
      </w:pPr>
    </w:lvl>
  </w:abstractNum>
  <w:abstractNum w:abstractNumId="26" w15:restartNumberingAfterBreak="0">
    <w:nsid w:val="0AB60699"/>
    <w:multiLevelType w:val="hybridMultilevel"/>
    <w:tmpl w:val="D422CDA2"/>
    <w:lvl w:ilvl="0" w:tplc="FFFFFFFF">
      <w:start w:val="1"/>
      <w:numFmt w:val="decimal"/>
      <w:suff w:val="space"/>
      <w:lvlText w:val="%1."/>
      <w:lvlJc w:val="left"/>
      <w:pPr>
        <w:ind w:left="0" w:firstLine="0"/>
      </w:pPr>
      <w:rPr>
        <w:rFonts w:hint="default"/>
      </w:rPr>
    </w:lvl>
    <w:lvl w:ilvl="1" w:tplc="FFFFFFFF">
      <w:start w:val="1"/>
      <w:numFmt w:val="bullet"/>
      <w:lvlText w:val=""/>
      <w:lvlJc w:val="left"/>
      <w:pPr>
        <w:ind w:left="720" w:hanging="360"/>
      </w:pPr>
      <w:rPr>
        <w:rFonts w:ascii="Symbol" w:hAnsi="Symbol" w:hint="default"/>
      </w:r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7" w15:restartNumberingAfterBreak="0">
    <w:nsid w:val="0C1061D1"/>
    <w:multiLevelType w:val="hybridMultilevel"/>
    <w:tmpl w:val="2CFC285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0">
    <w:nsid w:val="0C4613DD"/>
    <w:multiLevelType w:val="singleLevel"/>
    <w:tmpl w:val="04150001"/>
    <w:lvl w:ilvl="0">
      <w:start w:val="1"/>
      <w:numFmt w:val="bullet"/>
      <w:lvlText w:val=""/>
      <w:lvlJc w:val="left"/>
      <w:pPr>
        <w:ind w:left="720" w:hanging="360"/>
      </w:pPr>
      <w:rPr>
        <w:rFonts w:ascii="Symbol" w:hAnsi="Symbol" w:hint="default"/>
      </w:rPr>
    </w:lvl>
  </w:abstractNum>
  <w:abstractNum w:abstractNumId="29" w15:restartNumberingAfterBreak="0">
    <w:nsid w:val="0DB34AD3"/>
    <w:multiLevelType w:val="hybridMultilevel"/>
    <w:tmpl w:val="37FE6420"/>
    <w:lvl w:ilvl="0" w:tplc="65B2BB24">
      <w:start w:val="1"/>
      <w:numFmt w:val="decimal"/>
      <w:lvlText w:val="%1."/>
      <w:lvlJc w:val="left"/>
      <w:pPr>
        <w:ind w:left="720" w:hanging="360"/>
      </w:pPr>
      <w:rPr>
        <w:rFonts w:hint="default"/>
        <w:b/>
      </w:rPr>
    </w:lvl>
    <w:lvl w:ilvl="1" w:tplc="8AFEC376">
      <w:start w:val="1"/>
      <w:numFmt w:val="lowerLetter"/>
      <w:lvlText w:val="%2."/>
      <w:lvlJc w:val="left"/>
      <w:pPr>
        <w:ind w:left="1440" w:hanging="360"/>
      </w:pPr>
      <w:rPr>
        <w:rFonts w:cs="Calibri" w:hint="default"/>
        <w:color w:val="000000"/>
        <w:sz w:val="23"/>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0DB505C3"/>
    <w:multiLevelType w:val="hybridMultilevel"/>
    <w:tmpl w:val="803A8F9E"/>
    <w:lvl w:ilvl="0" w:tplc="04150019">
      <w:start w:val="1"/>
      <w:numFmt w:val="lowerLetter"/>
      <w:lvlText w:val="%1."/>
      <w:lvlJc w:val="left"/>
      <w:pPr>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31" w15:restartNumberingAfterBreak="0">
    <w:nsid w:val="0FA30C10"/>
    <w:multiLevelType w:val="multilevel"/>
    <w:tmpl w:val="FFFFFFFF"/>
    <w:lvl w:ilvl="0">
      <w:start w:val="1"/>
      <w:numFmt w:val="bullet"/>
      <w:lvlText w:val="●"/>
      <w:lvlJc w:val="left"/>
      <w:pPr>
        <w:ind w:left="720" w:hanging="360"/>
      </w:pPr>
      <w:rPr>
        <w:strike w:val="0"/>
        <w:dstrike w:val="0"/>
        <w:u w:val="none"/>
        <w:effect w:val="none"/>
      </w:rPr>
    </w:lvl>
    <w:lvl w:ilvl="1">
      <w:start w:val="1"/>
      <w:numFmt w:val="bullet"/>
      <w:lvlText w:val="●"/>
      <w:lvlJc w:val="left"/>
      <w:pPr>
        <w:ind w:left="1440" w:hanging="360"/>
      </w:pPr>
      <w:rPr>
        <w:strike w:val="0"/>
        <w:dstrike w:val="0"/>
        <w:u w:val="none"/>
        <w:effect w:val="none"/>
      </w:rPr>
    </w:lvl>
    <w:lvl w:ilvl="2">
      <w:start w:val="1"/>
      <w:numFmt w:val="bullet"/>
      <w:lvlText w:val="●"/>
      <w:lvlJc w:val="left"/>
      <w:pPr>
        <w:ind w:left="2160" w:hanging="360"/>
      </w:pPr>
      <w:rPr>
        <w:strike w:val="0"/>
        <w:dstrike w:val="0"/>
        <w:u w:val="none"/>
        <w:effect w:val="none"/>
      </w:rPr>
    </w:lvl>
    <w:lvl w:ilvl="3">
      <w:start w:val="1"/>
      <w:numFmt w:val="bullet"/>
      <w:lvlText w:val="●"/>
      <w:lvlJc w:val="left"/>
      <w:pPr>
        <w:ind w:left="2880" w:hanging="360"/>
      </w:pPr>
      <w:rPr>
        <w:strike w:val="0"/>
        <w:dstrike w:val="0"/>
        <w:u w:val="none"/>
        <w:effect w:val="none"/>
      </w:rPr>
    </w:lvl>
    <w:lvl w:ilvl="4">
      <w:start w:val="1"/>
      <w:numFmt w:val="bullet"/>
      <w:lvlText w:val="●"/>
      <w:lvlJc w:val="left"/>
      <w:pPr>
        <w:ind w:left="3600" w:hanging="360"/>
      </w:pPr>
      <w:rPr>
        <w:strike w:val="0"/>
        <w:dstrike w:val="0"/>
        <w:u w:val="none"/>
        <w:effect w:val="none"/>
      </w:rPr>
    </w:lvl>
    <w:lvl w:ilvl="5">
      <w:start w:val="1"/>
      <w:numFmt w:val="bullet"/>
      <w:lvlText w:val="●"/>
      <w:lvlJc w:val="left"/>
      <w:pPr>
        <w:ind w:left="4320" w:hanging="360"/>
      </w:pPr>
      <w:rPr>
        <w:strike w:val="0"/>
        <w:dstrike w:val="0"/>
        <w:u w:val="none"/>
        <w:effect w:val="none"/>
      </w:rPr>
    </w:lvl>
    <w:lvl w:ilvl="6">
      <w:start w:val="1"/>
      <w:numFmt w:val="bullet"/>
      <w:lvlText w:val="●"/>
      <w:lvlJc w:val="left"/>
      <w:pPr>
        <w:ind w:left="5040" w:hanging="360"/>
      </w:pPr>
      <w:rPr>
        <w:strike w:val="0"/>
        <w:dstrike w:val="0"/>
        <w:u w:val="none"/>
        <w:effect w:val="none"/>
      </w:rPr>
    </w:lvl>
    <w:lvl w:ilvl="7">
      <w:start w:val="1"/>
      <w:numFmt w:val="bullet"/>
      <w:lvlText w:val="●"/>
      <w:lvlJc w:val="left"/>
      <w:pPr>
        <w:ind w:left="5760" w:hanging="360"/>
      </w:pPr>
      <w:rPr>
        <w:strike w:val="0"/>
        <w:dstrike w:val="0"/>
        <w:u w:val="none"/>
        <w:effect w:val="none"/>
      </w:rPr>
    </w:lvl>
    <w:lvl w:ilvl="8">
      <w:start w:val="1"/>
      <w:numFmt w:val="bullet"/>
      <w:lvlText w:val="●"/>
      <w:lvlJc w:val="left"/>
      <w:pPr>
        <w:ind w:left="6480" w:hanging="360"/>
      </w:pPr>
      <w:rPr>
        <w:strike w:val="0"/>
        <w:dstrike w:val="0"/>
        <w:u w:val="none"/>
        <w:effect w:val="none"/>
      </w:rPr>
    </w:lvl>
  </w:abstractNum>
  <w:abstractNum w:abstractNumId="32" w15:restartNumberingAfterBreak="0">
    <w:nsid w:val="0FAE3DB5"/>
    <w:multiLevelType w:val="multilevel"/>
    <w:tmpl w:val="D7CEAB28"/>
    <w:lvl w:ilvl="0">
      <w:start w:val="1"/>
      <w:numFmt w:val="decimal"/>
      <w:lvlText w:val="%1."/>
      <w:lvlJc w:val="left"/>
      <w:pPr>
        <w:ind w:left="360" w:hanging="360"/>
      </w:pPr>
      <w:rPr>
        <w:rFonts w:cs="Times New Roman"/>
        <w:b/>
        <w:bCs/>
      </w:rPr>
    </w:lvl>
    <w:lvl w:ilvl="1">
      <w:start w:val="1"/>
      <w:numFmt w:val="decimal"/>
      <w:lvlText w:val="%1.%2."/>
      <w:lvlJc w:val="left"/>
      <w:pPr>
        <w:ind w:left="574"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33" w15:restartNumberingAfterBreak="0">
    <w:nsid w:val="11A5152D"/>
    <w:multiLevelType w:val="hybridMultilevel"/>
    <w:tmpl w:val="192E6414"/>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4" w15:restartNumberingAfterBreak="0">
    <w:nsid w:val="11BC1E7C"/>
    <w:multiLevelType w:val="multilevel"/>
    <w:tmpl w:val="85F2115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11C01CB4"/>
    <w:multiLevelType w:val="singleLevel"/>
    <w:tmpl w:val="04150001"/>
    <w:lvl w:ilvl="0">
      <w:start w:val="1"/>
      <w:numFmt w:val="bullet"/>
      <w:lvlText w:val=""/>
      <w:lvlJc w:val="left"/>
      <w:pPr>
        <w:ind w:left="720" w:hanging="360"/>
      </w:pPr>
      <w:rPr>
        <w:rFonts w:ascii="Symbol" w:hAnsi="Symbol" w:hint="default"/>
      </w:rPr>
    </w:lvl>
  </w:abstractNum>
  <w:abstractNum w:abstractNumId="36" w15:restartNumberingAfterBreak="0">
    <w:nsid w:val="11D83666"/>
    <w:multiLevelType w:val="hybridMultilevel"/>
    <w:tmpl w:val="E8860E9C"/>
    <w:lvl w:ilvl="0" w:tplc="04150019">
      <w:start w:val="1"/>
      <w:numFmt w:val="lowerLetter"/>
      <w:lvlText w:val="%1."/>
      <w:lvlJc w:val="left"/>
      <w:pPr>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37" w15:restartNumberingAfterBreak="0">
    <w:nsid w:val="12127A4A"/>
    <w:multiLevelType w:val="singleLevel"/>
    <w:tmpl w:val="04150001"/>
    <w:lvl w:ilvl="0">
      <w:start w:val="1"/>
      <w:numFmt w:val="bullet"/>
      <w:lvlText w:val=""/>
      <w:lvlJc w:val="left"/>
      <w:pPr>
        <w:ind w:left="720" w:hanging="360"/>
      </w:pPr>
      <w:rPr>
        <w:rFonts w:ascii="Symbol" w:hAnsi="Symbol" w:hint="default"/>
      </w:rPr>
    </w:lvl>
  </w:abstractNum>
  <w:abstractNum w:abstractNumId="38" w15:restartNumberingAfterBreak="0">
    <w:nsid w:val="121B4E07"/>
    <w:multiLevelType w:val="singleLevel"/>
    <w:tmpl w:val="04150001"/>
    <w:lvl w:ilvl="0">
      <w:start w:val="1"/>
      <w:numFmt w:val="bullet"/>
      <w:lvlText w:val=""/>
      <w:lvlJc w:val="left"/>
      <w:pPr>
        <w:ind w:left="720" w:hanging="360"/>
      </w:pPr>
      <w:rPr>
        <w:rFonts w:ascii="Symbol" w:hAnsi="Symbol" w:hint="default"/>
      </w:rPr>
    </w:lvl>
  </w:abstractNum>
  <w:abstractNum w:abstractNumId="39" w15:restartNumberingAfterBreak="0">
    <w:nsid w:val="122C4ADD"/>
    <w:multiLevelType w:val="multilevel"/>
    <w:tmpl w:val="85F211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12417962"/>
    <w:multiLevelType w:val="hybridMultilevel"/>
    <w:tmpl w:val="832460A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15:restartNumberingAfterBreak="0">
    <w:nsid w:val="12D3580F"/>
    <w:multiLevelType w:val="singleLevel"/>
    <w:tmpl w:val="04150001"/>
    <w:lvl w:ilvl="0">
      <w:start w:val="1"/>
      <w:numFmt w:val="bullet"/>
      <w:lvlText w:val=""/>
      <w:lvlJc w:val="left"/>
      <w:pPr>
        <w:ind w:left="720" w:hanging="360"/>
      </w:pPr>
      <w:rPr>
        <w:rFonts w:ascii="Symbol" w:hAnsi="Symbol" w:hint="default"/>
      </w:rPr>
    </w:lvl>
  </w:abstractNum>
  <w:abstractNum w:abstractNumId="42" w15:restartNumberingAfterBreak="0">
    <w:nsid w:val="12F0342F"/>
    <w:multiLevelType w:val="multilevel"/>
    <w:tmpl w:val="4BEC11CE"/>
    <w:lvl w:ilvl="0">
      <w:start w:val="1"/>
      <w:numFmt w:val="decimal"/>
      <w:lvlText w:val="%1."/>
      <w:lvlJc w:val="left"/>
      <w:pPr>
        <w:tabs>
          <w:tab w:val="num" w:pos="720"/>
        </w:tabs>
        <w:ind w:left="720" w:hanging="360"/>
      </w:pPr>
      <w:rPr>
        <w:rFonts w:asciiTheme="minorHAnsi" w:eastAsiaTheme="minorHAnsi" w:hAnsiTheme="minorHAnsi" w:cstheme="minorBidi"/>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3" w15:restartNumberingAfterBreak="0">
    <w:nsid w:val="13067482"/>
    <w:multiLevelType w:val="singleLevel"/>
    <w:tmpl w:val="0415000F"/>
    <w:lvl w:ilvl="0">
      <w:start w:val="1"/>
      <w:numFmt w:val="decimal"/>
      <w:lvlText w:val="%1."/>
      <w:lvlJc w:val="left"/>
      <w:pPr>
        <w:ind w:left="720" w:hanging="360"/>
      </w:pPr>
    </w:lvl>
  </w:abstractNum>
  <w:abstractNum w:abstractNumId="44" w15:restartNumberingAfterBreak="0">
    <w:nsid w:val="13794ED0"/>
    <w:multiLevelType w:val="hybridMultilevel"/>
    <w:tmpl w:val="6FBE6FC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13C937D5"/>
    <w:multiLevelType w:val="hybridMultilevel"/>
    <w:tmpl w:val="B796982E"/>
    <w:lvl w:ilvl="0" w:tplc="287CA594">
      <w:start w:val="1"/>
      <w:numFmt w:val="decimal"/>
      <w:lvlText w:val="%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15:restartNumberingAfterBreak="0">
    <w:nsid w:val="140D7D75"/>
    <w:multiLevelType w:val="hybridMultilevel"/>
    <w:tmpl w:val="A5CAEA7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 w15:restartNumberingAfterBreak="0">
    <w:nsid w:val="143857B3"/>
    <w:multiLevelType w:val="hybridMultilevel"/>
    <w:tmpl w:val="4E78D6E4"/>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48" w15:restartNumberingAfterBreak="0">
    <w:nsid w:val="144C592B"/>
    <w:multiLevelType w:val="hybridMultilevel"/>
    <w:tmpl w:val="2892E242"/>
    <w:lvl w:ilvl="0" w:tplc="A12A720C">
      <w:start w:val="1"/>
      <w:numFmt w:val="lowerLetter"/>
      <w:lvlText w:val="%1)"/>
      <w:lvlJc w:val="left"/>
      <w:pPr>
        <w:ind w:left="1004" w:hanging="360"/>
      </w:pPr>
      <w:rPr>
        <w:color w:val="000000" w:themeColor="text1"/>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49" w15:restartNumberingAfterBreak="0">
    <w:nsid w:val="145007DF"/>
    <w:multiLevelType w:val="multilevel"/>
    <w:tmpl w:val="7904334C"/>
    <w:lvl w:ilvl="0">
      <w:start w:val="1"/>
      <w:numFmt w:val="upperRoman"/>
      <w:lvlText w:val="%1."/>
      <w:lvlJc w:val="left"/>
      <w:pPr>
        <w:ind w:left="1080" w:hanging="720"/>
      </w:pPr>
      <w:rPr>
        <w:rFonts w:hint="default"/>
      </w:rPr>
    </w:lvl>
    <w:lvl w:ilvl="1">
      <w:start w:val="6"/>
      <w:numFmt w:val="decimal"/>
      <w:isLgl/>
      <w:lvlText w:val="%1.%2"/>
      <w:lvlJc w:val="left"/>
      <w:pPr>
        <w:ind w:left="928"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50" w15:restartNumberingAfterBreak="0">
    <w:nsid w:val="15CC77ED"/>
    <w:multiLevelType w:val="multilevel"/>
    <w:tmpl w:val="85F211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15:restartNumberingAfterBreak="0">
    <w:nsid w:val="160B5395"/>
    <w:multiLevelType w:val="multilevel"/>
    <w:tmpl w:val="81EEEDEC"/>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2" w15:restartNumberingAfterBreak="0">
    <w:nsid w:val="164346AB"/>
    <w:multiLevelType w:val="hybridMultilevel"/>
    <w:tmpl w:val="84C03DBC"/>
    <w:lvl w:ilvl="0" w:tplc="04150001">
      <w:start w:val="1"/>
      <w:numFmt w:val="bullet"/>
      <w:lvlText w:val=""/>
      <w:lvlJc w:val="left"/>
      <w:pPr>
        <w:ind w:left="1035" w:hanging="360"/>
      </w:pPr>
      <w:rPr>
        <w:rFonts w:ascii="Symbol" w:hAnsi="Symbol" w:hint="default"/>
      </w:rPr>
    </w:lvl>
    <w:lvl w:ilvl="1" w:tplc="04150003" w:tentative="1">
      <w:start w:val="1"/>
      <w:numFmt w:val="bullet"/>
      <w:lvlText w:val="o"/>
      <w:lvlJc w:val="left"/>
      <w:pPr>
        <w:ind w:left="1755" w:hanging="360"/>
      </w:pPr>
      <w:rPr>
        <w:rFonts w:ascii="Courier New" w:hAnsi="Courier New" w:cs="Courier New" w:hint="default"/>
      </w:rPr>
    </w:lvl>
    <w:lvl w:ilvl="2" w:tplc="04150005" w:tentative="1">
      <w:start w:val="1"/>
      <w:numFmt w:val="bullet"/>
      <w:lvlText w:val=""/>
      <w:lvlJc w:val="left"/>
      <w:pPr>
        <w:ind w:left="2475" w:hanging="360"/>
      </w:pPr>
      <w:rPr>
        <w:rFonts w:ascii="Wingdings" w:hAnsi="Wingdings" w:hint="default"/>
      </w:rPr>
    </w:lvl>
    <w:lvl w:ilvl="3" w:tplc="04150001" w:tentative="1">
      <w:start w:val="1"/>
      <w:numFmt w:val="bullet"/>
      <w:lvlText w:val=""/>
      <w:lvlJc w:val="left"/>
      <w:pPr>
        <w:ind w:left="3195" w:hanging="360"/>
      </w:pPr>
      <w:rPr>
        <w:rFonts w:ascii="Symbol" w:hAnsi="Symbol" w:hint="default"/>
      </w:rPr>
    </w:lvl>
    <w:lvl w:ilvl="4" w:tplc="04150003" w:tentative="1">
      <w:start w:val="1"/>
      <w:numFmt w:val="bullet"/>
      <w:lvlText w:val="o"/>
      <w:lvlJc w:val="left"/>
      <w:pPr>
        <w:ind w:left="3915" w:hanging="360"/>
      </w:pPr>
      <w:rPr>
        <w:rFonts w:ascii="Courier New" w:hAnsi="Courier New" w:cs="Courier New" w:hint="default"/>
      </w:rPr>
    </w:lvl>
    <w:lvl w:ilvl="5" w:tplc="04150005" w:tentative="1">
      <w:start w:val="1"/>
      <w:numFmt w:val="bullet"/>
      <w:lvlText w:val=""/>
      <w:lvlJc w:val="left"/>
      <w:pPr>
        <w:ind w:left="4635" w:hanging="360"/>
      </w:pPr>
      <w:rPr>
        <w:rFonts w:ascii="Wingdings" w:hAnsi="Wingdings" w:hint="default"/>
      </w:rPr>
    </w:lvl>
    <w:lvl w:ilvl="6" w:tplc="04150001" w:tentative="1">
      <w:start w:val="1"/>
      <w:numFmt w:val="bullet"/>
      <w:lvlText w:val=""/>
      <w:lvlJc w:val="left"/>
      <w:pPr>
        <w:ind w:left="5355" w:hanging="360"/>
      </w:pPr>
      <w:rPr>
        <w:rFonts w:ascii="Symbol" w:hAnsi="Symbol" w:hint="default"/>
      </w:rPr>
    </w:lvl>
    <w:lvl w:ilvl="7" w:tplc="04150003" w:tentative="1">
      <w:start w:val="1"/>
      <w:numFmt w:val="bullet"/>
      <w:lvlText w:val="o"/>
      <w:lvlJc w:val="left"/>
      <w:pPr>
        <w:ind w:left="6075" w:hanging="360"/>
      </w:pPr>
      <w:rPr>
        <w:rFonts w:ascii="Courier New" w:hAnsi="Courier New" w:cs="Courier New" w:hint="default"/>
      </w:rPr>
    </w:lvl>
    <w:lvl w:ilvl="8" w:tplc="04150005" w:tentative="1">
      <w:start w:val="1"/>
      <w:numFmt w:val="bullet"/>
      <w:lvlText w:val=""/>
      <w:lvlJc w:val="left"/>
      <w:pPr>
        <w:ind w:left="6795" w:hanging="360"/>
      </w:pPr>
      <w:rPr>
        <w:rFonts w:ascii="Wingdings" w:hAnsi="Wingdings" w:hint="default"/>
      </w:rPr>
    </w:lvl>
  </w:abstractNum>
  <w:abstractNum w:abstractNumId="53" w15:restartNumberingAfterBreak="0">
    <w:nsid w:val="16741C8E"/>
    <w:multiLevelType w:val="singleLevel"/>
    <w:tmpl w:val="04150001"/>
    <w:lvl w:ilvl="0">
      <w:start w:val="1"/>
      <w:numFmt w:val="bullet"/>
      <w:lvlText w:val=""/>
      <w:lvlJc w:val="left"/>
      <w:pPr>
        <w:ind w:left="720" w:hanging="360"/>
      </w:pPr>
      <w:rPr>
        <w:rFonts w:ascii="Symbol" w:hAnsi="Symbol" w:hint="default"/>
      </w:rPr>
    </w:lvl>
  </w:abstractNum>
  <w:abstractNum w:abstractNumId="54" w15:restartNumberingAfterBreak="0">
    <w:nsid w:val="177B75DB"/>
    <w:multiLevelType w:val="singleLevel"/>
    <w:tmpl w:val="04150001"/>
    <w:lvl w:ilvl="0">
      <w:start w:val="1"/>
      <w:numFmt w:val="bullet"/>
      <w:lvlText w:val=""/>
      <w:lvlJc w:val="left"/>
      <w:pPr>
        <w:ind w:left="720" w:hanging="360"/>
      </w:pPr>
      <w:rPr>
        <w:rFonts w:ascii="Symbol" w:hAnsi="Symbol" w:hint="default"/>
      </w:rPr>
    </w:lvl>
  </w:abstractNum>
  <w:abstractNum w:abstractNumId="55" w15:restartNumberingAfterBreak="0">
    <w:nsid w:val="17850A19"/>
    <w:multiLevelType w:val="multilevel"/>
    <w:tmpl w:val="FFFFFFFF"/>
    <w:lvl w:ilvl="0">
      <w:start w:val="1"/>
      <w:numFmt w:val="bullet"/>
      <w:lvlText w:val="●"/>
      <w:lvlJc w:val="left"/>
      <w:pPr>
        <w:ind w:left="720" w:hanging="360"/>
      </w:pPr>
      <w:rPr>
        <w:strike w:val="0"/>
        <w:dstrike w:val="0"/>
        <w:u w:val="none"/>
        <w:effect w:val="none"/>
      </w:rPr>
    </w:lvl>
    <w:lvl w:ilvl="1">
      <w:start w:val="1"/>
      <w:numFmt w:val="bullet"/>
      <w:lvlText w:val="●"/>
      <w:lvlJc w:val="left"/>
      <w:pPr>
        <w:ind w:left="1440" w:hanging="360"/>
      </w:pPr>
      <w:rPr>
        <w:strike w:val="0"/>
        <w:dstrike w:val="0"/>
        <w:u w:val="none"/>
        <w:effect w:val="none"/>
      </w:rPr>
    </w:lvl>
    <w:lvl w:ilvl="2">
      <w:start w:val="1"/>
      <w:numFmt w:val="bullet"/>
      <w:lvlText w:val="●"/>
      <w:lvlJc w:val="left"/>
      <w:pPr>
        <w:ind w:left="2160" w:hanging="360"/>
      </w:pPr>
      <w:rPr>
        <w:strike w:val="0"/>
        <w:dstrike w:val="0"/>
        <w:u w:val="none"/>
        <w:effect w:val="none"/>
      </w:rPr>
    </w:lvl>
    <w:lvl w:ilvl="3">
      <w:start w:val="1"/>
      <w:numFmt w:val="bullet"/>
      <w:lvlText w:val="●"/>
      <w:lvlJc w:val="left"/>
      <w:pPr>
        <w:ind w:left="2880" w:hanging="360"/>
      </w:pPr>
      <w:rPr>
        <w:strike w:val="0"/>
        <w:dstrike w:val="0"/>
        <w:u w:val="none"/>
        <w:effect w:val="none"/>
      </w:rPr>
    </w:lvl>
    <w:lvl w:ilvl="4">
      <w:start w:val="1"/>
      <w:numFmt w:val="bullet"/>
      <w:lvlText w:val="●"/>
      <w:lvlJc w:val="left"/>
      <w:pPr>
        <w:ind w:left="3600" w:hanging="360"/>
      </w:pPr>
      <w:rPr>
        <w:strike w:val="0"/>
        <w:dstrike w:val="0"/>
        <w:u w:val="none"/>
        <w:effect w:val="none"/>
      </w:rPr>
    </w:lvl>
    <w:lvl w:ilvl="5">
      <w:start w:val="1"/>
      <w:numFmt w:val="bullet"/>
      <w:lvlText w:val="●"/>
      <w:lvlJc w:val="left"/>
      <w:pPr>
        <w:ind w:left="4320" w:hanging="360"/>
      </w:pPr>
      <w:rPr>
        <w:strike w:val="0"/>
        <w:dstrike w:val="0"/>
        <w:u w:val="none"/>
        <w:effect w:val="none"/>
      </w:rPr>
    </w:lvl>
    <w:lvl w:ilvl="6">
      <w:start w:val="1"/>
      <w:numFmt w:val="bullet"/>
      <w:lvlText w:val="●"/>
      <w:lvlJc w:val="left"/>
      <w:pPr>
        <w:ind w:left="5040" w:hanging="360"/>
      </w:pPr>
      <w:rPr>
        <w:strike w:val="0"/>
        <w:dstrike w:val="0"/>
        <w:u w:val="none"/>
        <w:effect w:val="none"/>
      </w:rPr>
    </w:lvl>
    <w:lvl w:ilvl="7">
      <w:start w:val="1"/>
      <w:numFmt w:val="bullet"/>
      <w:lvlText w:val="●"/>
      <w:lvlJc w:val="left"/>
      <w:pPr>
        <w:ind w:left="5760" w:hanging="360"/>
      </w:pPr>
      <w:rPr>
        <w:strike w:val="0"/>
        <w:dstrike w:val="0"/>
        <w:u w:val="none"/>
        <w:effect w:val="none"/>
      </w:rPr>
    </w:lvl>
    <w:lvl w:ilvl="8">
      <w:start w:val="1"/>
      <w:numFmt w:val="bullet"/>
      <w:lvlText w:val="●"/>
      <w:lvlJc w:val="left"/>
      <w:pPr>
        <w:ind w:left="6480" w:hanging="360"/>
      </w:pPr>
      <w:rPr>
        <w:strike w:val="0"/>
        <w:dstrike w:val="0"/>
        <w:u w:val="none"/>
        <w:effect w:val="none"/>
      </w:rPr>
    </w:lvl>
  </w:abstractNum>
  <w:abstractNum w:abstractNumId="56" w15:restartNumberingAfterBreak="0">
    <w:nsid w:val="1900451F"/>
    <w:multiLevelType w:val="singleLevel"/>
    <w:tmpl w:val="0415000F"/>
    <w:lvl w:ilvl="0">
      <w:start w:val="1"/>
      <w:numFmt w:val="decimal"/>
      <w:lvlText w:val="%1."/>
      <w:lvlJc w:val="left"/>
      <w:pPr>
        <w:ind w:left="720" w:hanging="360"/>
      </w:pPr>
    </w:lvl>
  </w:abstractNum>
  <w:abstractNum w:abstractNumId="57" w15:restartNumberingAfterBreak="0">
    <w:nsid w:val="193948D8"/>
    <w:multiLevelType w:val="singleLevel"/>
    <w:tmpl w:val="04150001"/>
    <w:lvl w:ilvl="0">
      <w:start w:val="1"/>
      <w:numFmt w:val="bullet"/>
      <w:lvlText w:val=""/>
      <w:lvlJc w:val="left"/>
      <w:pPr>
        <w:ind w:left="720" w:hanging="360"/>
      </w:pPr>
      <w:rPr>
        <w:rFonts w:ascii="Symbol" w:hAnsi="Symbol" w:hint="default"/>
      </w:rPr>
    </w:lvl>
  </w:abstractNum>
  <w:abstractNum w:abstractNumId="58" w15:restartNumberingAfterBreak="0">
    <w:nsid w:val="1968667B"/>
    <w:multiLevelType w:val="multilevel"/>
    <w:tmpl w:val="918E5D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9" w15:restartNumberingAfterBreak="0">
    <w:nsid w:val="1A02658B"/>
    <w:multiLevelType w:val="multilevel"/>
    <w:tmpl w:val="85F211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0" w15:restartNumberingAfterBreak="0">
    <w:nsid w:val="1AFD13F1"/>
    <w:multiLevelType w:val="multilevel"/>
    <w:tmpl w:val="96D047D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1" w15:restartNumberingAfterBreak="0">
    <w:nsid w:val="1B025965"/>
    <w:multiLevelType w:val="multilevel"/>
    <w:tmpl w:val="382C5352"/>
    <w:lvl w:ilvl="0">
      <w:start w:val="1"/>
      <w:numFmt w:val="bullet"/>
      <w:suff w:val="space"/>
      <w:lvlText w:val=""/>
      <w:lvlJc w:val="left"/>
      <w:pPr>
        <w:ind w:left="360" w:hanging="360"/>
      </w:pPr>
      <w:rPr>
        <w:rFonts w:ascii="Symbol" w:hAnsi="Symbol" w:hint="default"/>
        <w:b w:val="0"/>
      </w:rPr>
    </w:lvl>
    <w:lvl w:ilvl="1">
      <w:start w:val="1"/>
      <w:numFmt w:val="bullet"/>
      <w:suff w:val="space"/>
      <w:lvlText w:val=""/>
      <w:lvlJc w:val="left"/>
      <w:pPr>
        <w:ind w:left="1004" w:hanging="360"/>
      </w:pPr>
      <w:rPr>
        <w:rFonts w:ascii="Symbol" w:hAnsi="Symbol" w:hint="default"/>
      </w:rPr>
    </w:lvl>
    <w:lvl w:ilvl="2">
      <w:start w:val="1"/>
      <w:numFmt w:val="bullet"/>
      <w:suff w:val="space"/>
      <w:lvlText w:val=""/>
      <w:lvlJc w:val="left"/>
      <w:pPr>
        <w:ind w:left="646" w:hanging="2"/>
      </w:pPr>
      <w:rPr>
        <w:rFonts w:ascii="Symbol" w:hAnsi="Symbol"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2" w15:restartNumberingAfterBreak="0">
    <w:nsid w:val="1B8D2052"/>
    <w:multiLevelType w:val="hybridMultilevel"/>
    <w:tmpl w:val="A6BAC4C2"/>
    <w:lvl w:ilvl="0" w:tplc="C452219A">
      <w:start w:val="1"/>
      <w:numFmt w:val="decimal"/>
      <w:lvlText w:val="%1."/>
      <w:lvlJc w:val="left"/>
      <w:pPr>
        <w:ind w:left="720" w:hanging="360"/>
      </w:pPr>
      <w:rPr>
        <w:rFonts w:hint="default"/>
        <w:b w:val="0"/>
        <w:b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3" w15:restartNumberingAfterBreak="0">
    <w:nsid w:val="1BB77CEB"/>
    <w:multiLevelType w:val="singleLevel"/>
    <w:tmpl w:val="04150001"/>
    <w:lvl w:ilvl="0">
      <w:start w:val="1"/>
      <w:numFmt w:val="bullet"/>
      <w:lvlText w:val=""/>
      <w:lvlJc w:val="left"/>
      <w:pPr>
        <w:ind w:left="720" w:hanging="360"/>
      </w:pPr>
      <w:rPr>
        <w:rFonts w:ascii="Symbol" w:hAnsi="Symbol" w:hint="default"/>
      </w:rPr>
    </w:lvl>
  </w:abstractNum>
  <w:abstractNum w:abstractNumId="64" w15:restartNumberingAfterBreak="0">
    <w:nsid w:val="1C911F33"/>
    <w:multiLevelType w:val="hybridMultilevel"/>
    <w:tmpl w:val="03AC4BB0"/>
    <w:lvl w:ilvl="0" w:tplc="04150019">
      <w:start w:val="1"/>
      <w:numFmt w:val="lowerLetter"/>
      <w:lvlText w:val="%1."/>
      <w:lvlJc w:val="left"/>
      <w:pPr>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65" w15:restartNumberingAfterBreak="0">
    <w:nsid w:val="1CA3588E"/>
    <w:multiLevelType w:val="multilevel"/>
    <w:tmpl w:val="85F2115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6" w15:restartNumberingAfterBreak="0">
    <w:nsid w:val="1CE7756B"/>
    <w:multiLevelType w:val="multilevel"/>
    <w:tmpl w:val="85F211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7" w15:restartNumberingAfterBreak="0">
    <w:nsid w:val="1D4225CE"/>
    <w:multiLevelType w:val="multilevel"/>
    <w:tmpl w:val="3E28D1FE"/>
    <w:lvl w:ilvl="0">
      <w:start w:val="1"/>
      <w:numFmt w:val="decimal"/>
      <w:lvlText w:val="%1."/>
      <w:lvlJc w:val="left"/>
      <w:pPr>
        <w:ind w:left="360" w:hanging="360"/>
      </w:pPr>
      <w:rPr>
        <w:rFonts w:hint="default"/>
      </w:rPr>
    </w:lvl>
    <w:lvl w:ilvl="1">
      <w:start w:val="1"/>
      <w:numFmt w:val="decimal"/>
      <w:lvlText w:val="%1.%2."/>
      <w:lvlJc w:val="right"/>
      <w:pPr>
        <w:ind w:left="792" w:hanging="432"/>
      </w:pPr>
      <w:rPr>
        <w:rFonts w:hint="default"/>
        <w:color w:val="auto"/>
        <w:sz w:val="20"/>
        <w:szCs w:val="2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8" w15:restartNumberingAfterBreak="0">
    <w:nsid w:val="1D492E51"/>
    <w:multiLevelType w:val="hybridMultilevel"/>
    <w:tmpl w:val="2D8CA106"/>
    <w:lvl w:ilvl="0" w:tplc="FFFFFFFF">
      <w:start w:val="1"/>
      <w:numFmt w:val="decimal"/>
      <w:suff w:val="space"/>
      <w:lvlText w:val="%1."/>
      <w:lvlJc w:val="left"/>
      <w:pPr>
        <w:ind w:left="0" w:firstLine="0"/>
      </w:pPr>
      <w:rPr>
        <w:rFont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9" w15:restartNumberingAfterBreak="0">
    <w:nsid w:val="1D5877FD"/>
    <w:multiLevelType w:val="hybridMultilevel"/>
    <w:tmpl w:val="F9D2A268"/>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70" w15:restartNumberingAfterBreak="0">
    <w:nsid w:val="1D643C08"/>
    <w:multiLevelType w:val="multilevel"/>
    <w:tmpl w:val="85F211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1" w15:restartNumberingAfterBreak="0">
    <w:nsid w:val="1D7A051A"/>
    <w:multiLevelType w:val="multilevel"/>
    <w:tmpl w:val="D5EAF04A"/>
    <w:lvl w:ilvl="0">
      <w:start w:val="1"/>
      <w:numFmt w:val="decimal"/>
      <w:lvlText w:val="%1"/>
      <w:lvlJc w:val="left"/>
      <w:pPr>
        <w:ind w:left="360" w:hanging="360"/>
      </w:pPr>
      <w:rPr>
        <w:rFonts w:hint="default"/>
      </w:rPr>
    </w:lvl>
    <w:lvl w:ilvl="1">
      <w:start w:val="8"/>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2" w15:restartNumberingAfterBreak="0">
    <w:nsid w:val="1DA157B1"/>
    <w:multiLevelType w:val="hybridMultilevel"/>
    <w:tmpl w:val="D422CDA2"/>
    <w:lvl w:ilvl="0" w:tplc="FFFFFFFF">
      <w:start w:val="1"/>
      <w:numFmt w:val="decimal"/>
      <w:suff w:val="space"/>
      <w:lvlText w:val="%1."/>
      <w:lvlJc w:val="left"/>
      <w:pPr>
        <w:ind w:left="0" w:firstLine="0"/>
      </w:pPr>
      <w:rPr>
        <w:rFonts w:hint="default"/>
      </w:rPr>
    </w:lvl>
    <w:lvl w:ilvl="1" w:tplc="FFFFFFFF">
      <w:start w:val="1"/>
      <w:numFmt w:val="bullet"/>
      <w:lvlText w:val=""/>
      <w:lvlJc w:val="left"/>
      <w:pPr>
        <w:ind w:left="720" w:hanging="360"/>
      </w:pPr>
      <w:rPr>
        <w:rFonts w:ascii="Symbol" w:hAnsi="Symbol" w:hint="default"/>
      </w:r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3" w15:restartNumberingAfterBreak="0">
    <w:nsid w:val="1E0B48BE"/>
    <w:multiLevelType w:val="hybridMultilevel"/>
    <w:tmpl w:val="E7D2E92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4" w15:restartNumberingAfterBreak="0">
    <w:nsid w:val="1E3C21E4"/>
    <w:multiLevelType w:val="hybridMultilevel"/>
    <w:tmpl w:val="E6B2BF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15:restartNumberingAfterBreak="0">
    <w:nsid w:val="1E93316E"/>
    <w:multiLevelType w:val="multilevel"/>
    <w:tmpl w:val="85F211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6" w15:restartNumberingAfterBreak="0">
    <w:nsid w:val="1F263493"/>
    <w:multiLevelType w:val="multilevel"/>
    <w:tmpl w:val="681C53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7" w15:restartNumberingAfterBreak="0">
    <w:nsid w:val="1F8D1FE7"/>
    <w:multiLevelType w:val="multilevel"/>
    <w:tmpl w:val="85F2115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8" w15:restartNumberingAfterBreak="0">
    <w:nsid w:val="1F91310B"/>
    <w:multiLevelType w:val="hybridMultilevel"/>
    <w:tmpl w:val="A17A3CBE"/>
    <w:lvl w:ilvl="0" w:tplc="E1B46AA2">
      <w:start w:val="1"/>
      <w:numFmt w:val="decimal"/>
      <w:pStyle w:val="Wytyczne"/>
      <w:lvlText w:val="%1."/>
      <w:lvlJc w:val="left"/>
      <w:pPr>
        <w:ind w:left="720" w:hanging="360"/>
      </w:pPr>
      <w:rPr>
        <w:rFonts w:cs="Times New Roman" w:hint="default"/>
        <w:b/>
        <w:i w:val="0"/>
      </w:rPr>
    </w:lvl>
    <w:lvl w:ilvl="1" w:tplc="A5C4BCBE">
      <w:start w:val="1"/>
      <w:numFmt w:val="lowerLetter"/>
      <w:pStyle w:val="Podwytyczne"/>
      <w:lvlText w:val="%2."/>
      <w:lvlJc w:val="left"/>
      <w:pPr>
        <w:ind w:left="928"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9" w15:restartNumberingAfterBreak="0">
    <w:nsid w:val="1FF542B9"/>
    <w:multiLevelType w:val="hybridMultilevel"/>
    <w:tmpl w:val="28B4C3EA"/>
    <w:lvl w:ilvl="0" w:tplc="04150019">
      <w:start w:val="1"/>
      <w:numFmt w:val="lowerLetter"/>
      <w:lvlText w:val="%1."/>
      <w:lvlJc w:val="left"/>
      <w:pPr>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80" w15:restartNumberingAfterBreak="0">
    <w:nsid w:val="202D1F53"/>
    <w:multiLevelType w:val="hybridMultilevel"/>
    <w:tmpl w:val="51D82184"/>
    <w:lvl w:ilvl="0" w:tplc="04150019">
      <w:start w:val="1"/>
      <w:numFmt w:val="lowerLetter"/>
      <w:lvlText w:val="%1."/>
      <w:lvlJc w:val="left"/>
      <w:pPr>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81" w15:restartNumberingAfterBreak="0">
    <w:nsid w:val="20300994"/>
    <w:multiLevelType w:val="hybridMultilevel"/>
    <w:tmpl w:val="76D8BC9E"/>
    <w:lvl w:ilvl="0" w:tplc="04150019">
      <w:start w:val="1"/>
      <w:numFmt w:val="lowerLetter"/>
      <w:lvlText w:val="%1."/>
      <w:lvlJc w:val="left"/>
      <w:pPr>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82" w15:restartNumberingAfterBreak="0">
    <w:nsid w:val="207A168B"/>
    <w:multiLevelType w:val="hybridMultilevel"/>
    <w:tmpl w:val="185ABB54"/>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83" w15:restartNumberingAfterBreak="0">
    <w:nsid w:val="216271FB"/>
    <w:multiLevelType w:val="hybridMultilevel"/>
    <w:tmpl w:val="216221E4"/>
    <w:lvl w:ilvl="0" w:tplc="04150019">
      <w:start w:val="1"/>
      <w:numFmt w:val="lowerLetter"/>
      <w:lvlText w:val="%1."/>
      <w:lvlJc w:val="left"/>
      <w:pPr>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84" w15:restartNumberingAfterBreak="0">
    <w:nsid w:val="22B24447"/>
    <w:multiLevelType w:val="hybridMultilevel"/>
    <w:tmpl w:val="68446962"/>
    <w:lvl w:ilvl="0" w:tplc="61A2FE90">
      <w:start w:val="1"/>
      <w:numFmt w:val="decimal"/>
      <w:lvlText w:val="%1."/>
      <w:lvlJc w:val="left"/>
      <w:pPr>
        <w:ind w:left="720" w:hanging="360"/>
      </w:pPr>
      <w:rPr>
        <w:rFonts w:cs="Times New Roman"/>
        <w:b w:val="0"/>
        <w:bCs w:val="0"/>
      </w:rPr>
    </w:lvl>
    <w:lvl w:ilvl="1" w:tplc="04150019">
      <w:start w:val="1"/>
      <w:numFmt w:val="lowerLetter"/>
      <w:lvlText w:val="%2."/>
      <w:lvlJc w:val="left"/>
      <w:pPr>
        <w:ind w:left="1440" w:hanging="360"/>
      </w:pPr>
      <w:rPr>
        <w:rFonts w:cs="Times New Roman"/>
      </w:rPr>
    </w:lvl>
    <w:lvl w:ilvl="2" w:tplc="04150001">
      <w:start w:val="1"/>
      <w:numFmt w:val="bullet"/>
      <w:lvlText w:val=""/>
      <w:lvlJc w:val="left"/>
      <w:pPr>
        <w:ind w:left="2160" w:hanging="180"/>
      </w:pPr>
      <w:rPr>
        <w:rFonts w:ascii="Symbol" w:hAnsi="Symbol" w:hint="default"/>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85" w15:restartNumberingAfterBreak="0">
    <w:nsid w:val="23326552"/>
    <w:multiLevelType w:val="singleLevel"/>
    <w:tmpl w:val="0415000F"/>
    <w:lvl w:ilvl="0">
      <w:start w:val="1"/>
      <w:numFmt w:val="decimal"/>
      <w:lvlText w:val="%1."/>
      <w:lvlJc w:val="left"/>
      <w:pPr>
        <w:ind w:left="720" w:hanging="360"/>
      </w:pPr>
    </w:lvl>
  </w:abstractNum>
  <w:abstractNum w:abstractNumId="86" w15:restartNumberingAfterBreak="0">
    <w:nsid w:val="23CE5952"/>
    <w:multiLevelType w:val="hybridMultilevel"/>
    <w:tmpl w:val="E18A09DE"/>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87" w15:restartNumberingAfterBreak="0">
    <w:nsid w:val="23E83A36"/>
    <w:multiLevelType w:val="multilevel"/>
    <w:tmpl w:val="AA7276B6"/>
    <w:lvl w:ilvl="0">
      <w:start w:val="1"/>
      <w:numFmt w:val="decimal"/>
      <w:suff w:val="space"/>
      <w:lvlText w:val="%1."/>
      <w:lvlJc w:val="left"/>
      <w:pPr>
        <w:ind w:left="360" w:hanging="360"/>
      </w:pPr>
      <w:rPr>
        <w:rFonts w:hint="default"/>
      </w:rPr>
    </w:lvl>
    <w:lvl w:ilvl="1">
      <w:start w:val="1"/>
      <w:numFmt w:val="decimal"/>
      <w:suff w:val="space"/>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suff w:val="space"/>
      <w:lvlText w:val="%1.%2.%3.%4."/>
      <w:lvlJc w:val="left"/>
      <w:pPr>
        <w:ind w:left="1728" w:hanging="648"/>
      </w:pPr>
      <w:rPr>
        <w:rFonts w:hint="default"/>
      </w:rPr>
    </w:lvl>
    <w:lvl w:ilvl="4">
      <w:start w:val="1"/>
      <w:numFmt w:val="decimal"/>
      <w:suff w:val="space"/>
      <w:lvlText w:val="%1.%2.%3.%4.%5."/>
      <w:lvlJc w:val="left"/>
      <w:pPr>
        <w:ind w:left="2232" w:hanging="792"/>
      </w:pPr>
      <w:rPr>
        <w:rFonts w:hint="default"/>
      </w:rPr>
    </w:lvl>
    <w:lvl w:ilvl="5">
      <w:start w:val="1"/>
      <w:numFmt w:val="decimal"/>
      <w:suff w:val="space"/>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8" w15:restartNumberingAfterBreak="0">
    <w:nsid w:val="24017B2C"/>
    <w:multiLevelType w:val="hybridMultilevel"/>
    <w:tmpl w:val="425C10A0"/>
    <w:lvl w:ilvl="0" w:tplc="1D04A2BE">
      <w:start w:val="1"/>
      <w:numFmt w:val="bullet"/>
      <w:lvlText w:val=""/>
      <w:lvlJc w:val="left"/>
      <w:pPr>
        <w:tabs>
          <w:tab w:val="num" w:pos="794"/>
        </w:tabs>
        <w:ind w:left="794" w:hanging="397"/>
      </w:pPr>
      <w:rPr>
        <w:rFonts w:ascii="Symbol" w:hAnsi="Symbol" w:hint="default"/>
        <w:b/>
        <w:i w:val="0"/>
        <w:sz w:val="24"/>
      </w:rPr>
    </w:lvl>
    <w:lvl w:ilvl="1" w:tplc="04150003">
      <w:start w:val="1"/>
      <w:numFmt w:val="bullet"/>
      <w:lvlText w:val="o"/>
      <w:lvlJc w:val="left"/>
      <w:pPr>
        <w:tabs>
          <w:tab w:val="num" w:pos="1440"/>
        </w:tabs>
        <w:ind w:left="1440" w:hanging="360"/>
      </w:pPr>
      <w:rPr>
        <w:rFonts w:ascii="Courier New" w:hAnsi="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89" w15:restartNumberingAfterBreak="0">
    <w:nsid w:val="25DC102C"/>
    <w:multiLevelType w:val="hybridMultilevel"/>
    <w:tmpl w:val="1014208C"/>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90" w15:restartNumberingAfterBreak="0">
    <w:nsid w:val="261B1193"/>
    <w:multiLevelType w:val="multilevel"/>
    <w:tmpl w:val="85F211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1" w15:restartNumberingAfterBreak="0">
    <w:nsid w:val="26315678"/>
    <w:multiLevelType w:val="hybridMultilevel"/>
    <w:tmpl w:val="021C4EE6"/>
    <w:lvl w:ilvl="0" w:tplc="04150019">
      <w:start w:val="1"/>
      <w:numFmt w:val="lowerLetter"/>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2" w15:restartNumberingAfterBreak="0">
    <w:nsid w:val="264A31A8"/>
    <w:multiLevelType w:val="singleLevel"/>
    <w:tmpl w:val="04150001"/>
    <w:lvl w:ilvl="0">
      <w:start w:val="1"/>
      <w:numFmt w:val="bullet"/>
      <w:lvlText w:val=""/>
      <w:lvlJc w:val="left"/>
      <w:pPr>
        <w:ind w:left="720" w:hanging="360"/>
      </w:pPr>
      <w:rPr>
        <w:rFonts w:ascii="Symbol" w:hAnsi="Symbol" w:hint="default"/>
      </w:rPr>
    </w:lvl>
  </w:abstractNum>
  <w:abstractNum w:abstractNumId="93" w15:restartNumberingAfterBreak="0">
    <w:nsid w:val="266C3207"/>
    <w:multiLevelType w:val="singleLevel"/>
    <w:tmpl w:val="0415000F"/>
    <w:lvl w:ilvl="0">
      <w:start w:val="1"/>
      <w:numFmt w:val="decimal"/>
      <w:lvlText w:val="%1."/>
      <w:lvlJc w:val="left"/>
      <w:pPr>
        <w:ind w:left="720" w:hanging="360"/>
      </w:pPr>
    </w:lvl>
  </w:abstractNum>
  <w:abstractNum w:abstractNumId="94" w15:restartNumberingAfterBreak="0">
    <w:nsid w:val="26AA04EE"/>
    <w:multiLevelType w:val="hybridMultilevel"/>
    <w:tmpl w:val="952AF10A"/>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95" w15:restartNumberingAfterBreak="0">
    <w:nsid w:val="2711710C"/>
    <w:multiLevelType w:val="singleLevel"/>
    <w:tmpl w:val="0415000F"/>
    <w:lvl w:ilvl="0">
      <w:start w:val="1"/>
      <w:numFmt w:val="decimal"/>
      <w:lvlText w:val="%1."/>
      <w:lvlJc w:val="left"/>
      <w:pPr>
        <w:ind w:left="720" w:hanging="360"/>
      </w:pPr>
    </w:lvl>
  </w:abstractNum>
  <w:abstractNum w:abstractNumId="96" w15:restartNumberingAfterBreak="0">
    <w:nsid w:val="28381F99"/>
    <w:multiLevelType w:val="hybridMultilevel"/>
    <w:tmpl w:val="93E05ED0"/>
    <w:lvl w:ilvl="0" w:tplc="FFFFFFFF">
      <w:start w:val="1"/>
      <w:numFmt w:val="decimal"/>
      <w:lvlText w:val="%1."/>
      <w:lvlJc w:val="left"/>
      <w:pPr>
        <w:ind w:left="502"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7" w15:restartNumberingAfterBreak="0">
    <w:nsid w:val="293A57F6"/>
    <w:multiLevelType w:val="hybridMultilevel"/>
    <w:tmpl w:val="DC8696E0"/>
    <w:lvl w:ilvl="0" w:tplc="04150019">
      <w:start w:val="1"/>
      <w:numFmt w:val="lowerLetter"/>
      <w:lvlText w:val="%1."/>
      <w:lvlJc w:val="left"/>
      <w:pPr>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98" w15:restartNumberingAfterBreak="0">
    <w:nsid w:val="29596CF8"/>
    <w:multiLevelType w:val="multilevel"/>
    <w:tmpl w:val="85F2115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9" w15:restartNumberingAfterBreak="0">
    <w:nsid w:val="2A7035BA"/>
    <w:multiLevelType w:val="singleLevel"/>
    <w:tmpl w:val="0415000F"/>
    <w:lvl w:ilvl="0">
      <w:start w:val="1"/>
      <w:numFmt w:val="decimal"/>
      <w:lvlText w:val="%1."/>
      <w:lvlJc w:val="left"/>
      <w:pPr>
        <w:ind w:left="720" w:hanging="360"/>
      </w:pPr>
    </w:lvl>
  </w:abstractNum>
  <w:abstractNum w:abstractNumId="100" w15:restartNumberingAfterBreak="0">
    <w:nsid w:val="2ABF1812"/>
    <w:multiLevelType w:val="multilevel"/>
    <w:tmpl w:val="FFFFFFFF"/>
    <w:lvl w:ilvl="0">
      <w:start w:val="1"/>
      <w:numFmt w:val="bullet"/>
      <w:lvlText w:val="●"/>
      <w:lvlJc w:val="left"/>
      <w:pPr>
        <w:ind w:left="720" w:hanging="360"/>
      </w:pPr>
      <w:rPr>
        <w:strike w:val="0"/>
        <w:dstrike w:val="0"/>
        <w:u w:val="none"/>
        <w:effect w:val="none"/>
      </w:rPr>
    </w:lvl>
    <w:lvl w:ilvl="1">
      <w:start w:val="1"/>
      <w:numFmt w:val="bullet"/>
      <w:lvlText w:val="●"/>
      <w:lvlJc w:val="left"/>
      <w:pPr>
        <w:ind w:left="1440" w:hanging="360"/>
      </w:pPr>
      <w:rPr>
        <w:strike w:val="0"/>
        <w:dstrike w:val="0"/>
        <w:u w:val="none"/>
        <w:effect w:val="none"/>
      </w:rPr>
    </w:lvl>
    <w:lvl w:ilvl="2">
      <w:start w:val="1"/>
      <w:numFmt w:val="bullet"/>
      <w:lvlText w:val="●"/>
      <w:lvlJc w:val="left"/>
      <w:pPr>
        <w:ind w:left="2160" w:hanging="360"/>
      </w:pPr>
      <w:rPr>
        <w:strike w:val="0"/>
        <w:dstrike w:val="0"/>
        <w:u w:val="none"/>
        <w:effect w:val="none"/>
      </w:rPr>
    </w:lvl>
    <w:lvl w:ilvl="3">
      <w:start w:val="1"/>
      <w:numFmt w:val="bullet"/>
      <w:lvlText w:val="●"/>
      <w:lvlJc w:val="left"/>
      <w:pPr>
        <w:ind w:left="2880" w:hanging="360"/>
      </w:pPr>
      <w:rPr>
        <w:strike w:val="0"/>
        <w:dstrike w:val="0"/>
        <w:u w:val="none"/>
        <w:effect w:val="none"/>
      </w:rPr>
    </w:lvl>
    <w:lvl w:ilvl="4">
      <w:start w:val="1"/>
      <w:numFmt w:val="bullet"/>
      <w:lvlText w:val="●"/>
      <w:lvlJc w:val="left"/>
      <w:pPr>
        <w:ind w:left="3600" w:hanging="360"/>
      </w:pPr>
      <w:rPr>
        <w:strike w:val="0"/>
        <w:dstrike w:val="0"/>
        <w:u w:val="none"/>
        <w:effect w:val="none"/>
      </w:rPr>
    </w:lvl>
    <w:lvl w:ilvl="5">
      <w:start w:val="1"/>
      <w:numFmt w:val="bullet"/>
      <w:lvlText w:val="●"/>
      <w:lvlJc w:val="left"/>
      <w:pPr>
        <w:ind w:left="4320" w:hanging="360"/>
      </w:pPr>
      <w:rPr>
        <w:strike w:val="0"/>
        <w:dstrike w:val="0"/>
        <w:u w:val="none"/>
        <w:effect w:val="none"/>
      </w:rPr>
    </w:lvl>
    <w:lvl w:ilvl="6">
      <w:start w:val="1"/>
      <w:numFmt w:val="bullet"/>
      <w:lvlText w:val="●"/>
      <w:lvlJc w:val="left"/>
      <w:pPr>
        <w:ind w:left="5040" w:hanging="360"/>
      </w:pPr>
      <w:rPr>
        <w:strike w:val="0"/>
        <w:dstrike w:val="0"/>
        <w:u w:val="none"/>
        <w:effect w:val="none"/>
      </w:rPr>
    </w:lvl>
    <w:lvl w:ilvl="7">
      <w:start w:val="1"/>
      <w:numFmt w:val="bullet"/>
      <w:lvlText w:val="●"/>
      <w:lvlJc w:val="left"/>
      <w:pPr>
        <w:ind w:left="5760" w:hanging="360"/>
      </w:pPr>
      <w:rPr>
        <w:strike w:val="0"/>
        <w:dstrike w:val="0"/>
        <w:u w:val="none"/>
        <w:effect w:val="none"/>
      </w:rPr>
    </w:lvl>
    <w:lvl w:ilvl="8">
      <w:start w:val="1"/>
      <w:numFmt w:val="bullet"/>
      <w:lvlText w:val="●"/>
      <w:lvlJc w:val="left"/>
      <w:pPr>
        <w:ind w:left="6480" w:hanging="360"/>
      </w:pPr>
      <w:rPr>
        <w:strike w:val="0"/>
        <w:dstrike w:val="0"/>
        <w:u w:val="none"/>
        <w:effect w:val="none"/>
      </w:rPr>
    </w:lvl>
  </w:abstractNum>
  <w:abstractNum w:abstractNumId="101" w15:restartNumberingAfterBreak="0">
    <w:nsid w:val="2AD440A2"/>
    <w:multiLevelType w:val="hybridMultilevel"/>
    <w:tmpl w:val="544AED6E"/>
    <w:lvl w:ilvl="0" w:tplc="04150019">
      <w:start w:val="1"/>
      <w:numFmt w:val="lowerLetter"/>
      <w:lvlText w:val="%1."/>
      <w:lvlJc w:val="left"/>
      <w:pPr>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02" w15:restartNumberingAfterBreak="0">
    <w:nsid w:val="2B10305D"/>
    <w:multiLevelType w:val="hybridMultilevel"/>
    <w:tmpl w:val="C43CC228"/>
    <w:lvl w:ilvl="0" w:tplc="FFFFFFFF">
      <w:start w:val="1"/>
      <w:numFmt w:val="decimal"/>
      <w:suff w:val="space"/>
      <w:lvlText w:val="%1."/>
      <w:lvlJc w:val="left"/>
      <w:pPr>
        <w:ind w:left="0" w:firstLine="0"/>
      </w:pPr>
      <w:rPr>
        <w:rFonts w:hint="default"/>
      </w:rPr>
    </w:lvl>
    <w:lvl w:ilvl="1" w:tplc="FFFFFFFF">
      <w:start w:val="1"/>
      <w:numFmt w:val="bullet"/>
      <w:lvlText w:val=""/>
      <w:lvlJc w:val="left"/>
      <w:pPr>
        <w:ind w:left="720" w:hanging="360"/>
      </w:pPr>
      <w:rPr>
        <w:rFonts w:ascii="Symbol" w:hAnsi="Symbol" w:hint="default"/>
      </w:r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03" w15:restartNumberingAfterBreak="0">
    <w:nsid w:val="2B407D75"/>
    <w:multiLevelType w:val="multilevel"/>
    <w:tmpl w:val="829C3774"/>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4" w15:restartNumberingAfterBreak="0">
    <w:nsid w:val="2B4777B9"/>
    <w:multiLevelType w:val="multilevel"/>
    <w:tmpl w:val="85F2115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5" w15:restartNumberingAfterBreak="0">
    <w:nsid w:val="2B801A0F"/>
    <w:multiLevelType w:val="singleLevel"/>
    <w:tmpl w:val="04150001"/>
    <w:lvl w:ilvl="0">
      <w:start w:val="1"/>
      <w:numFmt w:val="bullet"/>
      <w:lvlText w:val=""/>
      <w:lvlJc w:val="left"/>
      <w:pPr>
        <w:ind w:left="720" w:hanging="360"/>
      </w:pPr>
      <w:rPr>
        <w:rFonts w:ascii="Symbol" w:hAnsi="Symbol" w:hint="default"/>
      </w:rPr>
    </w:lvl>
  </w:abstractNum>
  <w:abstractNum w:abstractNumId="106" w15:restartNumberingAfterBreak="0">
    <w:nsid w:val="2B85499F"/>
    <w:multiLevelType w:val="hybridMultilevel"/>
    <w:tmpl w:val="29D8A79A"/>
    <w:lvl w:ilvl="0" w:tplc="04150001">
      <w:start w:val="1"/>
      <w:numFmt w:val="bullet"/>
      <w:lvlText w:val=""/>
      <w:lvlJc w:val="left"/>
      <w:pPr>
        <w:ind w:left="1800" w:hanging="360"/>
      </w:pPr>
      <w:rPr>
        <w:rFonts w:ascii="Symbol" w:hAnsi="Symbol" w:hint="default"/>
      </w:rPr>
    </w:lvl>
    <w:lvl w:ilvl="1" w:tplc="04150003" w:tentative="1">
      <w:start w:val="1"/>
      <w:numFmt w:val="bullet"/>
      <w:lvlText w:val="o"/>
      <w:lvlJc w:val="left"/>
      <w:pPr>
        <w:ind w:left="2520" w:hanging="360"/>
      </w:pPr>
      <w:rPr>
        <w:rFonts w:ascii="Courier New" w:hAnsi="Courier New" w:cs="Courier New" w:hint="default"/>
      </w:rPr>
    </w:lvl>
    <w:lvl w:ilvl="2" w:tplc="04150005" w:tentative="1">
      <w:start w:val="1"/>
      <w:numFmt w:val="bullet"/>
      <w:lvlText w:val=""/>
      <w:lvlJc w:val="left"/>
      <w:pPr>
        <w:ind w:left="3240" w:hanging="360"/>
      </w:pPr>
      <w:rPr>
        <w:rFonts w:ascii="Wingdings" w:hAnsi="Wingdings" w:hint="default"/>
      </w:rPr>
    </w:lvl>
    <w:lvl w:ilvl="3" w:tplc="04150001" w:tentative="1">
      <w:start w:val="1"/>
      <w:numFmt w:val="bullet"/>
      <w:lvlText w:val=""/>
      <w:lvlJc w:val="left"/>
      <w:pPr>
        <w:ind w:left="3960" w:hanging="360"/>
      </w:pPr>
      <w:rPr>
        <w:rFonts w:ascii="Symbol" w:hAnsi="Symbol" w:hint="default"/>
      </w:rPr>
    </w:lvl>
    <w:lvl w:ilvl="4" w:tplc="04150003" w:tentative="1">
      <w:start w:val="1"/>
      <w:numFmt w:val="bullet"/>
      <w:lvlText w:val="o"/>
      <w:lvlJc w:val="left"/>
      <w:pPr>
        <w:ind w:left="4680" w:hanging="360"/>
      </w:pPr>
      <w:rPr>
        <w:rFonts w:ascii="Courier New" w:hAnsi="Courier New" w:cs="Courier New" w:hint="default"/>
      </w:rPr>
    </w:lvl>
    <w:lvl w:ilvl="5" w:tplc="04150005" w:tentative="1">
      <w:start w:val="1"/>
      <w:numFmt w:val="bullet"/>
      <w:lvlText w:val=""/>
      <w:lvlJc w:val="left"/>
      <w:pPr>
        <w:ind w:left="5400" w:hanging="360"/>
      </w:pPr>
      <w:rPr>
        <w:rFonts w:ascii="Wingdings" w:hAnsi="Wingdings" w:hint="default"/>
      </w:rPr>
    </w:lvl>
    <w:lvl w:ilvl="6" w:tplc="04150001" w:tentative="1">
      <w:start w:val="1"/>
      <w:numFmt w:val="bullet"/>
      <w:lvlText w:val=""/>
      <w:lvlJc w:val="left"/>
      <w:pPr>
        <w:ind w:left="6120" w:hanging="360"/>
      </w:pPr>
      <w:rPr>
        <w:rFonts w:ascii="Symbol" w:hAnsi="Symbol" w:hint="default"/>
      </w:rPr>
    </w:lvl>
    <w:lvl w:ilvl="7" w:tplc="04150003" w:tentative="1">
      <w:start w:val="1"/>
      <w:numFmt w:val="bullet"/>
      <w:lvlText w:val="o"/>
      <w:lvlJc w:val="left"/>
      <w:pPr>
        <w:ind w:left="6840" w:hanging="360"/>
      </w:pPr>
      <w:rPr>
        <w:rFonts w:ascii="Courier New" w:hAnsi="Courier New" w:cs="Courier New" w:hint="default"/>
      </w:rPr>
    </w:lvl>
    <w:lvl w:ilvl="8" w:tplc="04150005" w:tentative="1">
      <w:start w:val="1"/>
      <w:numFmt w:val="bullet"/>
      <w:lvlText w:val=""/>
      <w:lvlJc w:val="left"/>
      <w:pPr>
        <w:ind w:left="7560" w:hanging="360"/>
      </w:pPr>
      <w:rPr>
        <w:rFonts w:ascii="Wingdings" w:hAnsi="Wingdings" w:hint="default"/>
      </w:rPr>
    </w:lvl>
  </w:abstractNum>
  <w:abstractNum w:abstractNumId="107" w15:restartNumberingAfterBreak="0">
    <w:nsid w:val="2BF877CE"/>
    <w:multiLevelType w:val="hybridMultilevel"/>
    <w:tmpl w:val="BA2A5FB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8" w15:restartNumberingAfterBreak="0">
    <w:nsid w:val="2C270D5B"/>
    <w:multiLevelType w:val="multilevel"/>
    <w:tmpl w:val="85F2115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9" w15:restartNumberingAfterBreak="0">
    <w:nsid w:val="2C2D67EB"/>
    <w:multiLevelType w:val="multilevel"/>
    <w:tmpl w:val="85F2115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0" w15:restartNumberingAfterBreak="0">
    <w:nsid w:val="2C377E1E"/>
    <w:multiLevelType w:val="singleLevel"/>
    <w:tmpl w:val="0415000F"/>
    <w:lvl w:ilvl="0">
      <w:start w:val="1"/>
      <w:numFmt w:val="decimal"/>
      <w:lvlText w:val="%1."/>
      <w:lvlJc w:val="left"/>
      <w:pPr>
        <w:ind w:left="720" w:hanging="360"/>
      </w:pPr>
    </w:lvl>
  </w:abstractNum>
  <w:abstractNum w:abstractNumId="111" w15:restartNumberingAfterBreak="0">
    <w:nsid w:val="2C810651"/>
    <w:multiLevelType w:val="hybridMultilevel"/>
    <w:tmpl w:val="DD966E58"/>
    <w:lvl w:ilvl="0" w:tplc="04150019">
      <w:start w:val="1"/>
      <w:numFmt w:val="lowerLetter"/>
      <w:lvlText w:val="%1."/>
      <w:lvlJc w:val="left"/>
      <w:pPr>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12" w15:restartNumberingAfterBreak="0">
    <w:nsid w:val="2D36297A"/>
    <w:multiLevelType w:val="singleLevel"/>
    <w:tmpl w:val="0415000F"/>
    <w:lvl w:ilvl="0">
      <w:start w:val="1"/>
      <w:numFmt w:val="decimal"/>
      <w:lvlText w:val="%1."/>
      <w:lvlJc w:val="left"/>
      <w:pPr>
        <w:ind w:left="720" w:hanging="360"/>
      </w:pPr>
    </w:lvl>
  </w:abstractNum>
  <w:abstractNum w:abstractNumId="113" w15:restartNumberingAfterBreak="0">
    <w:nsid w:val="2D5E2A8E"/>
    <w:multiLevelType w:val="hybridMultilevel"/>
    <w:tmpl w:val="71DEAE7C"/>
    <w:lvl w:ilvl="0" w:tplc="0C0EF7C6">
      <w:start w:val="1"/>
      <w:numFmt w:val="decimal"/>
      <w:lvlText w:val="%1."/>
      <w:lvlJc w:val="right"/>
      <w:pPr>
        <w:ind w:left="1004" w:hanging="360"/>
      </w:pPr>
      <w:rPr>
        <w:rFonts w:hint="default"/>
      </w:rPr>
    </w:lvl>
    <w:lvl w:ilvl="1" w:tplc="FFFFFFFF" w:tentative="1">
      <w:start w:val="1"/>
      <w:numFmt w:val="lowerLetter"/>
      <w:lvlText w:val="%2."/>
      <w:lvlJc w:val="left"/>
      <w:pPr>
        <w:ind w:left="1724" w:hanging="360"/>
      </w:pPr>
    </w:lvl>
    <w:lvl w:ilvl="2" w:tplc="FFFFFFFF" w:tentative="1">
      <w:start w:val="1"/>
      <w:numFmt w:val="lowerRoman"/>
      <w:lvlText w:val="%3."/>
      <w:lvlJc w:val="right"/>
      <w:pPr>
        <w:ind w:left="2444" w:hanging="180"/>
      </w:pPr>
    </w:lvl>
    <w:lvl w:ilvl="3" w:tplc="FFFFFFFF" w:tentative="1">
      <w:start w:val="1"/>
      <w:numFmt w:val="decimal"/>
      <w:lvlText w:val="%4."/>
      <w:lvlJc w:val="left"/>
      <w:pPr>
        <w:ind w:left="3164" w:hanging="360"/>
      </w:p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114" w15:restartNumberingAfterBreak="0">
    <w:nsid w:val="2DCC22B2"/>
    <w:multiLevelType w:val="multilevel"/>
    <w:tmpl w:val="AA7276B6"/>
    <w:lvl w:ilvl="0">
      <w:start w:val="1"/>
      <w:numFmt w:val="decimal"/>
      <w:suff w:val="space"/>
      <w:lvlText w:val="%1."/>
      <w:lvlJc w:val="left"/>
      <w:pPr>
        <w:ind w:left="360" w:hanging="360"/>
      </w:pPr>
      <w:rPr>
        <w:rFonts w:hint="default"/>
      </w:rPr>
    </w:lvl>
    <w:lvl w:ilvl="1">
      <w:start w:val="1"/>
      <w:numFmt w:val="decimal"/>
      <w:suff w:val="space"/>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suff w:val="space"/>
      <w:lvlText w:val="%1.%2.%3.%4."/>
      <w:lvlJc w:val="left"/>
      <w:pPr>
        <w:ind w:left="1728" w:hanging="648"/>
      </w:pPr>
      <w:rPr>
        <w:rFonts w:hint="default"/>
      </w:rPr>
    </w:lvl>
    <w:lvl w:ilvl="4">
      <w:start w:val="1"/>
      <w:numFmt w:val="decimal"/>
      <w:suff w:val="space"/>
      <w:lvlText w:val="%1.%2.%3.%4.%5."/>
      <w:lvlJc w:val="left"/>
      <w:pPr>
        <w:ind w:left="2232" w:hanging="792"/>
      </w:pPr>
      <w:rPr>
        <w:rFonts w:hint="default"/>
      </w:rPr>
    </w:lvl>
    <w:lvl w:ilvl="5">
      <w:start w:val="1"/>
      <w:numFmt w:val="decimal"/>
      <w:suff w:val="space"/>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5" w15:restartNumberingAfterBreak="0">
    <w:nsid w:val="2E390A81"/>
    <w:multiLevelType w:val="multilevel"/>
    <w:tmpl w:val="693811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6" w15:restartNumberingAfterBreak="0">
    <w:nsid w:val="2EF23C95"/>
    <w:multiLevelType w:val="hybridMultilevel"/>
    <w:tmpl w:val="5EA42264"/>
    <w:lvl w:ilvl="0" w:tplc="04150019">
      <w:start w:val="1"/>
      <w:numFmt w:val="lowerLetter"/>
      <w:lvlText w:val="%1."/>
      <w:lvlJc w:val="left"/>
      <w:pPr>
        <w:ind w:left="720" w:hanging="360"/>
      </w:pPr>
    </w:lvl>
    <w:lvl w:ilvl="1" w:tplc="FFFFFFFF">
      <w:start w:val="1"/>
      <w:numFmt w:val="bullet"/>
      <w:lvlText w:val="⁃"/>
      <w:lvlJc w:val="left"/>
      <w:pPr>
        <w:ind w:left="1440" w:hanging="360"/>
      </w:p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17" w15:restartNumberingAfterBreak="0">
    <w:nsid w:val="31DA37B0"/>
    <w:multiLevelType w:val="hybridMultilevel"/>
    <w:tmpl w:val="19F67692"/>
    <w:lvl w:ilvl="0" w:tplc="F796D852">
      <w:start w:val="128"/>
      <w:numFmt w:val="bullet"/>
      <w:lvlText w:val="•"/>
      <w:lvlJc w:val="left"/>
      <w:pPr>
        <w:ind w:left="770" w:hanging="360"/>
      </w:pPr>
      <w:rPr>
        <w:rFonts w:ascii="Calibri" w:eastAsia="Times New Roman" w:hAnsi="Calibri"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118" w15:restartNumberingAfterBreak="0">
    <w:nsid w:val="320C4441"/>
    <w:multiLevelType w:val="multilevel"/>
    <w:tmpl w:val="65B67214"/>
    <w:lvl w:ilvl="0">
      <w:start w:val="1"/>
      <w:numFmt w:val="decimal"/>
      <w:lvlText w:val="%1)"/>
      <w:lvlJc w:val="left"/>
      <w:pPr>
        <w:ind w:left="360" w:hanging="360"/>
      </w:pPr>
    </w:lvl>
    <w:lvl w:ilvl="1">
      <w:start w:val="1"/>
      <w:numFmt w:val="lowerLetter"/>
      <w:lvlText w:val="%2)"/>
      <w:lvlJc w:val="left"/>
      <w:pPr>
        <w:ind w:left="720" w:hanging="360"/>
      </w:pPr>
    </w:lvl>
    <w:lvl w:ilvl="2">
      <w:start w:val="1"/>
      <w:numFmt w:val="decimal"/>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9" w15:restartNumberingAfterBreak="0">
    <w:nsid w:val="327B6387"/>
    <w:multiLevelType w:val="hybridMultilevel"/>
    <w:tmpl w:val="DC8696E0"/>
    <w:lvl w:ilvl="0" w:tplc="FFFFFFFF">
      <w:start w:val="1"/>
      <w:numFmt w:val="lowerLetter"/>
      <w:lvlText w:val="%1."/>
      <w:lvlJc w:val="left"/>
      <w:pPr>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20" w15:restartNumberingAfterBreak="0">
    <w:nsid w:val="32EB186F"/>
    <w:multiLevelType w:val="hybridMultilevel"/>
    <w:tmpl w:val="B8E228C4"/>
    <w:lvl w:ilvl="0" w:tplc="FFFFFFFF">
      <w:start w:val="1"/>
      <w:numFmt w:val="decimal"/>
      <w:lvlText w:val="%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1" w15:restartNumberingAfterBreak="0">
    <w:nsid w:val="33C96EE0"/>
    <w:multiLevelType w:val="hybridMultilevel"/>
    <w:tmpl w:val="A9128DDE"/>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22" w15:restartNumberingAfterBreak="0">
    <w:nsid w:val="33EF1124"/>
    <w:multiLevelType w:val="hybridMultilevel"/>
    <w:tmpl w:val="3F3A0034"/>
    <w:lvl w:ilvl="0" w:tplc="417A45E4">
      <w:start w:val="1"/>
      <w:numFmt w:val="lowerLetter"/>
      <w:lvlText w:val="%1)"/>
      <w:lvlJc w:val="left"/>
      <w:pPr>
        <w:ind w:left="720" w:hanging="360"/>
      </w:pPr>
      <w:rPr>
        <w:b w:val="0"/>
        <w:b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3" w15:restartNumberingAfterBreak="0">
    <w:nsid w:val="34415F4B"/>
    <w:multiLevelType w:val="hybridMultilevel"/>
    <w:tmpl w:val="AF56EDEC"/>
    <w:lvl w:ilvl="0" w:tplc="04150019">
      <w:start w:val="1"/>
      <w:numFmt w:val="lowerLetter"/>
      <w:lvlText w:val="%1."/>
      <w:lvlJc w:val="left"/>
      <w:pPr>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24" w15:restartNumberingAfterBreak="0">
    <w:nsid w:val="344739A7"/>
    <w:multiLevelType w:val="hybridMultilevel"/>
    <w:tmpl w:val="D8D6403A"/>
    <w:lvl w:ilvl="0" w:tplc="04150019">
      <w:start w:val="1"/>
      <w:numFmt w:val="lowerLetter"/>
      <w:lvlText w:val="%1."/>
      <w:lvlJc w:val="left"/>
      <w:pPr>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25" w15:restartNumberingAfterBreak="0">
    <w:nsid w:val="3462516F"/>
    <w:multiLevelType w:val="hybridMultilevel"/>
    <w:tmpl w:val="60589E10"/>
    <w:lvl w:ilvl="0" w:tplc="04150019">
      <w:start w:val="1"/>
      <w:numFmt w:val="lowerLetter"/>
      <w:lvlText w:val="%1."/>
      <w:lvlJc w:val="left"/>
      <w:pPr>
        <w:ind w:left="720" w:hanging="360"/>
      </w:pPr>
    </w:lvl>
    <w:lvl w:ilvl="1" w:tplc="FFFFFFFF">
      <w:start w:val="1"/>
      <w:numFmt w:val="bullet"/>
      <w:lvlText w:val="⁃"/>
      <w:lvlJc w:val="left"/>
      <w:pPr>
        <w:ind w:left="1440" w:hanging="360"/>
      </w:p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26" w15:restartNumberingAfterBreak="0">
    <w:nsid w:val="34A43F3B"/>
    <w:multiLevelType w:val="hybridMultilevel"/>
    <w:tmpl w:val="F32EB43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7" w15:restartNumberingAfterBreak="0">
    <w:nsid w:val="34E87657"/>
    <w:multiLevelType w:val="singleLevel"/>
    <w:tmpl w:val="04150001"/>
    <w:lvl w:ilvl="0">
      <w:start w:val="1"/>
      <w:numFmt w:val="bullet"/>
      <w:lvlText w:val=""/>
      <w:lvlJc w:val="left"/>
      <w:pPr>
        <w:ind w:left="720" w:hanging="360"/>
      </w:pPr>
      <w:rPr>
        <w:rFonts w:ascii="Symbol" w:hAnsi="Symbol" w:hint="default"/>
      </w:rPr>
    </w:lvl>
  </w:abstractNum>
  <w:abstractNum w:abstractNumId="128" w15:restartNumberingAfterBreak="0">
    <w:nsid w:val="35802BD3"/>
    <w:multiLevelType w:val="multilevel"/>
    <w:tmpl w:val="85F2115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9" w15:restartNumberingAfterBreak="0">
    <w:nsid w:val="35CC0E1E"/>
    <w:multiLevelType w:val="singleLevel"/>
    <w:tmpl w:val="0415000F"/>
    <w:lvl w:ilvl="0">
      <w:start w:val="1"/>
      <w:numFmt w:val="decimal"/>
      <w:lvlText w:val="%1."/>
      <w:lvlJc w:val="left"/>
      <w:pPr>
        <w:ind w:left="720" w:hanging="360"/>
      </w:pPr>
    </w:lvl>
  </w:abstractNum>
  <w:abstractNum w:abstractNumId="130" w15:restartNumberingAfterBreak="0">
    <w:nsid w:val="36A04957"/>
    <w:multiLevelType w:val="singleLevel"/>
    <w:tmpl w:val="0415000F"/>
    <w:lvl w:ilvl="0">
      <w:start w:val="1"/>
      <w:numFmt w:val="decimal"/>
      <w:lvlText w:val="%1."/>
      <w:lvlJc w:val="left"/>
      <w:pPr>
        <w:ind w:left="720" w:hanging="360"/>
      </w:pPr>
    </w:lvl>
  </w:abstractNum>
  <w:abstractNum w:abstractNumId="131" w15:restartNumberingAfterBreak="0">
    <w:nsid w:val="36F50614"/>
    <w:multiLevelType w:val="multilevel"/>
    <w:tmpl w:val="D4AA38BE"/>
    <w:lvl w:ilvl="0">
      <w:start w:val="1"/>
      <w:numFmt w:val="decimal"/>
      <w:suff w:val="space"/>
      <w:lvlText w:val="%1."/>
      <w:lvlJc w:val="left"/>
      <w:pPr>
        <w:ind w:left="720" w:hanging="360"/>
      </w:pPr>
      <w:rPr>
        <w:rFonts w:hint="default"/>
        <w:u w:val="none"/>
      </w:rPr>
    </w:lvl>
    <w:lvl w:ilvl="1">
      <w:start w:val="1"/>
      <w:numFmt w:val="lowerLetter"/>
      <w:lvlText w:val="%2."/>
      <w:lvlJc w:val="left"/>
      <w:pPr>
        <w:ind w:left="1440" w:hanging="360"/>
      </w:pPr>
      <w:rPr>
        <w:rFonts w:hint="default"/>
        <w:u w:val="none"/>
      </w:rPr>
    </w:lvl>
    <w:lvl w:ilvl="2">
      <w:start w:val="1"/>
      <w:numFmt w:val="lowerRoman"/>
      <w:lvlText w:val="%3."/>
      <w:lvlJc w:val="left"/>
      <w:pPr>
        <w:ind w:left="2160" w:hanging="360"/>
      </w:pPr>
      <w:rPr>
        <w:rFonts w:hint="default"/>
        <w:u w:val="none"/>
      </w:rPr>
    </w:lvl>
    <w:lvl w:ilvl="3">
      <w:start w:val="1"/>
      <w:numFmt w:val="decimal"/>
      <w:lvlText w:val="%4."/>
      <w:lvlJc w:val="left"/>
      <w:pPr>
        <w:ind w:left="2880" w:hanging="360"/>
      </w:pPr>
      <w:rPr>
        <w:rFonts w:hint="default"/>
        <w:u w:val="none"/>
      </w:rPr>
    </w:lvl>
    <w:lvl w:ilvl="4">
      <w:start w:val="1"/>
      <w:numFmt w:val="lowerLetter"/>
      <w:lvlText w:val="%5."/>
      <w:lvlJc w:val="left"/>
      <w:pPr>
        <w:ind w:left="3600" w:hanging="360"/>
      </w:pPr>
      <w:rPr>
        <w:rFonts w:hint="default"/>
        <w:u w:val="none"/>
      </w:rPr>
    </w:lvl>
    <w:lvl w:ilvl="5">
      <w:start w:val="1"/>
      <w:numFmt w:val="lowerRoman"/>
      <w:lvlText w:val="%6."/>
      <w:lvlJc w:val="left"/>
      <w:pPr>
        <w:ind w:left="4320" w:hanging="360"/>
      </w:pPr>
      <w:rPr>
        <w:rFonts w:hint="default"/>
        <w:u w:val="none"/>
      </w:rPr>
    </w:lvl>
    <w:lvl w:ilvl="6">
      <w:start w:val="1"/>
      <w:numFmt w:val="decimal"/>
      <w:lvlText w:val="%7."/>
      <w:lvlJc w:val="left"/>
      <w:pPr>
        <w:ind w:left="5040" w:hanging="360"/>
      </w:pPr>
      <w:rPr>
        <w:rFonts w:hint="default"/>
        <w:u w:val="none"/>
      </w:rPr>
    </w:lvl>
    <w:lvl w:ilvl="7">
      <w:start w:val="1"/>
      <w:numFmt w:val="lowerLetter"/>
      <w:lvlText w:val="%8."/>
      <w:lvlJc w:val="left"/>
      <w:pPr>
        <w:ind w:left="5760" w:hanging="360"/>
      </w:pPr>
      <w:rPr>
        <w:rFonts w:hint="default"/>
        <w:u w:val="none"/>
      </w:rPr>
    </w:lvl>
    <w:lvl w:ilvl="8">
      <w:start w:val="1"/>
      <w:numFmt w:val="lowerRoman"/>
      <w:lvlText w:val="%9."/>
      <w:lvlJc w:val="left"/>
      <w:pPr>
        <w:ind w:left="6480" w:hanging="360"/>
      </w:pPr>
      <w:rPr>
        <w:rFonts w:hint="default"/>
        <w:u w:val="none"/>
      </w:rPr>
    </w:lvl>
  </w:abstractNum>
  <w:abstractNum w:abstractNumId="132" w15:restartNumberingAfterBreak="0">
    <w:nsid w:val="37F455E5"/>
    <w:multiLevelType w:val="hybridMultilevel"/>
    <w:tmpl w:val="0076F9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3" w15:restartNumberingAfterBreak="0">
    <w:nsid w:val="390415B4"/>
    <w:multiLevelType w:val="multilevel"/>
    <w:tmpl w:val="85F211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4" w15:restartNumberingAfterBreak="0">
    <w:nsid w:val="3995483A"/>
    <w:multiLevelType w:val="hybridMultilevel"/>
    <w:tmpl w:val="10A60674"/>
    <w:lvl w:ilvl="0" w:tplc="FFFFFFFF">
      <w:start w:val="1"/>
      <w:numFmt w:val="lowerLetter"/>
      <w:lvlText w:val="%1."/>
      <w:lvlJc w:val="left"/>
      <w:pPr>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35" w15:restartNumberingAfterBreak="0">
    <w:nsid w:val="39C0362D"/>
    <w:multiLevelType w:val="hybridMultilevel"/>
    <w:tmpl w:val="DF08B9A6"/>
    <w:lvl w:ilvl="0" w:tplc="FFFFFFFF">
      <w:start w:val="1"/>
      <w:numFmt w:val="decimal"/>
      <w:suff w:val="space"/>
      <w:lvlText w:val="%1."/>
      <w:lvlJc w:val="left"/>
      <w:pPr>
        <w:ind w:left="0" w:firstLine="0"/>
      </w:pPr>
      <w:rPr>
        <w:rFonts w:hint="default"/>
      </w:rPr>
    </w:lvl>
    <w:lvl w:ilvl="1" w:tplc="FFFFFFFF">
      <w:start w:val="1"/>
      <w:numFmt w:val="bullet"/>
      <w:lvlText w:val=""/>
      <w:lvlJc w:val="left"/>
      <w:pPr>
        <w:ind w:left="720" w:hanging="360"/>
      </w:pPr>
      <w:rPr>
        <w:rFonts w:ascii="Symbol" w:hAnsi="Symbol" w:hint="default"/>
      </w:r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36" w15:restartNumberingAfterBreak="0">
    <w:nsid w:val="39CE5782"/>
    <w:multiLevelType w:val="hybridMultilevel"/>
    <w:tmpl w:val="A6A6CA7C"/>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137" w15:restartNumberingAfterBreak="0">
    <w:nsid w:val="3A0F0983"/>
    <w:multiLevelType w:val="singleLevel"/>
    <w:tmpl w:val="0415000F"/>
    <w:lvl w:ilvl="0">
      <w:start w:val="1"/>
      <w:numFmt w:val="decimal"/>
      <w:lvlText w:val="%1."/>
      <w:lvlJc w:val="left"/>
      <w:pPr>
        <w:ind w:left="720" w:hanging="360"/>
      </w:pPr>
    </w:lvl>
  </w:abstractNum>
  <w:abstractNum w:abstractNumId="138" w15:restartNumberingAfterBreak="0">
    <w:nsid w:val="3A5769DB"/>
    <w:multiLevelType w:val="multilevel"/>
    <w:tmpl w:val="63AAD078"/>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9" w15:restartNumberingAfterBreak="0">
    <w:nsid w:val="3A824522"/>
    <w:multiLevelType w:val="multilevel"/>
    <w:tmpl w:val="85F211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0" w15:restartNumberingAfterBreak="0">
    <w:nsid w:val="3ABE57EE"/>
    <w:multiLevelType w:val="multilevel"/>
    <w:tmpl w:val="5BEA86CC"/>
    <w:lvl w:ilvl="0">
      <w:start w:val="1"/>
      <w:numFmt w:val="decimal"/>
      <w:lvlText w:val="%1."/>
      <w:lvlJc w:val="left"/>
      <w:pPr>
        <w:ind w:left="360" w:hanging="360"/>
      </w:pPr>
      <w:rPr>
        <w:rFonts w:hint="default"/>
      </w:rPr>
    </w:lvl>
    <w:lvl w:ilvl="1">
      <w:start w:val="1"/>
      <w:numFmt w:val="decimal"/>
      <w:lvlText w:val="%1.%2."/>
      <w:lvlJc w:val="center"/>
      <w:pPr>
        <w:ind w:left="794" w:hanging="624"/>
      </w:pPr>
      <w:rPr>
        <w:rFonts w:hint="default"/>
        <w:color w:val="auto"/>
        <w:sz w:val="22"/>
        <w:szCs w:val="22"/>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1" w15:restartNumberingAfterBreak="0">
    <w:nsid w:val="3AF32FF0"/>
    <w:multiLevelType w:val="hybridMultilevel"/>
    <w:tmpl w:val="3FD439E6"/>
    <w:lvl w:ilvl="0" w:tplc="04150019">
      <w:start w:val="1"/>
      <w:numFmt w:val="lowerLetter"/>
      <w:lvlText w:val="%1."/>
      <w:lvlJc w:val="left"/>
      <w:pPr>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42" w15:restartNumberingAfterBreak="0">
    <w:nsid w:val="3B42199E"/>
    <w:multiLevelType w:val="hybridMultilevel"/>
    <w:tmpl w:val="DC8696E0"/>
    <w:lvl w:ilvl="0" w:tplc="FFFFFFFF">
      <w:start w:val="1"/>
      <w:numFmt w:val="lowerLetter"/>
      <w:lvlText w:val="%1."/>
      <w:lvlJc w:val="left"/>
      <w:pPr>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43" w15:restartNumberingAfterBreak="0">
    <w:nsid w:val="3B7E04AA"/>
    <w:multiLevelType w:val="multilevel"/>
    <w:tmpl w:val="FFFFFFFF"/>
    <w:lvl w:ilvl="0">
      <w:start w:val="1"/>
      <w:numFmt w:val="bullet"/>
      <w:lvlText w:val="●"/>
      <w:lvlJc w:val="left"/>
      <w:pPr>
        <w:ind w:left="720" w:hanging="360"/>
      </w:pPr>
      <w:rPr>
        <w:strike w:val="0"/>
        <w:dstrike w:val="0"/>
        <w:u w:val="none"/>
        <w:effect w:val="none"/>
      </w:rPr>
    </w:lvl>
    <w:lvl w:ilvl="1">
      <w:start w:val="1"/>
      <w:numFmt w:val="bullet"/>
      <w:lvlText w:val="●"/>
      <w:lvlJc w:val="left"/>
      <w:pPr>
        <w:ind w:left="1440" w:hanging="360"/>
      </w:pPr>
      <w:rPr>
        <w:strike w:val="0"/>
        <w:dstrike w:val="0"/>
        <w:u w:val="none"/>
        <w:effect w:val="none"/>
      </w:rPr>
    </w:lvl>
    <w:lvl w:ilvl="2">
      <w:start w:val="1"/>
      <w:numFmt w:val="bullet"/>
      <w:lvlText w:val="●"/>
      <w:lvlJc w:val="left"/>
      <w:pPr>
        <w:ind w:left="2160" w:hanging="360"/>
      </w:pPr>
      <w:rPr>
        <w:strike w:val="0"/>
        <w:dstrike w:val="0"/>
        <w:u w:val="none"/>
        <w:effect w:val="none"/>
      </w:rPr>
    </w:lvl>
    <w:lvl w:ilvl="3">
      <w:start w:val="1"/>
      <w:numFmt w:val="bullet"/>
      <w:lvlText w:val="●"/>
      <w:lvlJc w:val="left"/>
      <w:pPr>
        <w:ind w:left="2880" w:hanging="360"/>
      </w:pPr>
      <w:rPr>
        <w:strike w:val="0"/>
        <w:dstrike w:val="0"/>
        <w:u w:val="none"/>
        <w:effect w:val="none"/>
      </w:rPr>
    </w:lvl>
    <w:lvl w:ilvl="4">
      <w:start w:val="1"/>
      <w:numFmt w:val="bullet"/>
      <w:lvlText w:val="●"/>
      <w:lvlJc w:val="left"/>
      <w:pPr>
        <w:ind w:left="3600" w:hanging="360"/>
      </w:pPr>
      <w:rPr>
        <w:strike w:val="0"/>
        <w:dstrike w:val="0"/>
        <w:u w:val="none"/>
        <w:effect w:val="none"/>
      </w:rPr>
    </w:lvl>
    <w:lvl w:ilvl="5">
      <w:start w:val="1"/>
      <w:numFmt w:val="bullet"/>
      <w:lvlText w:val="●"/>
      <w:lvlJc w:val="left"/>
      <w:pPr>
        <w:ind w:left="4320" w:hanging="360"/>
      </w:pPr>
      <w:rPr>
        <w:strike w:val="0"/>
        <w:dstrike w:val="0"/>
        <w:u w:val="none"/>
        <w:effect w:val="none"/>
      </w:rPr>
    </w:lvl>
    <w:lvl w:ilvl="6">
      <w:start w:val="1"/>
      <w:numFmt w:val="bullet"/>
      <w:lvlText w:val="●"/>
      <w:lvlJc w:val="left"/>
      <w:pPr>
        <w:ind w:left="5040" w:hanging="360"/>
      </w:pPr>
      <w:rPr>
        <w:strike w:val="0"/>
        <w:dstrike w:val="0"/>
        <w:u w:val="none"/>
        <w:effect w:val="none"/>
      </w:rPr>
    </w:lvl>
    <w:lvl w:ilvl="7">
      <w:start w:val="1"/>
      <w:numFmt w:val="bullet"/>
      <w:lvlText w:val="●"/>
      <w:lvlJc w:val="left"/>
      <w:pPr>
        <w:ind w:left="5760" w:hanging="360"/>
      </w:pPr>
      <w:rPr>
        <w:strike w:val="0"/>
        <w:dstrike w:val="0"/>
        <w:u w:val="none"/>
        <w:effect w:val="none"/>
      </w:rPr>
    </w:lvl>
    <w:lvl w:ilvl="8">
      <w:start w:val="1"/>
      <w:numFmt w:val="bullet"/>
      <w:lvlText w:val="●"/>
      <w:lvlJc w:val="left"/>
      <w:pPr>
        <w:ind w:left="6480" w:hanging="360"/>
      </w:pPr>
      <w:rPr>
        <w:strike w:val="0"/>
        <w:dstrike w:val="0"/>
        <w:u w:val="none"/>
        <w:effect w:val="none"/>
      </w:rPr>
    </w:lvl>
  </w:abstractNum>
  <w:abstractNum w:abstractNumId="144" w15:restartNumberingAfterBreak="0">
    <w:nsid w:val="3B821894"/>
    <w:multiLevelType w:val="hybridMultilevel"/>
    <w:tmpl w:val="2638907C"/>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45" w15:restartNumberingAfterBreak="0">
    <w:nsid w:val="3BE6341D"/>
    <w:multiLevelType w:val="hybridMultilevel"/>
    <w:tmpl w:val="1CCADCBA"/>
    <w:lvl w:ilvl="0" w:tplc="04150019">
      <w:start w:val="1"/>
      <w:numFmt w:val="lowerLetter"/>
      <w:lvlText w:val="%1."/>
      <w:lvlJc w:val="left"/>
      <w:pPr>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46" w15:restartNumberingAfterBreak="0">
    <w:nsid w:val="3C5727BA"/>
    <w:multiLevelType w:val="multilevel"/>
    <w:tmpl w:val="02722316"/>
    <w:lvl w:ilvl="0">
      <w:start w:val="1"/>
      <w:numFmt w:val="bullet"/>
      <w:suff w:val="space"/>
      <w:lvlText w:val=""/>
      <w:lvlJc w:val="left"/>
      <w:pPr>
        <w:ind w:left="360" w:hanging="360"/>
      </w:pPr>
      <w:rPr>
        <w:rFonts w:ascii="Symbol" w:hAnsi="Symbol" w:hint="default"/>
        <w:b w:val="0"/>
      </w:rPr>
    </w:lvl>
    <w:lvl w:ilvl="1">
      <w:start w:val="1"/>
      <w:numFmt w:val="bullet"/>
      <w:suff w:val="space"/>
      <w:lvlText w:val=""/>
      <w:lvlJc w:val="left"/>
      <w:pPr>
        <w:ind w:left="1004" w:hanging="360"/>
      </w:pPr>
      <w:rPr>
        <w:rFonts w:ascii="Symbol" w:hAnsi="Symbol"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7" w15:restartNumberingAfterBreak="0">
    <w:nsid w:val="3CE316E0"/>
    <w:multiLevelType w:val="multilevel"/>
    <w:tmpl w:val="FFFFFFFF"/>
    <w:lvl w:ilvl="0">
      <w:start w:val="1"/>
      <w:numFmt w:val="bullet"/>
      <w:lvlText w:val="●"/>
      <w:lvlJc w:val="left"/>
      <w:pPr>
        <w:ind w:left="720" w:hanging="360"/>
      </w:pPr>
      <w:rPr>
        <w:strike w:val="0"/>
        <w:dstrike w:val="0"/>
        <w:u w:val="none"/>
        <w:effect w:val="none"/>
      </w:rPr>
    </w:lvl>
    <w:lvl w:ilvl="1">
      <w:start w:val="1"/>
      <w:numFmt w:val="bullet"/>
      <w:lvlText w:val="●"/>
      <w:lvlJc w:val="left"/>
      <w:pPr>
        <w:ind w:left="1440" w:hanging="360"/>
      </w:pPr>
      <w:rPr>
        <w:strike w:val="0"/>
        <w:dstrike w:val="0"/>
        <w:u w:val="none"/>
        <w:effect w:val="none"/>
      </w:rPr>
    </w:lvl>
    <w:lvl w:ilvl="2">
      <w:start w:val="1"/>
      <w:numFmt w:val="bullet"/>
      <w:lvlText w:val="●"/>
      <w:lvlJc w:val="left"/>
      <w:pPr>
        <w:ind w:left="2160" w:hanging="360"/>
      </w:pPr>
      <w:rPr>
        <w:strike w:val="0"/>
        <w:dstrike w:val="0"/>
        <w:u w:val="none"/>
        <w:effect w:val="none"/>
      </w:rPr>
    </w:lvl>
    <w:lvl w:ilvl="3">
      <w:start w:val="1"/>
      <w:numFmt w:val="bullet"/>
      <w:lvlText w:val="●"/>
      <w:lvlJc w:val="left"/>
      <w:pPr>
        <w:ind w:left="2880" w:hanging="360"/>
      </w:pPr>
      <w:rPr>
        <w:strike w:val="0"/>
        <w:dstrike w:val="0"/>
        <w:u w:val="none"/>
        <w:effect w:val="none"/>
      </w:rPr>
    </w:lvl>
    <w:lvl w:ilvl="4">
      <w:start w:val="1"/>
      <w:numFmt w:val="bullet"/>
      <w:lvlText w:val="●"/>
      <w:lvlJc w:val="left"/>
      <w:pPr>
        <w:ind w:left="3600" w:hanging="360"/>
      </w:pPr>
      <w:rPr>
        <w:strike w:val="0"/>
        <w:dstrike w:val="0"/>
        <w:u w:val="none"/>
        <w:effect w:val="none"/>
      </w:rPr>
    </w:lvl>
    <w:lvl w:ilvl="5">
      <w:start w:val="1"/>
      <w:numFmt w:val="bullet"/>
      <w:lvlText w:val="●"/>
      <w:lvlJc w:val="left"/>
      <w:pPr>
        <w:ind w:left="4320" w:hanging="360"/>
      </w:pPr>
      <w:rPr>
        <w:strike w:val="0"/>
        <w:dstrike w:val="0"/>
        <w:u w:val="none"/>
        <w:effect w:val="none"/>
      </w:rPr>
    </w:lvl>
    <w:lvl w:ilvl="6">
      <w:start w:val="1"/>
      <w:numFmt w:val="bullet"/>
      <w:lvlText w:val="●"/>
      <w:lvlJc w:val="left"/>
      <w:pPr>
        <w:ind w:left="5040" w:hanging="360"/>
      </w:pPr>
      <w:rPr>
        <w:strike w:val="0"/>
        <w:dstrike w:val="0"/>
        <w:u w:val="none"/>
        <w:effect w:val="none"/>
      </w:rPr>
    </w:lvl>
    <w:lvl w:ilvl="7">
      <w:start w:val="1"/>
      <w:numFmt w:val="bullet"/>
      <w:lvlText w:val="●"/>
      <w:lvlJc w:val="left"/>
      <w:pPr>
        <w:ind w:left="5760" w:hanging="360"/>
      </w:pPr>
      <w:rPr>
        <w:strike w:val="0"/>
        <w:dstrike w:val="0"/>
        <w:u w:val="none"/>
        <w:effect w:val="none"/>
      </w:rPr>
    </w:lvl>
    <w:lvl w:ilvl="8">
      <w:start w:val="1"/>
      <w:numFmt w:val="bullet"/>
      <w:lvlText w:val="●"/>
      <w:lvlJc w:val="left"/>
      <w:pPr>
        <w:ind w:left="6480" w:hanging="360"/>
      </w:pPr>
      <w:rPr>
        <w:strike w:val="0"/>
        <w:dstrike w:val="0"/>
        <w:u w:val="none"/>
        <w:effect w:val="none"/>
      </w:rPr>
    </w:lvl>
  </w:abstractNum>
  <w:abstractNum w:abstractNumId="148" w15:restartNumberingAfterBreak="0">
    <w:nsid w:val="3D257483"/>
    <w:multiLevelType w:val="hybridMultilevel"/>
    <w:tmpl w:val="F0B022E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76B21BAA">
      <w:numFmt w:val="bullet"/>
      <w:lvlText w:val="-"/>
      <w:lvlJc w:val="left"/>
      <w:pPr>
        <w:ind w:left="2160" w:hanging="360"/>
      </w:pPr>
      <w:rPr>
        <w:rFonts w:ascii="Calibri" w:eastAsiaTheme="minorHAnsi" w:hAnsi="Calibri" w:cs="Calibri"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9" w15:restartNumberingAfterBreak="0">
    <w:nsid w:val="3D801B48"/>
    <w:multiLevelType w:val="hybridMultilevel"/>
    <w:tmpl w:val="10A60674"/>
    <w:lvl w:ilvl="0" w:tplc="04150019">
      <w:start w:val="1"/>
      <w:numFmt w:val="lowerLetter"/>
      <w:lvlText w:val="%1."/>
      <w:lvlJc w:val="left"/>
      <w:pPr>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50" w15:restartNumberingAfterBreak="0">
    <w:nsid w:val="3DBE6E8A"/>
    <w:multiLevelType w:val="hybridMultilevel"/>
    <w:tmpl w:val="079C3E4C"/>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51" w15:restartNumberingAfterBreak="0">
    <w:nsid w:val="3ECD6CB6"/>
    <w:multiLevelType w:val="multilevel"/>
    <w:tmpl w:val="85F211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2" w15:restartNumberingAfterBreak="0">
    <w:nsid w:val="3F5A2F96"/>
    <w:multiLevelType w:val="multilevel"/>
    <w:tmpl w:val="85F211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3" w15:restartNumberingAfterBreak="0">
    <w:nsid w:val="3F641371"/>
    <w:multiLevelType w:val="singleLevel"/>
    <w:tmpl w:val="04150001"/>
    <w:lvl w:ilvl="0">
      <w:start w:val="1"/>
      <w:numFmt w:val="bullet"/>
      <w:lvlText w:val=""/>
      <w:lvlJc w:val="left"/>
      <w:pPr>
        <w:ind w:left="720" w:hanging="360"/>
      </w:pPr>
      <w:rPr>
        <w:rFonts w:ascii="Symbol" w:hAnsi="Symbol" w:hint="default"/>
      </w:rPr>
    </w:lvl>
  </w:abstractNum>
  <w:abstractNum w:abstractNumId="154" w15:restartNumberingAfterBreak="0">
    <w:nsid w:val="3F9C0C02"/>
    <w:multiLevelType w:val="hybridMultilevel"/>
    <w:tmpl w:val="B8E228C4"/>
    <w:lvl w:ilvl="0" w:tplc="FFFFFFFF">
      <w:start w:val="1"/>
      <w:numFmt w:val="decimal"/>
      <w:lvlText w:val="%1."/>
      <w:lvlJc w:val="left"/>
      <w:pPr>
        <w:ind w:left="64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5" w15:restartNumberingAfterBreak="0">
    <w:nsid w:val="3FDF0FFC"/>
    <w:multiLevelType w:val="singleLevel"/>
    <w:tmpl w:val="04150001"/>
    <w:lvl w:ilvl="0">
      <w:start w:val="1"/>
      <w:numFmt w:val="bullet"/>
      <w:lvlText w:val=""/>
      <w:lvlJc w:val="left"/>
      <w:pPr>
        <w:ind w:left="720" w:hanging="360"/>
      </w:pPr>
      <w:rPr>
        <w:rFonts w:ascii="Symbol" w:hAnsi="Symbol" w:hint="default"/>
      </w:rPr>
    </w:lvl>
  </w:abstractNum>
  <w:abstractNum w:abstractNumId="156" w15:restartNumberingAfterBreak="0">
    <w:nsid w:val="3FFC692B"/>
    <w:multiLevelType w:val="singleLevel"/>
    <w:tmpl w:val="04150001"/>
    <w:lvl w:ilvl="0">
      <w:start w:val="1"/>
      <w:numFmt w:val="bullet"/>
      <w:lvlText w:val=""/>
      <w:lvlJc w:val="left"/>
      <w:pPr>
        <w:ind w:left="720" w:hanging="360"/>
      </w:pPr>
      <w:rPr>
        <w:rFonts w:ascii="Symbol" w:hAnsi="Symbol" w:hint="default"/>
      </w:rPr>
    </w:lvl>
  </w:abstractNum>
  <w:abstractNum w:abstractNumId="157" w15:restartNumberingAfterBreak="0">
    <w:nsid w:val="40BA527C"/>
    <w:multiLevelType w:val="multilevel"/>
    <w:tmpl w:val="85F2115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8" w15:restartNumberingAfterBreak="0">
    <w:nsid w:val="419D575B"/>
    <w:multiLevelType w:val="hybridMultilevel"/>
    <w:tmpl w:val="76D2C18E"/>
    <w:lvl w:ilvl="0" w:tplc="04150001">
      <w:start w:val="1"/>
      <w:numFmt w:val="bullet"/>
      <w:lvlText w:val=""/>
      <w:lvlJc w:val="left"/>
      <w:pPr>
        <w:ind w:left="720" w:hanging="360"/>
      </w:pPr>
      <w:rPr>
        <w:rFonts w:ascii="Symbol" w:hAnsi="Symbol" w:hint="default"/>
      </w:rPr>
    </w:lvl>
    <w:lvl w:ilvl="1" w:tplc="FB324C1E">
      <w:numFmt w:val="bullet"/>
      <w:lvlText w:val="-"/>
      <w:lvlJc w:val="left"/>
      <w:pPr>
        <w:ind w:left="1440" w:hanging="360"/>
      </w:pPr>
      <w:rPr>
        <w:rFonts w:ascii="Calibri" w:eastAsiaTheme="minorHAnsi" w:hAnsi="Calibri" w:cstheme="minorBidi"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9" w15:restartNumberingAfterBreak="0">
    <w:nsid w:val="42806C5C"/>
    <w:multiLevelType w:val="multilevel"/>
    <w:tmpl w:val="0415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0" w15:restartNumberingAfterBreak="0">
    <w:nsid w:val="430E3721"/>
    <w:multiLevelType w:val="hybridMultilevel"/>
    <w:tmpl w:val="2968085A"/>
    <w:lvl w:ilvl="0" w:tplc="04150019">
      <w:start w:val="1"/>
      <w:numFmt w:val="lowerLetter"/>
      <w:lvlText w:val="%1."/>
      <w:lvlJc w:val="left"/>
      <w:pPr>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61" w15:restartNumberingAfterBreak="0">
    <w:nsid w:val="4317082A"/>
    <w:multiLevelType w:val="hybridMultilevel"/>
    <w:tmpl w:val="9D7063A6"/>
    <w:lvl w:ilvl="0" w:tplc="3482BE92">
      <w:start w:val="1"/>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2" w15:restartNumberingAfterBreak="0">
    <w:nsid w:val="43BD644B"/>
    <w:multiLevelType w:val="multilevel"/>
    <w:tmpl w:val="D5AA8418"/>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3" w15:restartNumberingAfterBreak="0">
    <w:nsid w:val="44D44E9A"/>
    <w:multiLevelType w:val="multilevel"/>
    <w:tmpl w:val="3962C196"/>
    <w:lvl w:ilvl="0">
      <w:start w:val="1"/>
      <w:numFmt w:val="decimal"/>
      <w:lvlText w:val="%1."/>
      <w:lvlJc w:val="left"/>
      <w:pPr>
        <w:ind w:left="480" w:hanging="480"/>
      </w:pPr>
      <w:rPr>
        <w:rFonts w:hint="default"/>
      </w:rPr>
    </w:lvl>
    <w:lvl w:ilvl="1">
      <w:start w:val="14"/>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64" w15:restartNumberingAfterBreak="0">
    <w:nsid w:val="44DC009B"/>
    <w:multiLevelType w:val="hybridMultilevel"/>
    <w:tmpl w:val="CFD6C32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5" w15:restartNumberingAfterBreak="0">
    <w:nsid w:val="4542374F"/>
    <w:multiLevelType w:val="hybridMultilevel"/>
    <w:tmpl w:val="0DF83B9C"/>
    <w:lvl w:ilvl="0" w:tplc="04150001">
      <w:start w:val="1"/>
      <w:numFmt w:val="bullet"/>
      <w:lvlText w:val=""/>
      <w:lvlJc w:val="left"/>
      <w:pPr>
        <w:ind w:left="1211" w:hanging="360"/>
      </w:pPr>
      <w:rPr>
        <w:rFonts w:ascii="Symbol" w:hAnsi="Symbol" w:hint="default"/>
      </w:rPr>
    </w:lvl>
    <w:lvl w:ilvl="1" w:tplc="04150003" w:tentative="1">
      <w:start w:val="1"/>
      <w:numFmt w:val="bullet"/>
      <w:lvlText w:val="o"/>
      <w:lvlJc w:val="left"/>
      <w:pPr>
        <w:ind w:left="1931" w:hanging="360"/>
      </w:pPr>
      <w:rPr>
        <w:rFonts w:ascii="Courier New" w:hAnsi="Courier New" w:cs="Courier New" w:hint="default"/>
      </w:rPr>
    </w:lvl>
    <w:lvl w:ilvl="2" w:tplc="04150005" w:tentative="1">
      <w:start w:val="1"/>
      <w:numFmt w:val="bullet"/>
      <w:lvlText w:val=""/>
      <w:lvlJc w:val="left"/>
      <w:pPr>
        <w:ind w:left="2651" w:hanging="360"/>
      </w:pPr>
      <w:rPr>
        <w:rFonts w:ascii="Wingdings" w:hAnsi="Wingdings" w:hint="default"/>
      </w:rPr>
    </w:lvl>
    <w:lvl w:ilvl="3" w:tplc="04150001" w:tentative="1">
      <w:start w:val="1"/>
      <w:numFmt w:val="bullet"/>
      <w:lvlText w:val=""/>
      <w:lvlJc w:val="left"/>
      <w:pPr>
        <w:ind w:left="3371" w:hanging="360"/>
      </w:pPr>
      <w:rPr>
        <w:rFonts w:ascii="Symbol" w:hAnsi="Symbol" w:hint="default"/>
      </w:rPr>
    </w:lvl>
    <w:lvl w:ilvl="4" w:tplc="04150003" w:tentative="1">
      <w:start w:val="1"/>
      <w:numFmt w:val="bullet"/>
      <w:lvlText w:val="o"/>
      <w:lvlJc w:val="left"/>
      <w:pPr>
        <w:ind w:left="4091" w:hanging="360"/>
      </w:pPr>
      <w:rPr>
        <w:rFonts w:ascii="Courier New" w:hAnsi="Courier New" w:cs="Courier New" w:hint="default"/>
      </w:rPr>
    </w:lvl>
    <w:lvl w:ilvl="5" w:tplc="04150005" w:tentative="1">
      <w:start w:val="1"/>
      <w:numFmt w:val="bullet"/>
      <w:lvlText w:val=""/>
      <w:lvlJc w:val="left"/>
      <w:pPr>
        <w:ind w:left="4811" w:hanging="360"/>
      </w:pPr>
      <w:rPr>
        <w:rFonts w:ascii="Wingdings" w:hAnsi="Wingdings" w:hint="default"/>
      </w:rPr>
    </w:lvl>
    <w:lvl w:ilvl="6" w:tplc="04150001" w:tentative="1">
      <w:start w:val="1"/>
      <w:numFmt w:val="bullet"/>
      <w:lvlText w:val=""/>
      <w:lvlJc w:val="left"/>
      <w:pPr>
        <w:ind w:left="5531" w:hanging="360"/>
      </w:pPr>
      <w:rPr>
        <w:rFonts w:ascii="Symbol" w:hAnsi="Symbol" w:hint="default"/>
      </w:rPr>
    </w:lvl>
    <w:lvl w:ilvl="7" w:tplc="04150003" w:tentative="1">
      <w:start w:val="1"/>
      <w:numFmt w:val="bullet"/>
      <w:lvlText w:val="o"/>
      <w:lvlJc w:val="left"/>
      <w:pPr>
        <w:ind w:left="6251" w:hanging="360"/>
      </w:pPr>
      <w:rPr>
        <w:rFonts w:ascii="Courier New" w:hAnsi="Courier New" w:cs="Courier New" w:hint="default"/>
      </w:rPr>
    </w:lvl>
    <w:lvl w:ilvl="8" w:tplc="04150005" w:tentative="1">
      <w:start w:val="1"/>
      <w:numFmt w:val="bullet"/>
      <w:lvlText w:val=""/>
      <w:lvlJc w:val="left"/>
      <w:pPr>
        <w:ind w:left="6971" w:hanging="360"/>
      </w:pPr>
      <w:rPr>
        <w:rFonts w:ascii="Wingdings" w:hAnsi="Wingdings" w:hint="default"/>
      </w:rPr>
    </w:lvl>
  </w:abstractNum>
  <w:abstractNum w:abstractNumId="166" w15:restartNumberingAfterBreak="0">
    <w:nsid w:val="46307102"/>
    <w:multiLevelType w:val="singleLevel"/>
    <w:tmpl w:val="04150001"/>
    <w:lvl w:ilvl="0">
      <w:start w:val="1"/>
      <w:numFmt w:val="bullet"/>
      <w:lvlText w:val=""/>
      <w:lvlJc w:val="left"/>
      <w:pPr>
        <w:ind w:left="720" w:hanging="360"/>
      </w:pPr>
      <w:rPr>
        <w:rFonts w:ascii="Symbol" w:hAnsi="Symbol" w:hint="default"/>
      </w:rPr>
    </w:lvl>
  </w:abstractNum>
  <w:abstractNum w:abstractNumId="167" w15:restartNumberingAfterBreak="0">
    <w:nsid w:val="467D5C84"/>
    <w:multiLevelType w:val="multilevel"/>
    <w:tmpl w:val="0415001F"/>
    <w:lvl w:ilvl="0">
      <w:start w:val="1"/>
      <w:numFmt w:val="decimal"/>
      <w:lvlText w:val="%1."/>
      <w:lvlJc w:val="left"/>
      <w:pPr>
        <w:ind w:left="360" w:hanging="360"/>
      </w:pPr>
      <w:rPr>
        <w:b w:val="0"/>
      </w:rPr>
    </w:lvl>
    <w:lvl w:ilvl="1">
      <w:start w:val="1"/>
      <w:numFmt w:val="decimal"/>
      <w:lvlText w:val="%1.%2."/>
      <w:lvlJc w:val="left"/>
      <w:pPr>
        <w:ind w:left="43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8" w15:restartNumberingAfterBreak="0">
    <w:nsid w:val="46D2181F"/>
    <w:multiLevelType w:val="hybridMultilevel"/>
    <w:tmpl w:val="4064B54C"/>
    <w:lvl w:ilvl="0" w:tplc="0415000F">
      <w:start w:val="1"/>
      <w:numFmt w:val="decimal"/>
      <w:lvlText w:val="%1."/>
      <w:lvlJc w:val="left"/>
      <w:pPr>
        <w:tabs>
          <w:tab w:val="num" w:pos="360"/>
        </w:tabs>
        <w:ind w:left="360" w:hanging="360"/>
      </w:pPr>
      <w:rPr>
        <w:rFonts w:cs="Times New Roman"/>
      </w:rPr>
    </w:lvl>
    <w:lvl w:ilvl="1" w:tplc="04150019">
      <w:start w:val="1"/>
      <w:numFmt w:val="lowerLetter"/>
      <w:lvlText w:val="%2."/>
      <w:lvlJc w:val="left"/>
      <w:pPr>
        <w:tabs>
          <w:tab w:val="num" w:pos="1080"/>
        </w:tabs>
        <w:ind w:left="1080" w:hanging="360"/>
      </w:pPr>
      <w:rPr>
        <w:rFonts w:cs="Times New Roman"/>
      </w:rPr>
    </w:lvl>
    <w:lvl w:ilvl="2" w:tplc="0415001B">
      <w:start w:val="1"/>
      <w:numFmt w:val="lowerRoman"/>
      <w:lvlText w:val="%3."/>
      <w:lvlJc w:val="right"/>
      <w:pPr>
        <w:tabs>
          <w:tab w:val="num" w:pos="1800"/>
        </w:tabs>
        <w:ind w:left="1800" w:hanging="180"/>
      </w:pPr>
      <w:rPr>
        <w:rFonts w:cs="Times New Roman"/>
      </w:rPr>
    </w:lvl>
    <w:lvl w:ilvl="3" w:tplc="0415000F">
      <w:start w:val="1"/>
      <w:numFmt w:val="decimal"/>
      <w:lvlText w:val="%4."/>
      <w:lvlJc w:val="left"/>
      <w:pPr>
        <w:tabs>
          <w:tab w:val="num" w:pos="2520"/>
        </w:tabs>
        <w:ind w:left="2520" w:hanging="360"/>
      </w:pPr>
      <w:rPr>
        <w:rFonts w:cs="Times New Roman"/>
      </w:rPr>
    </w:lvl>
    <w:lvl w:ilvl="4" w:tplc="04150019">
      <w:start w:val="1"/>
      <w:numFmt w:val="lowerLetter"/>
      <w:lvlText w:val="%5."/>
      <w:lvlJc w:val="left"/>
      <w:pPr>
        <w:tabs>
          <w:tab w:val="num" w:pos="3240"/>
        </w:tabs>
        <w:ind w:left="3240" w:hanging="360"/>
      </w:pPr>
      <w:rPr>
        <w:rFonts w:cs="Times New Roman"/>
      </w:rPr>
    </w:lvl>
    <w:lvl w:ilvl="5" w:tplc="0415001B">
      <w:start w:val="1"/>
      <w:numFmt w:val="lowerRoman"/>
      <w:lvlText w:val="%6."/>
      <w:lvlJc w:val="right"/>
      <w:pPr>
        <w:tabs>
          <w:tab w:val="num" w:pos="3960"/>
        </w:tabs>
        <w:ind w:left="3960" w:hanging="180"/>
      </w:pPr>
      <w:rPr>
        <w:rFonts w:cs="Times New Roman"/>
      </w:rPr>
    </w:lvl>
    <w:lvl w:ilvl="6" w:tplc="0415000F">
      <w:start w:val="1"/>
      <w:numFmt w:val="decimal"/>
      <w:lvlText w:val="%7."/>
      <w:lvlJc w:val="left"/>
      <w:pPr>
        <w:tabs>
          <w:tab w:val="num" w:pos="4680"/>
        </w:tabs>
        <w:ind w:left="4680" w:hanging="360"/>
      </w:pPr>
      <w:rPr>
        <w:rFonts w:cs="Times New Roman"/>
      </w:rPr>
    </w:lvl>
    <w:lvl w:ilvl="7" w:tplc="04150019">
      <w:start w:val="1"/>
      <w:numFmt w:val="lowerLetter"/>
      <w:lvlText w:val="%8."/>
      <w:lvlJc w:val="left"/>
      <w:pPr>
        <w:tabs>
          <w:tab w:val="num" w:pos="5400"/>
        </w:tabs>
        <w:ind w:left="5400" w:hanging="360"/>
      </w:pPr>
      <w:rPr>
        <w:rFonts w:cs="Times New Roman"/>
      </w:rPr>
    </w:lvl>
    <w:lvl w:ilvl="8" w:tplc="0415001B">
      <w:start w:val="1"/>
      <w:numFmt w:val="lowerRoman"/>
      <w:lvlText w:val="%9."/>
      <w:lvlJc w:val="right"/>
      <w:pPr>
        <w:tabs>
          <w:tab w:val="num" w:pos="6120"/>
        </w:tabs>
        <w:ind w:left="6120" w:hanging="180"/>
      </w:pPr>
      <w:rPr>
        <w:rFonts w:cs="Times New Roman"/>
      </w:rPr>
    </w:lvl>
  </w:abstractNum>
  <w:abstractNum w:abstractNumId="169" w15:restartNumberingAfterBreak="0">
    <w:nsid w:val="46D76975"/>
    <w:multiLevelType w:val="hybridMultilevel"/>
    <w:tmpl w:val="D59C7C58"/>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70" w15:restartNumberingAfterBreak="0">
    <w:nsid w:val="46F31BE8"/>
    <w:multiLevelType w:val="multilevel"/>
    <w:tmpl w:val="A75AC102"/>
    <w:lvl w:ilvl="0">
      <w:start w:val="5"/>
      <w:numFmt w:val="decimal"/>
      <w:lvlText w:val="%1"/>
      <w:lvlJc w:val="left"/>
      <w:pPr>
        <w:ind w:left="360" w:hanging="360"/>
      </w:pPr>
      <w:rPr>
        <w:rFonts w:hint="default"/>
      </w:rPr>
    </w:lvl>
    <w:lvl w:ilvl="1">
      <w:start w:val="6"/>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1" w15:restartNumberingAfterBreak="0">
    <w:nsid w:val="46F60829"/>
    <w:multiLevelType w:val="hybridMultilevel"/>
    <w:tmpl w:val="65E43F9A"/>
    <w:lvl w:ilvl="0" w:tplc="0415000F">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72" w15:restartNumberingAfterBreak="0">
    <w:nsid w:val="47640296"/>
    <w:multiLevelType w:val="singleLevel"/>
    <w:tmpl w:val="04150001"/>
    <w:lvl w:ilvl="0">
      <w:start w:val="1"/>
      <w:numFmt w:val="bullet"/>
      <w:lvlText w:val=""/>
      <w:lvlJc w:val="left"/>
      <w:pPr>
        <w:ind w:left="720" w:hanging="360"/>
      </w:pPr>
      <w:rPr>
        <w:rFonts w:ascii="Symbol" w:hAnsi="Symbol" w:hint="default"/>
      </w:rPr>
    </w:lvl>
  </w:abstractNum>
  <w:abstractNum w:abstractNumId="173" w15:restartNumberingAfterBreak="0">
    <w:nsid w:val="47752316"/>
    <w:multiLevelType w:val="hybridMultilevel"/>
    <w:tmpl w:val="6BC858EE"/>
    <w:lvl w:ilvl="0" w:tplc="393C23E4">
      <w:start w:val="1"/>
      <w:numFmt w:val="bullet"/>
      <w:lvlText w:val="&gt;"/>
      <w:lvlJc w:val="left"/>
      <w:pPr>
        <w:ind w:left="786" w:hanging="360"/>
      </w:pPr>
      <w:rPr>
        <w:rFonts w:ascii="Yu Mincho Light" w:eastAsia="Yu Mincho Light" w:hAnsi="Yu Mincho Light" w:hint="eastAsia"/>
      </w:rPr>
    </w:lvl>
    <w:lvl w:ilvl="1" w:tplc="04150003" w:tentative="1">
      <w:start w:val="1"/>
      <w:numFmt w:val="bullet"/>
      <w:lvlText w:val="o"/>
      <w:lvlJc w:val="left"/>
      <w:pPr>
        <w:ind w:left="1506" w:hanging="360"/>
      </w:pPr>
      <w:rPr>
        <w:rFonts w:ascii="Courier New" w:hAnsi="Courier New" w:cs="Courier New" w:hint="default"/>
      </w:rPr>
    </w:lvl>
    <w:lvl w:ilvl="2" w:tplc="04150005" w:tentative="1">
      <w:start w:val="1"/>
      <w:numFmt w:val="bullet"/>
      <w:lvlText w:val=""/>
      <w:lvlJc w:val="left"/>
      <w:pPr>
        <w:ind w:left="2226" w:hanging="360"/>
      </w:pPr>
      <w:rPr>
        <w:rFonts w:ascii="Wingdings" w:hAnsi="Wingdings" w:hint="default"/>
      </w:rPr>
    </w:lvl>
    <w:lvl w:ilvl="3" w:tplc="04150001" w:tentative="1">
      <w:start w:val="1"/>
      <w:numFmt w:val="bullet"/>
      <w:lvlText w:val=""/>
      <w:lvlJc w:val="left"/>
      <w:pPr>
        <w:ind w:left="2946" w:hanging="360"/>
      </w:pPr>
      <w:rPr>
        <w:rFonts w:ascii="Symbol" w:hAnsi="Symbol" w:hint="default"/>
      </w:rPr>
    </w:lvl>
    <w:lvl w:ilvl="4" w:tplc="04150003" w:tentative="1">
      <w:start w:val="1"/>
      <w:numFmt w:val="bullet"/>
      <w:lvlText w:val="o"/>
      <w:lvlJc w:val="left"/>
      <w:pPr>
        <w:ind w:left="3666" w:hanging="360"/>
      </w:pPr>
      <w:rPr>
        <w:rFonts w:ascii="Courier New" w:hAnsi="Courier New" w:cs="Courier New" w:hint="default"/>
      </w:rPr>
    </w:lvl>
    <w:lvl w:ilvl="5" w:tplc="04150005" w:tentative="1">
      <w:start w:val="1"/>
      <w:numFmt w:val="bullet"/>
      <w:lvlText w:val=""/>
      <w:lvlJc w:val="left"/>
      <w:pPr>
        <w:ind w:left="4386" w:hanging="360"/>
      </w:pPr>
      <w:rPr>
        <w:rFonts w:ascii="Wingdings" w:hAnsi="Wingdings" w:hint="default"/>
      </w:rPr>
    </w:lvl>
    <w:lvl w:ilvl="6" w:tplc="04150001" w:tentative="1">
      <w:start w:val="1"/>
      <w:numFmt w:val="bullet"/>
      <w:lvlText w:val=""/>
      <w:lvlJc w:val="left"/>
      <w:pPr>
        <w:ind w:left="5106" w:hanging="360"/>
      </w:pPr>
      <w:rPr>
        <w:rFonts w:ascii="Symbol" w:hAnsi="Symbol" w:hint="default"/>
      </w:rPr>
    </w:lvl>
    <w:lvl w:ilvl="7" w:tplc="04150003" w:tentative="1">
      <w:start w:val="1"/>
      <w:numFmt w:val="bullet"/>
      <w:lvlText w:val="o"/>
      <w:lvlJc w:val="left"/>
      <w:pPr>
        <w:ind w:left="5826" w:hanging="360"/>
      </w:pPr>
      <w:rPr>
        <w:rFonts w:ascii="Courier New" w:hAnsi="Courier New" w:cs="Courier New" w:hint="default"/>
      </w:rPr>
    </w:lvl>
    <w:lvl w:ilvl="8" w:tplc="04150005" w:tentative="1">
      <w:start w:val="1"/>
      <w:numFmt w:val="bullet"/>
      <w:lvlText w:val=""/>
      <w:lvlJc w:val="left"/>
      <w:pPr>
        <w:ind w:left="6546" w:hanging="360"/>
      </w:pPr>
      <w:rPr>
        <w:rFonts w:ascii="Wingdings" w:hAnsi="Wingdings" w:hint="default"/>
      </w:rPr>
    </w:lvl>
  </w:abstractNum>
  <w:abstractNum w:abstractNumId="174" w15:restartNumberingAfterBreak="0">
    <w:nsid w:val="47AC4D0C"/>
    <w:multiLevelType w:val="hybridMultilevel"/>
    <w:tmpl w:val="2C7E68C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5" w15:restartNumberingAfterBreak="0">
    <w:nsid w:val="47BC3687"/>
    <w:multiLevelType w:val="multilevel"/>
    <w:tmpl w:val="2F5433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6" w15:restartNumberingAfterBreak="0">
    <w:nsid w:val="48F76EEC"/>
    <w:multiLevelType w:val="hybridMultilevel"/>
    <w:tmpl w:val="2C7E3160"/>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77" w15:restartNumberingAfterBreak="0">
    <w:nsid w:val="4957464F"/>
    <w:multiLevelType w:val="multilevel"/>
    <w:tmpl w:val="85F2115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8" w15:restartNumberingAfterBreak="0">
    <w:nsid w:val="49977712"/>
    <w:multiLevelType w:val="multilevel"/>
    <w:tmpl w:val="FFFFFFFF"/>
    <w:lvl w:ilvl="0">
      <w:start w:val="1"/>
      <w:numFmt w:val="bullet"/>
      <w:lvlText w:val="●"/>
      <w:lvlJc w:val="left"/>
      <w:pPr>
        <w:ind w:left="720" w:hanging="360"/>
      </w:pPr>
      <w:rPr>
        <w:strike w:val="0"/>
        <w:dstrike w:val="0"/>
        <w:u w:val="none"/>
        <w:effect w:val="none"/>
      </w:rPr>
    </w:lvl>
    <w:lvl w:ilvl="1">
      <w:start w:val="1"/>
      <w:numFmt w:val="bullet"/>
      <w:lvlText w:val="●"/>
      <w:lvlJc w:val="left"/>
      <w:pPr>
        <w:ind w:left="1440" w:hanging="360"/>
      </w:pPr>
      <w:rPr>
        <w:strike w:val="0"/>
        <w:dstrike w:val="0"/>
        <w:u w:val="none"/>
        <w:effect w:val="none"/>
      </w:rPr>
    </w:lvl>
    <w:lvl w:ilvl="2">
      <w:start w:val="1"/>
      <w:numFmt w:val="bullet"/>
      <w:lvlText w:val="●"/>
      <w:lvlJc w:val="left"/>
      <w:pPr>
        <w:ind w:left="2160" w:hanging="360"/>
      </w:pPr>
      <w:rPr>
        <w:strike w:val="0"/>
        <w:dstrike w:val="0"/>
        <w:u w:val="none"/>
        <w:effect w:val="none"/>
      </w:rPr>
    </w:lvl>
    <w:lvl w:ilvl="3">
      <w:start w:val="1"/>
      <w:numFmt w:val="bullet"/>
      <w:lvlText w:val="●"/>
      <w:lvlJc w:val="left"/>
      <w:pPr>
        <w:ind w:left="2880" w:hanging="360"/>
      </w:pPr>
      <w:rPr>
        <w:strike w:val="0"/>
        <w:dstrike w:val="0"/>
        <w:u w:val="none"/>
        <w:effect w:val="none"/>
      </w:rPr>
    </w:lvl>
    <w:lvl w:ilvl="4">
      <w:start w:val="1"/>
      <w:numFmt w:val="bullet"/>
      <w:lvlText w:val="●"/>
      <w:lvlJc w:val="left"/>
      <w:pPr>
        <w:ind w:left="3600" w:hanging="360"/>
      </w:pPr>
      <w:rPr>
        <w:strike w:val="0"/>
        <w:dstrike w:val="0"/>
        <w:u w:val="none"/>
        <w:effect w:val="none"/>
      </w:rPr>
    </w:lvl>
    <w:lvl w:ilvl="5">
      <w:start w:val="1"/>
      <w:numFmt w:val="bullet"/>
      <w:lvlText w:val="●"/>
      <w:lvlJc w:val="left"/>
      <w:pPr>
        <w:ind w:left="4320" w:hanging="360"/>
      </w:pPr>
      <w:rPr>
        <w:strike w:val="0"/>
        <w:dstrike w:val="0"/>
        <w:u w:val="none"/>
        <w:effect w:val="none"/>
      </w:rPr>
    </w:lvl>
    <w:lvl w:ilvl="6">
      <w:start w:val="1"/>
      <w:numFmt w:val="bullet"/>
      <w:lvlText w:val="●"/>
      <w:lvlJc w:val="left"/>
      <w:pPr>
        <w:ind w:left="5040" w:hanging="360"/>
      </w:pPr>
      <w:rPr>
        <w:strike w:val="0"/>
        <w:dstrike w:val="0"/>
        <w:u w:val="none"/>
        <w:effect w:val="none"/>
      </w:rPr>
    </w:lvl>
    <w:lvl w:ilvl="7">
      <w:start w:val="1"/>
      <w:numFmt w:val="bullet"/>
      <w:lvlText w:val="●"/>
      <w:lvlJc w:val="left"/>
      <w:pPr>
        <w:ind w:left="5760" w:hanging="360"/>
      </w:pPr>
      <w:rPr>
        <w:strike w:val="0"/>
        <w:dstrike w:val="0"/>
        <w:u w:val="none"/>
        <w:effect w:val="none"/>
      </w:rPr>
    </w:lvl>
    <w:lvl w:ilvl="8">
      <w:start w:val="1"/>
      <w:numFmt w:val="bullet"/>
      <w:lvlText w:val="●"/>
      <w:lvlJc w:val="left"/>
      <w:pPr>
        <w:ind w:left="6480" w:hanging="360"/>
      </w:pPr>
      <w:rPr>
        <w:strike w:val="0"/>
        <w:dstrike w:val="0"/>
        <w:u w:val="none"/>
        <w:effect w:val="none"/>
      </w:rPr>
    </w:lvl>
  </w:abstractNum>
  <w:abstractNum w:abstractNumId="179" w15:restartNumberingAfterBreak="0">
    <w:nsid w:val="4A207E24"/>
    <w:multiLevelType w:val="singleLevel"/>
    <w:tmpl w:val="0415000F"/>
    <w:lvl w:ilvl="0">
      <w:start w:val="1"/>
      <w:numFmt w:val="decimal"/>
      <w:lvlText w:val="%1."/>
      <w:lvlJc w:val="left"/>
      <w:pPr>
        <w:ind w:left="720" w:hanging="360"/>
      </w:pPr>
    </w:lvl>
  </w:abstractNum>
  <w:abstractNum w:abstractNumId="180" w15:restartNumberingAfterBreak="0">
    <w:nsid w:val="4A377480"/>
    <w:multiLevelType w:val="hybridMultilevel"/>
    <w:tmpl w:val="2444D1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1" w15:restartNumberingAfterBreak="0">
    <w:nsid w:val="4A892B96"/>
    <w:multiLevelType w:val="hybridMultilevel"/>
    <w:tmpl w:val="C50E4AEE"/>
    <w:lvl w:ilvl="0" w:tplc="A4804B98">
      <w:start w:val="1"/>
      <w:numFmt w:val="bullet"/>
      <w:lvlText w:val="-"/>
      <w:lvlJc w:val="left"/>
      <w:pPr>
        <w:ind w:left="720" w:hanging="360"/>
      </w:pPr>
      <w:rPr>
        <w:rFonts w:ascii="Abadi" w:hAnsi="Aba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2" w15:restartNumberingAfterBreak="0">
    <w:nsid w:val="4BE56038"/>
    <w:multiLevelType w:val="multilevel"/>
    <w:tmpl w:val="11E4CAE8"/>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3" w15:restartNumberingAfterBreak="0">
    <w:nsid w:val="4C4707A6"/>
    <w:multiLevelType w:val="multilevel"/>
    <w:tmpl w:val="85F211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4" w15:restartNumberingAfterBreak="0">
    <w:nsid w:val="4CBA42CB"/>
    <w:multiLevelType w:val="singleLevel"/>
    <w:tmpl w:val="04150001"/>
    <w:lvl w:ilvl="0">
      <w:start w:val="1"/>
      <w:numFmt w:val="bullet"/>
      <w:lvlText w:val=""/>
      <w:lvlJc w:val="left"/>
      <w:pPr>
        <w:ind w:left="720" w:hanging="360"/>
      </w:pPr>
      <w:rPr>
        <w:rFonts w:ascii="Symbol" w:hAnsi="Symbol" w:hint="default"/>
      </w:rPr>
    </w:lvl>
  </w:abstractNum>
  <w:abstractNum w:abstractNumId="185" w15:restartNumberingAfterBreak="0">
    <w:nsid w:val="4D295778"/>
    <w:multiLevelType w:val="hybridMultilevel"/>
    <w:tmpl w:val="E1B440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6" w15:restartNumberingAfterBreak="0">
    <w:nsid w:val="4D393C16"/>
    <w:multiLevelType w:val="singleLevel"/>
    <w:tmpl w:val="0415000F"/>
    <w:lvl w:ilvl="0">
      <w:start w:val="1"/>
      <w:numFmt w:val="decimal"/>
      <w:lvlText w:val="%1."/>
      <w:lvlJc w:val="left"/>
      <w:pPr>
        <w:ind w:left="720" w:hanging="360"/>
      </w:pPr>
    </w:lvl>
  </w:abstractNum>
  <w:abstractNum w:abstractNumId="187" w15:restartNumberingAfterBreak="0">
    <w:nsid w:val="4D405CC3"/>
    <w:multiLevelType w:val="multilevel"/>
    <w:tmpl w:val="85F2115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8" w15:restartNumberingAfterBreak="0">
    <w:nsid w:val="4DAE60BC"/>
    <w:multiLevelType w:val="hybridMultilevel"/>
    <w:tmpl w:val="13168E62"/>
    <w:lvl w:ilvl="0" w:tplc="04150019">
      <w:start w:val="1"/>
      <w:numFmt w:val="lowerLetter"/>
      <w:lvlText w:val="%1."/>
      <w:lvlJc w:val="left"/>
      <w:pPr>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89" w15:restartNumberingAfterBreak="0">
    <w:nsid w:val="4DFD1DB3"/>
    <w:multiLevelType w:val="hybridMultilevel"/>
    <w:tmpl w:val="FF609ED2"/>
    <w:lvl w:ilvl="0" w:tplc="04150019">
      <w:start w:val="1"/>
      <w:numFmt w:val="lowerLetter"/>
      <w:lvlText w:val="%1."/>
      <w:lvlJc w:val="left"/>
      <w:pPr>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90" w15:restartNumberingAfterBreak="0">
    <w:nsid w:val="4F0B1F9A"/>
    <w:multiLevelType w:val="hybridMultilevel"/>
    <w:tmpl w:val="E5708B08"/>
    <w:lvl w:ilvl="0" w:tplc="46800E7C">
      <w:start w:val="1"/>
      <w:numFmt w:val="decimal"/>
      <w:lvlText w:val="%1."/>
      <w:lvlJc w:val="left"/>
      <w:pPr>
        <w:tabs>
          <w:tab w:val="num" w:pos="1080"/>
        </w:tabs>
        <w:ind w:left="1080" w:hanging="1080"/>
      </w:pPr>
      <w:rPr>
        <w:rFonts w:hint="default"/>
      </w:rPr>
    </w:lvl>
    <w:lvl w:ilvl="1" w:tplc="0415000F">
      <w:start w:val="1"/>
      <w:numFmt w:val="decimal"/>
      <w:lvlText w:val="%2."/>
      <w:lvlJc w:val="left"/>
      <w:pPr>
        <w:tabs>
          <w:tab w:val="num" w:pos="1440"/>
        </w:tabs>
        <w:ind w:left="1440" w:hanging="360"/>
      </w:pPr>
    </w:lvl>
    <w:lvl w:ilvl="2" w:tplc="A5065534">
      <w:start w:val="512"/>
      <w:numFmt w:val="bullet"/>
      <w:lvlText w:val="-"/>
      <w:lvlJc w:val="left"/>
      <w:pPr>
        <w:tabs>
          <w:tab w:val="num" w:pos="2340"/>
        </w:tabs>
        <w:ind w:left="2340" w:hanging="360"/>
      </w:pPr>
      <w:rPr>
        <w:rFonts w:ascii="Tahoma" w:eastAsia="Times New Roman" w:hAnsi="Tahoma" w:cs="Tahoma" w:hint="default"/>
      </w:r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91" w15:restartNumberingAfterBreak="0">
    <w:nsid w:val="4F7F0C33"/>
    <w:multiLevelType w:val="multilevel"/>
    <w:tmpl w:val="52B2FB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2" w15:restartNumberingAfterBreak="0">
    <w:nsid w:val="500C2E43"/>
    <w:multiLevelType w:val="singleLevel"/>
    <w:tmpl w:val="0415000F"/>
    <w:lvl w:ilvl="0">
      <w:start w:val="1"/>
      <w:numFmt w:val="decimal"/>
      <w:lvlText w:val="%1."/>
      <w:lvlJc w:val="left"/>
      <w:pPr>
        <w:ind w:left="720" w:hanging="360"/>
      </w:pPr>
    </w:lvl>
  </w:abstractNum>
  <w:abstractNum w:abstractNumId="193" w15:restartNumberingAfterBreak="0">
    <w:nsid w:val="50470C07"/>
    <w:multiLevelType w:val="singleLevel"/>
    <w:tmpl w:val="04150001"/>
    <w:lvl w:ilvl="0">
      <w:start w:val="1"/>
      <w:numFmt w:val="bullet"/>
      <w:lvlText w:val=""/>
      <w:lvlJc w:val="left"/>
      <w:pPr>
        <w:ind w:left="720" w:hanging="360"/>
      </w:pPr>
      <w:rPr>
        <w:rFonts w:ascii="Symbol" w:hAnsi="Symbol" w:hint="default"/>
      </w:rPr>
    </w:lvl>
  </w:abstractNum>
  <w:abstractNum w:abstractNumId="194" w15:restartNumberingAfterBreak="0">
    <w:nsid w:val="50E35799"/>
    <w:multiLevelType w:val="multilevel"/>
    <w:tmpl w:val="85F2115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5" w15:restartNumberingAfterBreak="0">
    <w:nsid w:val="50FF7C4E"/>
    <w:multiLevelType w:val="hybridMultilevel"/>
    <w:tmpl w:val="FB661334"/>
    <w:lvl w:ilvl="0" w:tplc="13F88B8A">
      <w:start w:val="1"/>
      <w:numFmt w:val="decimal"/>
      <w:lvlText w:val="%1."/>
      <w:lvlJc w:val="left"/>
      <w:pPr>
        <w:tabs>
          <w:tab w:val="num" w:pos="1070"/>
        </w:tabs>
        <w:ind w:left="1070" w:hanging="360"/>
      </w:pPr>
      <w:rPr>
        <w:rFonts w:cs="Times New Roman" w:hint="default"/>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196" w15:restartNumberingAfterBreak="0">
    <w:nsid w:val="51502274"/>
    <w:multiLevelType w:val="hybridMultilevel"/>
    <w:tmpl w:val="D764A2E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7" w15:restartNumberingAfterBreak="0">
    <w:nsid w:val="51644092"/>
    <w:multiLevelType w:val="multilevel"/>
    <w:tmpl w:val="BA26F792"/>
    <w:lvl w:ilvl="0">
      <w:start w:val="1"/>
      <w:numFmt w:val="decimal"/>
      <w:lvlText w:val="%1."/>
      <w:lvlJc w:val="left"/>
      <w:pPr>
        <w:ind w:left="360" w:hanging="360"/>
      </w:pPr>
      <w:rPr>
        <w:rFonts w:hint="default"/>
        <w:b w:val="0"/>
        <w:bCs w:val="0"/>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8" w15:restartNumberingAfterBreak="0">
    <w:nsid w:val="518B0B64"/>
    <w:multiLevelType w:val="hybridMultilevel"/>
    <w:tmpl w:val="3CEA296E"/>
    <w:lvl w:ilvl="0" w:tplc="0415000F">
      <w:start w:val="1"/>
      <w:numFmt w:val="decimal"/>
      <w:lvlText w:val="%1."/>
      <w:lvlJc w:val="left"/>
      <w:pPr>
        <w:tabs>
          <w:tab w:val="num" w:pos="720"/>
        </w:tabs>
        <w:ind w:left="720" w:hanging="360"/>
      </w:pPr>
      <w:rPr>
        <w:rFonts w:cs="Times New Roman"/>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199" w15:restartNumberingAfterBreak="0">
    <w:nsid w:val="520C6B2A"/>
    <w:multiLevelType w:val="singleLevel"/>
    <w:tmpl w:val="04150001"/>
    <w:lvl w:ilvl="0">
      <w:start w:val="1"/>
      <w:numFmt w:val="bullet"/>
      <w:lvlText w:val=""/>
      <w:lvlJc w:val="left"/>
      <w:pPr>
        <w:ind w:left="720" w:hanging="360"/>
      </w:pPr>
      <w:rPr>
        <w:rFonts w:ascii="Symbol" w:hAnsi="Symbol" w:hint="default"/>
      </w:rPr>
    </w:lvl>
  </w:abstractNum>
  <w:abstractNum w:abstractNumId="200" w15:restartNumberingAfterBreak="0">
    <w:nsid w:val="52390DB2"/>
    <w:multiLevelType w:val="hybridMultilevel"/>
    <w:tmpl w:val="39E4713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1" w15:restartNumberingAfterBreak="0">
    <w:nsid w:val="52AB3F30"/>
    <w:multiLevelType w:val="singleLevel"/>
    <w:tmpl w:val="04150001"/>
    <w:lvl w:ilvl="0">
      <w:start w:val="1"/>
      <w:numFmt w:val="bullet"/>
      <w:lvlText w:val=""/>
      <w:lvlJc w:val="left"/>
      <w:pPr>
        <w:ind w:left="720" w:hanging="360"/>
      </w:pPr>
      <w:rPr>
        <w:rFonts w:ascii="Symbol" w:hAnsi="Symbol" w:hint="default"/>
      </w:rPr>
    </w:lvl>
  </w:abstractNum>
  <w:abstractNum w:abstractNumId="202" w15:restartNumberingAfterBreak="0">
    <w:nsid w:val="53C74759"/>
    <w:multiLevelType w:val="hybridMultilevel"/>
    <w:tmpl w:val="47B08722"/>
    <w:lvl w:ilvl="0" w:tplc="04150019">
      <w:start w:val="1"/>
      <w:numFmt w:val="lowerLetter"/>
      <w:lvlText w:val="%1."/>
      <w:lvlJc w:val="left"/>
      <w:pPr>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03" w15:restartNumberingAfterBreak="0">
    <w:nsid w:val="53CF7C55"/>
    <w:multiLevelType w:val="multilevel"/>
    <w:tmpl w:val="85F2115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4" w15:restartNumberingAfterBreak="0">
    <w:nsid w:val="544A6D2E"/>
    <w:multiLevelType w:val="singleLevel"/>
    <w:tmpl w:val="04150001"/>
    <w:lvl w:ilvl="0">
      <w:start w:val="1"/>
      <w:numFmt w:val="bullet"/>
      <w:lvlText w:val=""/>
      <w:lvlJc w:val="left"/>
      <w:pPr>
        <w:ind w:left="720" w:hanging="360"/>
      </w:pPr>
      <w:rPr>
        <w:rFonts w:ascii="Symbol" w:hAnsi="Symbol" w:hint="default"/>
      </w:rPr>
    </w:lvl>
  </w:abstractNum>
  <w:abstractNum w:abstractNumId="205" w15:restartNumberingAfterBreak="0">
    <w:nsid w:val="559F7C30"/>
    <w:multiLevelType w:val="hybridMultilevel"/>
    <w:tmpl w:val="9B0E1476"/>
    <w:lvl w:ilvl="0" w:tplc="04150019">
      <w:start w:val="1"/>
      <w:numFmt w:val="lowerLetter"/>
      <w:lvlText w:val="%1."/>
      <w:lvlJc w:val="left"/>
      <w:pPr>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06" w15:restartNumberingAfterBreak="0">
    <w:nsid w:val="55A55D90"/>
    <w:multiLevelType w:val="hybridMultilevel"/>
    <w:tmpl w:val="68446962"/>
    <w:lvl w:ilvl="0" w:tplc="61A2FE90">
      <w:start w:val="1"/>
      <w:numFmt w:val="decimal"/>
      <w:lvlText w:val="%1."/>
      <w:lvlJc w:val="left"/>
      <w:pPr>
        <w:ind w:left="720" w:hanging="360"/>
      </w:pPr>
      <w:rPr>
        <w:rFonts w:cs="Times New Roman"/>
        <w:b w:val="0"/>
        <w:bCs w:val="0"/>
      </w:rPr>
    </w:lvl>
    <w:lvl w:ilvl="1" w:tplc="04150019">
      <w:start w:val="1"/>
      <w:numFmt w:val="lowerLetter"/>
      <w:lvlText w:val="%2."/>
      <w:lvlJc w:val="left"/>
      <w:pPr>
        <w:ind w:left="1440" w:hanging="360"/>
      </w:pPr>
      <w:rPr>
        <w:rFonts w:cs="Times New Roman"/>
      </w:rPr>
    </w:lvl>
    <w:lvl w:ilvl="2" w:tplc="04150001">
      <w:start w:val="1"/>
      <w:numFmt w:val="bullet"/>
      <w:lvlText w:val=""/>
      <w:lvlJc w:val="left"/>
      <w:pPr>
        <w:ind w:left="2160" w:hanging="180"/>
      </w:pPr>
      <w:rPr>
        <w:rFonts w:ascii="Symbol" w:hAnsi="Symbol" w:hint="default"/>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207" w15:restartNumberingAfterBreak="0">
    <w:nsid w:val="56096690"/>
    <w:multiLevelType w:val="hybridMultilevel"/>
    <w:tmpl w:val="F16A1744"/>
    <w:lvl w:ilvl="0" w:tplc="04150001">
      <w:start w:val="1"/>
      <w:numFmt w:val="bullet"/>
      <w:lvlText w:val=""/>
      <w:lvlJc w:val="left"/>
      <w:pPr>
        <w:ind w:left="1211" w:hanging="360"/>
      </w:pPr>
      <w:rPr>
        <w:rFonts w:ascii="Symbol" w:hAnsi="Symbol" w:hint="default"/>
      </w:rPr>
    </w:lvl>
    <w:lvl w:ilvl="1" w:tplc="04150003" w:tentative="1">
      <w:start w:val="1"/>
      <w:numFmt w:val="bullet"/>
      <w:lvlText w:val="o"/>
      <w:lvlJc w:val="left"/>
      <w:pPr>
        <w:ind w:left="1931" w:hanging="360"/>
      </w:pPr>
      <w:rPr>
        <w:rFonts w:ascii="Courier New" w:hAnsi="Courier New" w:cs="Courier New" w:hint="default"/>
      </w:rPr>
    </w:lvl>
    <w:lvl w:ilvl="2" w:tplc="04150005" w:tentative="1">
      <w:start w:val="1"/>
      <w:numFmt w:val="bullet"/>
      <w:lvlText w:val=""/>
      <w:lvlJc w:val="left"/>
      <w:pPr>
        <w:ind w:left="2651" w:hanging="360"/>
      </w:pPr>
      <w:rPr>
        <w:rFonts w:ascii="Wingdings" w:hAnsi="Wingdings" w:hint="default"/>
      </w:rPr>
    </w:lvl>
    <w:lvl w:ilvl="3" w:tplc="04150001" w:tentative="1">
      <w:start w:val="1"/>
      <w:numFmt w:val="bullet"/>
      <w:lvlText w:val=""/>
      <w:lvlJc w:val="left"/>
      <w:pPr>
        <w:ind w:left="3371" w:hanging="360"/>
      </w:pPr>
      <w:rPr>
        <w:rFonts w:ascii="Symbol" w:hAnsi="Symbol" w:hint="default"/>
      </w:rPr>
    </w:lvl>
    <w:lvl w:ilvl="4" w:tplc="04150003" w:tentative="1">
      <w:start w:val="1"/>
      <w:numFmt w:val="bullet"/>
      <w:lvlText w:val="o"/>
      <w:lvlJc w:val="left"/>
      <w:pPr>
        <w:ind w:left="4091" w:hanging="360"/>
      </w:pPr>
      <w:rPr>
        <w:rFonts w:ascii="Courier New" w:hAnsi="Courier New" w:cs="Courier New" w:hint="default"/>
      </w:rPr>
    </w:lvl>
    <w:lvl w:ilvl="5" w:tplc="04150005" w:tentative="1">
      <w:start w:val="1"/>
      <w:numFmt w:val="bullet"/>
      <w:lvlText w:val=""/>
      <w:lvlJc w:val="left"/>
      <w:pPr>
        <w:ind w:left="4811" w:hanging="360"/>
      </w:pPr>
      <w:rPr>
        <w:rFonts w:ascii="Wingdings" w:hAnsi="Wingdings" w:hint="default"/>
      </w:rPr>
    </w:lvl>
    <w:lvl w:ilvl="6" w:tplc="04150001" w:tentative="1">
      <w:start w:val="1"/>
      <w:numFmt w:val="bullet"/>
      <w:lvlText w:val=""/>
      <w:lvlJc w:val="left"/>
      <w:pPr>
        <w:ind w:left="5531" w:hanging="360"/>
      </w:pPr>
      <w:rPr>
        <w:rFonts w:ascii="Symbol" w:hAnsi="Symbol" w:hint="default"/>
      </w:rPr>
    </w:lvl>
    <w:lvl w:ilvl="7" w:tplc="04150003" w:tentative="1">
      <w:start w:val="1"/>
      <w:numFmt w:val="bullet"/>
      <w:lvlText w:val="o"/>
      <w:lvlJc w:val="left"/>
      <w:pPr>
        <w:ind w:left="6251" w:hanging="360"/>
      </w:pPr>
      <w:rPr>
        <w:rFonts w:ascii="Courier New" w:hAnsi="Courier New" w:cs="Courier New" w:hint="default"/>
      </w:rPr>
    </w:lvl>
    <w:lvl w:ilvl="8" w:tplc="04150005" w:tentative="1">
      <w:start w:val="1"/>
      <w:numFmt w:val="bullet"/>
      <w:lvlText w:val=""/>
      <w:lvlJc w:val="left"/>
      <w:pPr>
        <w:ind w:left="6971" w:hanging="360"/>
      </w:pPr>
      <w:rPr>
        <w:rFonts w:ascii="Wingdings" w:hAnsi="Wingdings" w:hint="default"/>
      </w:rPr>
    </w:lvl>
  </w:abstractNum>
  <w:abstractNum w:abstractNumId="208" w15:restartNumberingAfterBreak="0">
    <w:nsid w:val="561947F0"/>
    <w:multiLevelType w:val="multilevel"/>
    <w:tmpl w:val="85F211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9" w15:restartNumberingAfterBreak="0">
    <w:nsid w:val="56791AF6"/>
    <w:multiLevelType w:val="hybridMultilevel"/>
    <w:tmpl w:val="21A63CBA"/>
    <w:lvl w:ilvl="0" w:tplc="04150019">
      <w:start w:val="1"/>
      <w:numFmt w:val="lowerLetter"/>
      <w:lvlText w:val="%1."/>
      <w:lvlJc w:val="left"/>
      <w:pPr>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10" w15:restartNumberingAfterBreak="0">
    <w:nsid w:val="56DA2F69"/>
    <w:multiLevelType w:val="singleLevel"/>
    <w:tmpl w:val="04150001"/>
    <w:lvl w:ilvl="0">
      <w:start w:val="1"/>
      <w:numFmt w:val="bullet"/>
      <w:lvlText w:val=""/>
      <w:lvlJc w:val="left"/>
      <w:pPr>
        <w:ind w:left="720" w:hanging="360"/>
      </w:pPr>
      <w:rPr>
        <w:rFonts w:ascii="Symbol" w:hAnsi="Symbol" w:hint="default"/>
      </w:rPr>
    </w:lvl>
  </w:abstractNum>
  <w:abstractNum w:abstractNumId="211" w15:restartNumberingAfterBreak="0">
    <w:nsid w:val="56E319F1"/>
    <w:multiLevelType w:val="hybridMultilevel"/>
    <w:tmpl w:val="DD546860"/>
    <w:lvl w:ilvl="0" w:tplc="0415000F">
      <w:start w:val="1"/>
      <w:numFmt w:val="decimal"/>
      <w:lvlText w:val="%1."/>
      <w:lvlJc w:val="left"/>
      <w:pPr>
        <w:tabs>
          <w:tab w:val="num" w:pos="720"/>
        </w:tabs>
        <w:ind w:left="720" w:hanging="360"/>
      </w:pPr>
      <w:rPr>
        <w:rFonts w:cs="Times New Roman"/>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212" w15:restartNumberingAfterBreak="0">
    <w:nsid w:val="574A7559"/>
    <w:multiLevelType w:val="singleLevel"/>
    <w:tmpl w:val="04150001"/>
    <w:lvl w:ilvl="0">
      <w:start w:val="1"/>
      <w:numFmt w:val="bullet"/>
      <w:lvlText w:val=""/>
      <w:lvlJc w:val="left"/>
      <w:pPr>
        <w:ind w:left="720" w:hanging="360"/>
      </w:pPr>
      <w:rPr>
        <w:rFonts w:ascii="Symbol" w:hAnsi="Symbol" w:hint="default"/>
      </w:rPr>
    </w:lvl>
  </w:abstractNum>
  <w:abstractNum w:abstractNumId="213" w15:restartNumberingAfterBreak="0">
    <w:nsid w:val="575D42C3"/>
    <w:multiLevelType w:val="hybridMultilevel"/>
    <w:tmpl w:val="EC02C9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4" w15:restartNumberingAfterBreak="0">
    <w:nsid w:val="57F06BEE"/>
    <w:multiLevelType w:val="singleLevel"/>
    <w:tmpl w:val="04150001"/>
    <w:lvl w:ilvl="0">
      <w:start w:val="1"/>
      <w:numFmt w:val="bullet"/>
      <w:lvlText w:val=""/>
      <w:lvlJc w:val="left"/>
      <w:pPr>
        <w:ind w:left="720" w:hanging="360"/>
      </w:pPr>
      <w:rPr>
        <w:rFonts w:ascii="Symbol" w:hAnsi="Symbol" w:hint="default"/>
      </w:rPr>
    </w:lvl>
  </w:abstractNum>
  <w:abstractNum w:abstractNumId="215" w15:restartNumberingAfterBreak="0">
    <w:nsid w:val="585204E9"/>
    <w:multiLevelType w:val="multilevel"/>
    <w:tmpl w:val="4F8E7C2E"/>
    <w:lvl w:ilvl="0">
      <w:start w:val="1"/>
      <w:numFmt w:val="decimal"/>
      <w:suff w:val="space"/>
      <w:lvlText w:val="%1."/>
      <w:lvlJc w:val="left"/>
      <w:pPr>
        <w:ind w:left="720" w:hanging="360"/>
      </w:pPr>
      <w:rPr>
        <w:rFonts w:hint="default"/>
        <w:u w:val="none"/>
      </w:rPr>
    </w:lvl>
    <w:lvl w:ilvl="1">
      <w:start w:val="1"/>
      <w:numFmt w:val="lowerLetter"/>
      <w:lvlText w:val="%2."/>
      <w:lvlJc w:val="left"/>
      <w:pPr>
        <w:ind w:left="1440" w:hanging="360"/>
      </w:pPr>
      <w:rPr>
        <w:rFonts w:hint="default"/>
        <w:u w:val="none"/>
      </w:rPr>
    </w:lvl>
    <w:lvl w:ilvl="2">
      <w:start w:val="1"/>
      <w:numFmt w:val="lowerRoman"/>
      <w:lvlText w:val="%3."/>
      <w:lvlJc w:val="right"/>
      <w:pPr>
        <w:ind w:left="2160" w:hanging="360"/>
      </w:pPr>
      <w:rPr>
        <w:rFonts w:hint="default"/>
        <w:u w:val="none"/>
      </w:rPr>
    </w:lvl>
    <w:lvl w:ilvl="3">
      <w:start w:val="1"/>
      <w:numFmt w:val="decimal"/>
      <w:suff w:val="space"/>
      <w:lvlText w:val="%4."/>
      <w:lvlJc w:val="left"/>
      <w:pPr>
        <w:ind w:left="2880" w:hanging="360"/>
      </w:pPr>
      <w:rPr>
        <w:rFonts w:hint="default"/>
        <w:u w:val="none"/>
      </w:rPr>
    </w:lvl>
    <w:lvl w:ilvl="4">
      <w:start w:val="1"/>
      <w:numFmt w:val="lowerLetter"/>
      <w:lvlText w:val="%5."/>
      <w:lvlJc w:val="left"/>
      <w:pPr>
        <w:ind w:left="3600" w:hanging="360"/>
      </w:pPr>
      <w:rPr>
        <w:rFonts w:hint="default"/>
        <w:u w:val="none"/>
      </w:rPr>
    </w:lvl>
    <w:lvl w:ilvl="5">
      <w:start w:val="1"/>
      <w:numFmt w:val="lowerRoman"/>
      <w:lvlText w:val="%6."/>
      <w:lvlJc w:val="right"/>
      <w:pPr>
        <w:ind w:left="4320" w:hanging="360"/>
      </w:pPr>
      <w:rPr>
        <w:rFonts w:hint="default"/>
        <w:u w:val="none"/>
      </w:rPr>
    </w:lvl>
    <w:lvl w:ilvl="6">
      <w:start w:val="1"/>
      <w:numFmt w:val="decimal"/>
      <w:lvlText w:val="%7."/>
      <w:lvlJc w:val="left"/>
      <w:pPr>
        <w:ind w:left="5040" w:hanging="360"/>
      </w:pPr>
      <w:rPr>
        <w:rFonts w:hint="default"/>
        <w:u w:val="none"/>
      </w:rPr>
    </w:lvl>
    <w:lvl w:ilvl="7">
      <w:start w:val="1"/>
      <w:numFmt w:val="lowerLetter"/>
      <w:lvlText w:val="%8."/>
      <w:lvlJc w:val="left"/>
      <w:pPr>
        <w:ind w:left="5760" w:hanging="360"/>
      </w:pPr>
      <w:rPr>
        <w:rFonts w:hint="default"/>
        <w:u w:val="none"/>
      </w:rPr>
    </w:lvl>
    <w:lvl w:ilvl="8">
      <w:start w:val="1"/>
      <w:numFmt w:val="lowerRoman"/>
      <w:lvlText w:val="%9."/>
      <w:lvlJc w:val="right"/>
      <w:pPr>
        <w:ind w:left="6480" w:hanging="360"/>
      </w:pPr>
      <w:rPr>
        <w:rFonts w:hint="default"/>
        <w:u w:val="none"/>
      </w:rPr>
    </w:lvl>
  </w:abstractNum>
  <w:abstractNum w:abstractNumId="216" w15:restartNumberingAfterBreak="0">
    <w:nsid w:val="58656A2C"/>
    <w:multiLevelType w:val="multilevel"/>
    <w:tmpl w:val="D4B4A2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7" w15:restartNumberingAfterBreak="0">
    <w:nsid w:val="59E867E3"/>
    <w:multiLevelType w:val="singleLevel"/>
    <w:tmpl w:val="04150001"/>
    <w:lvl w:ilvl="0">
      <w:start w:val="1"/>
      <w:numFmt w:val="bullet"/>
      <w:lvlText w:val=""/>
      <w:lvlJc w:val="left"/>
      <w:pPr>
        <w:ind w:left="720" w:hanging="360"/>
      </w:pPr>
      <w:rPr>
        <w:rFonts w:ascii="Symbol" w:hAnsi="Symbol" w:hint="default"/>
      </w:rPr>
    </w:lvl>
  </w:abstractNum>
  <w:abstractNum w:abstractNumId="218" w15:restartNumberingAfterBreak="0">
    <w:nsid w:val="5A5B1DF8"/>
    <w:multiLevelType w:val="singleLevel"/>
    <w:tmpl w:val="0415000F"/>
    <w:lvl w:ilvl="0">
      <w:start w:val="1"/>
      <w:numFmt w:val="decimal"/>
      <w:lvlText w:val="%1."/>
      <w:lvlJc w:val="left"/>
      <w:pPr>
        <w:ind w:left="720" w:hanging="360"/>
      </w:pPr>
    </w:lvl>
  </w:abstractNum>
  <w:abstractNum w:abstractNumId="219" w15:restartNumberingAfterBreak="0">
    <w:nsid w:val="5A72052F"/>
    <w:multiLevelType w:val="hybridMultilevel"/>
    <w:tmpl w:val="3A2AE0BC"/>
    <w:lvl w:ilvl="0" w:tplc="A5065534">
      <w:start w:val="512"/>
      <w:numFmt w:val="bullet"/>
      <w:lvlText w:val="-"/>
      <w:lvlJc w:val="left"/>
      <w:pPr>
        <w:tabs>
          <w:tab w:val="num" w:pos="360"/>
        </w:tabs>
        <w:ind w:left="360" w:hanging="360"/>
      </w:pPr>
      <w:rPr>
        <w:rFonts w:ascii="Tahoma" w:eastAsia="Times New Roman" w:hAnsi="Tahoma" w:cs="Tahoma"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20" w15:restartNumberingAfterBreak="0">
    <w:nsid w:val="5A8F5C9E"/>
    <w:multiLevelType w:val="multilevel"/>
    <w:tmpl w:val="E9A87F16"/>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1" w15:restartNumberingAfterBreak="0">
    <w:nsid w:val="5B127D1C"/>
    <w:multiLevelType w:val="singleLevel"/>
    <w:tmpl w:val="0415000F"/>
    <w:lvl w:ilvl="0">
      <w:start w:val="1"/>
      <w:numFmt w:val="decimal"/>
      <w:lvlText w:val="%1."/>
      <w:lvlJc w:val="left"/>
      <w:pPr>
        <w:ind w:left="720" w:hanging="360"/>
      </w:pPr>
    </w:lvl>
  </w:abstractNum>
  <w:abstractNum w:abstractNumId="222" w15:restartNumberingAfterBreak="0">
    <w:nsid w:val="5B383A69"/>
    <w:multiLevelType w:val="multilevel"/>
    <w:tmpl w:val="1948456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3" w15:restartNumberingAfterBreak="0">
    <w:nsid w:val="5B3F3CC3"/>
    <w:multiLevelType w:val="singleLevel"/>
    <w:tmpl w:val="04150001"/>
    <w:lvl w:ilvl="0">
      <w:start w:val="1"/>
      <w:numFmt w:val="bullet"/>
      <w:lvlText w:val=""/>
      <w:lvlJc w:val="left"/>
      <w:pPr>
        <w:ind w:left="720" w:hanging="360"/>
      </w:pPr>
      <w:rPr>
        <w:rFonts w:ascii="Symbol" w:hAnsi="Symbol" w:hint="default"/>
      </w:rPr>
    </w:lvl>
  </w:abstractNum>
  <w:abstractNum w:abstractNumId="224" w15:restartNumberingAfterBreak="0">
    <w:nsid w:val="5B5477D0"/>
    <w:multiLevelType w:val="hybridMultilevel"/>
    <w:tmpl w:val="841E1920"/>
    <w:lvl w:ilvl="0" w:tplc="04150001">
      <w:start w:val="1"/>
      <w:numFmt w:val="bullet"/>
      <w:lvlText w:val=""/>
      <w:lvlJc w:val="left"/>
      <w:pPr>
        <w:ind w:left="1800" w:hanging="360"/>
      </w:pPr>
      <w:rPr>
        <w:rFonts w:ascii="Symbol" w:hAnsi="Symbol" w:hint="default"/>
      </w:rPr>
    </w:lvl>
    <w:lvl w:ilvl="1" w:tplc="04150003" w:tentative="1">
      <w:start w:val="1"/>
      <w:numFmt w:val="bullet"/>
      <w:lvlText w:val="o"/>
      <w:lvlJc w:val="left"/>
      <w:pPr>
        <w:ind w:left="2520" w:hanging="360"/>
      </w:pPr>
      <w:rPr>
        <w:rFonts w:ascii="Courier New" w:hAnsi="Courier New" w:cs="Courier New" w:hint="default"/>
      </w:rPr>
    </w:lvl>
    <w:lvl w:ilvl="2" w:tplc="04150005" w:tentative="1">
      <w:start w:val="1"/>
      <w:numFmt w:val="bullet"/>
      <w:lvlText w:val=""/>
      <w:lvlJc w:val="left"/>
      <w:pPr>
        <w:ind w:left="3240" w:hanging="360"/>
      </w:pPr>
      <w:rPr>
        <w:rFonts w:ascii="Wingdings" w:hAnsi="Wingdings" w:hint="default"/>
      </w:rPr>
    </w:lvl>
    <w:lvl w:ilvl="3" w:tplc="04150001" w:tentative="1">
      <w:start w:val="1"/>
      <w:numFmt w:val="bullet"/>
      <w:lvlText w:val=""/>
      <w:lvlJc w:val="left"/>
      <w:pPr>
        <w:ind w:left="3960" w:hanging="360"/>
      </w:pPr>
      <w:rPr>
        <w:rFonts w:ascii="Symbol" w:hAnsi="Symbol" w:hint="default"/>
      </w:rPr>
    </w:lvl>
    <w:lvl w:ilvl="4" w:tplc="04150003" w:tentative="1">
      <w:start w:val="1"/>
      <w:numFmt w:val="bullet"/>
      <w:lvlText w:val="o"/>
      <w:lvlJc w:val="left"/>
      <w:pPr>
        <w:ind w:left="4680" w:hanging="360"/>
      </w:pPr>
      <w:rPr>
        <w:rFonts w:ascii="Courier New" w:hAnsi="Courier New" w:cs="Courier New" w:hint="default"/>
      </w:rPr>
    </w:lvl>
    <w:lvl w:ilvl="5" w:tplc="04150005" w:tentative="1">
      <w:start w:val="1"/>
      <w:numFmt w:val="bullet"/>
      <w:lvlText w:val=""/>
      <w:lvlJc w:val="left"/>
      <w:pPr>
        <w:ind w:left="5400" w:hanging="360"/>
      </w:pPr>
      <w:rPr>
        <w:rFonts w:ascii="Wingdings" w:hAnsi="Wingdings" w:hint="default"/>
      </w:rPr>
    </w:lvl>
    <w:lvl w:ilvl="6" w:tplc="04150001" w:tentative="1">
      <w:start w:val="1"/>
      <w:numFmt w:val="bullet"/>
      <w:lvlText w:val=""/>
      <w:lvlJc w:val="left"/>
      <w:pPr>
        <w:ind w:left="6120" w:hanging="360"/>
      </w:pPr>
      <w:rPr>
        <w:rFonts w:ascii="Symbol" w:hAnsi="Symbol" w:hint="default"/>
      </w:rPr>
    </w:lvl>
    <w:lvl w:ilvl="7" w:tplc="04150003" w:tentative="1">
      <w:start w:val="1"/>
      <w:numFmt w:val="bullet"/>
      <w:lvlText w:val="o"/>
      <w:lvlJc w:val="left"/>
      <w:pPr>
        <w:ind w:left="6840" w:hanging="360"/>
      </w:pPr>
      <w:rPr>
        <w:rFonts w:ascii="Courier New" w:hAnsi="Courier New" w:cs="Courier New" w:hint="default"/>
      </w:rPr>
    </w:lvl>
    <w:lvl w:ilvl="8" w:tplc="04150005" w:tentative="1">
      <w:start w:val="1"/>
      <w:numFmt w:val="bullet"/>
      <w:lvlText w:val=""/>
      <w:lvlJc w:val="left"/>
      <w:pPr>
        <w:ind w:left="7560" w:hanging="360"/>
      </w:pPr>
      <w:rPr>
        <w:rFonts w:ascii="Wingdings" w:hAnsi="Wingdings" w:hint="default"/>
      </w:rPr>
    </w:lvl>
  </w:abstractNum>
  <w:abstractNum w:abstractNumId="225" w15:restartNumberingAfterBreak="0">
    <w:nsid w:val="5BD259C2"/>
    <w:multiLevelType w:val="singleLevel"/>
    <w:tmpl w:val="0415000F"/>
    <w:lvl w:ilvl="0">
      <w:start w:val="1"/>
      <w:numFmt w:val="decimal"/>
      <w:lvlText w:val="%1."/>
      <w:lvlJc w:val="left"/>
      <w:pPr>
        <w:ind w:left="720" w:hanging="360"/>
      </w:pPr>
    </w:lvl>
  </w:abstractNum>
  <w:abstractNum w:abstractNumId="226" w15:restartNumberingAfterBreak="0">
    <w:nsid w:val="5C963CA0"/>
    <w:multiLevelType w:val="hybridMultilevel"/>
    <w:tmpl w:val="2F7C183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7" w15:restartNumberingAfterBreak="0">
    <w:nsid w:val="5CAB4599"/>
    <w:multiLevelType w:val="multilevel"/>
    <w:tmpl w:val="FFFFFFFF"/>
    <w:lvl w:ilvl="0">
      <w:start w:val="1"/>
      <w:numFmt w:val="bullet"/>
      <w:lvlText w:val="●"/>
      <w:lvlJc w:val="left"/>
      <w:pPr>
        <w:ind w:left="720" w:hanging="360"/>
      </w:pPr>
      <w:rPr>
        <w:strike w:val="0"/>
        <w:dstrike w:val="0"/>
        <w:u w:val="none"/>
        <w:effect w:val="none"/>
      </w:rPr>
    </w:lvl>
    <w:lvl w:ilvl="1">
      <w:start w:val="1"/>
      <w:numFmt w:val="bullet"/>
      <w:lvlText w:val="●"/>
      <w:lvlJc w:val="left"/>
      <w:pPr>
        <w:ind w:left="1440" w:hanging="360"/>
      </w:pPr>
      <w:rPr>
        <w:strike w:val="0"/>
        <w:dstrike w:val="0"/>
        <w:u w:val="none"/>
        <w:effect w:val="none"/>
      </w:rPr>
    </w:lvl>
    <w:lvl w:ilvl="2">
      <w:start w:val="1"/>
      <w:numFmt w:val="bullet"/>
      <w:lvlText w:val="●"/>
      <w:lvlJc w:val="left"/>
      <w:pPr>
        <w:ind w:left="2160" w:hanging="360"/>
      </w:pPr>
      <w:rPr>
        <w:strike w:val="0"/>
        <w:dstrike w:val="0"/>
        <w:u w:val="none"/>
        <w:effect w:val="none"/>
      </w:rPr>
    </w:lvl>
    <w:lvl w:ilvl="3">
      <w:start w:val="1"/>
      <w:numFmt w:val="bullet"/>
      <w:lvlText w:val="●"/>
      <w:lvlJc w:val="left"/>
      <w:pPr>
        <w:ind w:left="2880" w:hanging="360"/>
      </w:pPr>
      <w:rPr>
        <w:strike w:val="0"/>
        <w:dstrike w:val="0"/>
        <w:u w:val="none"/>
        <w:effect w:val="none"/>
      </w:rPr>
    </w:lvl>
    <w:lvl w:ilvl="4">
      <w:start w:val="1"/>
      <w:numFmt w:val="bullet"/>
      <w:lvlText w:val="●"/>
      <w:lvlJc w:val="left"/>
      <w:pPr>
        <w:ind w:left="3600" w:hanging="360"/>
      </w:pPr>
      <w:rPr>
        <w:strike w:val="0"/>
        <w:dstrike w:val="0"/>
        <w:u w:val="none"/>
        <w:effect w:val="none"/>
      </w:rPr>
    </w:lvl>
    <w:lvl w:ilvl="5">
      <w:start w:val="1"/>
      <w:numFmt w:val="bullet"/>
      <w:lvlText w:val="●"/>
      <w:lvlJc w:val="left"/>
      <w:pPr>
        <w:ind w:left="4320" w:hanging="360"/>
      </w:pPr>
      <w:rPr>
        <w:strike w:val="0"/>
        <w:dstrike w:val="0"/>
        <w:u w:val="none"/>
        <w:effect w:val="none"/>
      </w:rPr>
    </w:lvl>
    <w:lvl w:ilvl="6">
      <w:start w:val="1"/>
      <w:numFmt w:val="bullet"/>
      <w:lvlText w:val="●"/>
      <w:lvlJc w:val="left"/>
      <w:pPr>
        <w:ind w:left="5040" w:hanging="360"/>
      </w:pPr>
      <w:rPr>
        <w:strike w:val="0"/>
        <w:dstrike w:val="0"/>
        <w:u w:val="none"/>
        <w:effect w:val="none"/>
      </w:rPr>
    </w:lvl>
    <w:lvl w:ilvl="7">
      <w:start w:val="1"/>
      <w:numFmt w:val="bullet"/>
      <w:lvlText w:val="●"/>
      <w:lvlJc w:val="left"/>
      <w:pPr>
        <w:ind w:left="5760" w:hanging="360"/>
      </w:pPr>
      <w:rPr>
        <w:strike w:val="0"/>
        <w:dstrike w:val="0"/>
        <w:u w:val="none"/>
        <w:effect w:val="none"/>
      </w:rPr>
    </w:lvl>
    <w:lvl w:ilvl="8">
      <w:start w:val="1"/>
      <w:numFmt w:val="bullet"/>
      <w:lvlText w:val="●"/>
      <w:lvlJc w:val="left"/>
      <w:pPr>
        <w:ind w:left="6480" w:hanging="360"/>
      </w:pPr>
      <w:rPr>
        <w:strike w:val="0"/>
        <w:dstrike w:val="0"/>
        <w:u w:val="none"/>
        <w:effect w:val="none"/>
      </w:rPr>
    </w:lvl>
  </w:abstractNum>
  <w:abstractNum w:abstractNumId="228" w15:restartNumberingAfterBreak="0">
    <w:nsid w:val="5D9B3B41"/>
    <w:multiLevelType w:val="multilevel"/>
    <w:tmpl w:val="85F2115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9" w15:restartNumberingAfterBreak="0">
    <w:nsid w:val="5E302102"/>
    <w:multiLevelType w:val="hybridMultilevel"/>
    <w:tmpl w:val="F5C8959C"/>
    <w:lvl w:ilvl="0" w:tplc="0415000F">
      <w:start w:val="1"/>
      <w:numFmt w:val="decimal"/>
      <w:lvlText w:val="%1."/>
      <w:lvlJc w:val="left"/>
      <w:pPr>
        <w:tabs>
          <w:tab w:val="num" w:pos="360"/>
        </w:tabs>
        <w:ind w:left="360" w:hanging="360"/>
      </w:pPr>
      <w:rPr>
        <w:rFonts w:cs="Times New Roman"/>
      </w:rPr>
    </w:lvl>
    <w:lvl w:ilvl="1" w:tplc="04150019">
      <w:start w:val="1"/>
      <w:numFmt w:val="lowerLetter"/>
      <w:lvlText w:val="%2."/>
      <w:lvlJc w:val="left"/>
      <w:pPr>
        <w:tabs>
          <w:tab w:val="num" w:pos="1080"/>
        </w:tabs>
        <w:ind w:left="1080" w:hanging="360"/>
      </w:pPr>
      <w:rPr>
        <w:rFonts w:cs="Times New Roman"/>
      </w:rPr>
    </w:lvl>
    <w:lvl w:ilvl="2" w:tplc="0415001B">
      <w:start w:val="1"/>
      <w:numFmt w:val="lowerRoman"/>
      <w:lvlText w:val="%3."/>
      <w:lvlJc w:val="right"/>
      <w:pPr>
        <w:tabs>
          <w:tab w:val="num" w:pos="1800"/>
        </w:tabs>
        <w:ind w:left="1800" w:hanging="180"/>
      </w:pPr>
      <w:rPr>
        <w:rFonts w:cs="Times New Roman"/>
      </w:rPr>
    </w:lvl>
    <w:lvl w:ilvl="3" w:tplc="0415000F">
      <w:start w:val="1"/>
      <w:numFmt w:val="decimal"/>
      <w:lvlText w:val="%4."/>
      <w:lvlJc w:val="left"/>
      <w:pPr>
        <w:tabs>
          <w:tab w:val="num" w:pos="2520"/>
        </w:tabs>
        <w:ind w:left="2520" w:hanging="360"/>
      </w:pPr>
      <w:rPr>
        <w:rFonts w:cs="Times New Roman"/>
      </w:rPr>
    </w:lvl>
    <w:lvl w:ilvl="4" w:tplc="04150019">
      <w:start w:val="1"/>
      <w:numFmt w:val="lowerLetter"/>
      <w:lvlText w:val="%5."/>
      <w:lvlJc w:val="left"/>
      <w:pPr>
        <w:tabs>
          <w:tab w:val="num" w:pos="3240"/>
        </w:tabs>
        <w:ind w:left="3240" w:hanging="360"/>
      </w:pPr>
      <w:rPr>
        <w:rFonts w:cs="Times New Roman"/>
      </w:rPr>
    </w:lvl>
    <w:lvl w:ilvl="5" w:tplc="0415001B">
      <w:start w:val="1"/>
      <w:numFmt w:val="lowerRoman"/>
      <w:lvlText w:val="%6."/>
      <w:lvlJc w:val="right"/>
      <w:pPr>
        <w:tabs>
          <w:tab w:val="num" w:pos="3960"/>
        </w:tabs>
        <w:ind w:left="3960" w:hanging="180"/>
      </w:pPr>
      <w:rPr>
        <w:rFonts w:cs="Times New Roman"/>
      </w:rPr>
    </w:lvl>
    <w:lvl w:ilvl="6" w:tplc="0415000F">
      <w:start w:val="1"/>
      <w:numFmt w:val="decimal"/>
      <w:lvlText w:val="%7."/>
      <w:lvlJc w:val="left"/>
      <w:pPr>
        <w:tabs>
          <w:tab w:val="num" w:pos="4680"/>
        </w:tabs>
        <w:ind w:left="4680" w:hanging="360"/>
      </w:pPr>
      <w:rPr>
        <w:rFonts w:cs="Times New Roman"/>
      </w:rPr>
    </w:lvl>
    <w:lvl w:ilvl="7" w:tplc="04150019">
      <w:start w:val="1"/>
      <w:numFmt w:val="lowerLetter"/>
      <w:lvlText w:val="%8."/>
      <w:lvlJc w:val="left"/>
      <w:pPr>
        <w:tabs>
          <w:tab w:val="num" w:pos="5400"/>
        </w:tabs>
        <w:ind w:left="5400" w:hanging="360"/>
      </w:pPr>
      <w:rPr>
        <w:rFonts w:cs="Times New Roman"/>
      </w:rPr>
    </w:lvl>
    <w:lvl w:ilvl="8" w:tplc="0415001B">
      <w:start w:val="1"/>
      <w:numFmt w:val="lowerRoman"/>
      <w:lvlText w:val="%9."/>
      <w:lvlJc w:val="right"/>
      <w:pPr>
        <w:tabs>
          <w:tab w:val="num" w:pos="6120"/>
        </w:tabs>
        <w:ind w:left="6120" w:hanging="180"/>
      </w:pPr>
      <w:rPr>
        <w:rFonts w:cs="Times New Roman"/>
      </w:rPr>
    </w:lvl>
  </w:abstractNum>
  <w:abstractNum w:abstractNumId="230" w15:restartNumberingAfterBreak="0">
    <w:nsid w:val="5EE23CBA"/>
    <w:multiLevelType w:val="hybridMultilevel"/>
    <w:tmpl w:val="066CAE12"/>
    <w:lvl w:ilvl="0" w:tplc="04150019">
      <w:start w:val="1"/>
      <w:numFmt w:val="lowerLetter"/>
      <w:lvlText w:val="%1."/>
      <w:lvlJc w:val="left"/>
      <w:pPr>
        <w:ind w:left="1068" w:hanging="360"/>
      </w:pPr>
      <w:rPr>
        <w:rFonts w:cs="Times New Roman" w:hint="default"/>
      </w:rPr>
    </w:lvl>
    <w:lvl w:ilvl="1" w:tplc="FFFFFFFF">
      <w:start w:val="1"/>
      <w:numFmt w:val="bullet"/>
      <w:lvlText w:val="o"/>
      <w:lvlJc w:val="left"/>
      <w:pPr>
        <w:ind w:left="1788" w:hanging="360"/>
      </w:pPr>
      <w:rPr>
        <w:rFonts w:ascii="Courier New" w:hAnsi="Courier New" w:hint="default"/>
      </w:rPr>
    </w:lvl>
    <w:lvl w:ilvl="2" w:tplc="FFFFFFFF">
      <w:start w:val="1"/>
      <w:numFmt w:val="bullet"/>
      <w:lvlText w:val=""/>
      <w:lvlJc w:val="left"/>
      <w:pPr>
        <w:ind w:left="2508" w:hanging="360"/>
      </w:pPr>
      <w:rPr>
        <w:rFonts w:ascii="Wingdings" w:hAnsi="Wingdings" w:hint="default"/>
      </w:rPr>
    </w:lvl>
    <w:lvl w:ilvl="3" w:tplc="FFFFFFFF">
      <w:start w:val="1"/>
      <w:numFmt w:val="bullet"/>
      <w:lvlText w:val=""/>
      <w:lvlJc w:val="left"/>
      <w:pPr>
        <w:ind w:left="3228" w:hanging="360"/>
      </w:pPr>
      <w:rPr>
        <w:rFonts w:ascii="Symbol" w:hAnsi="Symbol" w:hint="default"/>
      </w:rPr>
    </w:lvl>
    <w:lvl w:ilvl="4" w:tplc="FFFFFFFF">
      <w:start w:val="1"/>
      <w:numFmt w:val="bullet"/>
      <w:lvlText w:val="o"/>
      <w:lvlJc w:val="left"/>
      <w:pPr>
        <w:ind w:left="3948" w:hanging="360"/>
      </w:pPr>
      <w:rPr>
        <w:rFonts w:ascii="Courier New" w:hAnsi="Courier New" w:hint="default"/>
      </w:rPr>
    </w:lvl>
    <w:lvl w:ilvl="5" w:tplc="FFFFFFFF">
      <w:start w:val="1"/>
      <w:numFmt w:val="bullet"/>
      <w:lvlText w:val=""/>
      <w:lvlJc w:val="left"/>
      <w:pPr>
        <w:ind w:left="4668" w:hanging="360"/>
      </w:pPr>
      <w:rPr>
        <w:rFonts w:ascii="Wingdings" w:hAnsi="Wingdings" w:hint="default"/>
      </w:rPr>
    </w:lvl>
    <w:lvl w:ilvl="6" w:tplc="FFFFFFFF">
      <w:start w:val="1"/>
      <w:numFmt w:val="bullet"/>
      <w:lvlText w:val=""/>
      <w:lvlJc w:val="left"/>
      <w:pPr>
        <w:ind w:left="5388" w:hanging="360"/>
      </w:pPr>
      <w:rPr>
        <w:rFonts w:ascii="Symbol" w:hAnsi="Symbol" w:hint="default"/>
      </w:rPr>
    </w:lvl>
    <w:lvl w:ilvl="7" w:tplc="FFFFFFFF">
      <w:start w:val="1"/>
      <w:numFmt w:val="bullet"/>
      <w:lvlText w:val="o"/>
      <w:lvlJc w:val="left"/>
      <w:pPr>
        <w:ind w:left="6108" w:hanging="360"/>
      </w:pPr>
      <w:rPr>
        <w:rFonts w:ascii="Courier New" w:hAnsi="Courier New" w:hint="default"/>
      </w:rPr>
    </w:lvl>
    <w:lvl w:ilvl="8" w:tplc="FFFFFFFF">
      <w:start w:val="1"/>
      <w:numFmt w:val="bullet"/>
      <w:lvlText w:val=""/>
      <w:lvlJc w:val="left"/>
      <w:pPr>
        <w:ind w:left="6828" w:hanging="360"/>
      </w:pPr>
      <w:rPr>
        <w:rFonts w:ascii="Wingdings" w:hAnsi="Wingdings" w:hint="default"/>
      </w:rPr>
    </w:lvl>
  </w:abstractNum>
  <w:abstractNum w:abstractNumId="231" w15:restartNumberingAfterBreak="0">
    <w:nsid w:val="5F145C17"/>
    <w:multiLevelType w:val="singleLevel"/>
    <w:tmpl w:val="0415000F"/>
    <w:lvl w:ilvl="0">
      <w:start w:val="1"/>
      <w:numFmt w:val="decimal"/>
      <w:lvlText w:val="%1."/>
      <w:lvlJc w:val="left"/>
      <w:pPr>
        <w:ind w:left="720" w:hanging="360"/>
      </w:pPr>
    </w:lvl>
  </w:abstractNum>
  <w:abstractNum w:abstractNumId="232" w15:restartNumberingAfterBreak="0">
    <w:nsid w:val="5F284F60"/>
    <w:multiLevelType w:val="multilevel"/>
    <w:tmpl w:val="85F2115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3" w15:restartNumberingAfterBreak="0">
    <w:nsid w:val="5F36668D"/>
    <w:multiLevelType w:val="hybridMultilevel"/>
    <w:tmpl w:val="DF08B9A6"/>
    <w:lvl w:ilvl="0" w:tplc="FFFFFFFF">
      <w:start w:val="1"/>
      <w:numFmt w:val="decimal"/>
      <w:suff w:val="space"/>
      <w:lvlText w:val="%1."/>
      <w:lvlJc w:val="left"/>
      <w:pPr>
        <w:ind w:left="0" w:firstLine="0"/>
      </w:pPr>
      <w:rPr>
        <w:rFonts w:hint="default"/>
      </w:rPr>
    </w:lvl>
    <w:lvl w:ilvl="1" w:tplc="FFFFFFFF">
      <w:start w:val="1"/>
      <w:numFmt w:val="bullet"/>
      <w:lvlText w:val=""/>
      <w:lvlJc w:val="left"/>
      <w:pPr>
        <w:ind w:left="720" w:hanging="360"/>
      </w:pPr>
      <w:rPr>
        <w:rFonts w:ascii="Symbol" w:hAnsi="Symbol" w:hint="default"/>
      </w:r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34" w15:restartNumberingAfterBreak="0">
    <w:nsid w:val="5F9D4E1D"/>
    <w:multiLevelType w:val="hybridMultilevel"/>
    <w:tmpl w:val="F58EFE96"/>
    <w:lvl w:ilvl="0" w:tplc="FFFFFFFF">
      <w:start w:val="1"/>
      <w:numFmt w:val="lowerLetter"/>
      <w:lvlText w:val="%1)"/>
      <w:lvlJc w:val="left"/>
      <w:pPr>
        <w:ind w:left="1080" w:hanging="360"/>
      </w:pPr>
    </w:lvl>
    <w:lvl w:ilvl="1" w:tplc="FFFFFFFF">
      <w:start w:val="1"/>
      <w:numFmt w:val="lowerLetter"/>
      <w:lvlText w:val="%2."/>
      <w:lvlJc w:val="left"/>
      <w:pPr>
        <w:ind w:left="1800" w:hanging="360"/>
      </w:pPr>
    </w:lvl>
    <w:lvl w:ilvl="2" w:tplc="FFFFFFFF">
      <w:start w:val="1"/>
      <w:numFmt w:val="lowerRoman"/>
      <w:lvlText w:val="%3."/>
      <w:lvlJc w:val="right"/>
      <w:pPr>
        <w:ind w:left="2520" w:hanging="180"/>
      </w:pPr>
    </w:lvl>
    <w:lvl w:ilvl="3" w:tplc="04150017">
      <w:start w:val="1"/>
      <w:numFmt w:val="lowerLetter"/>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35" w15:restartNumberingAfterBreak="0">
    <w:nsid w:val="5FC856EC"/>
    <w:multiLevelType w:val="multilevel"/>
    <w:tmpl w:val="44C21642"/>
    <w:lvl w:ilvl="0">
      <w:start w:val="1"/>
      <w:numFmt w:val="decimal"/>
      <w:lvlText w:val="%1."/>
      <w:lvlJc w:val="left"/>
      <w:pPr>
        <w:tabs>
          <w:tab w:val="num" w:pos="720"/>
        </w:tabs>
        <w:ind w:left="720" w:hanging="360"/>
      </w:pPr>
      <w:rPr>
        <w:b w:val="0"/>
        <w:bCs w:val="0"/>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6" w15:restartNumberingAfterBreak="0">
    <w:nsid w:val="5FCE26CE"/>
    <w:multiLevelType w:val="hybridMultilevel"/>
    <w:tmpl w:val="6A0479A4"/>
    <w:lvl w:ilvl="0" w:tplc="04150001">
      <w:start w:val="1"/>
      <w:numFmt w:val="bullet"/>
      <w:lvlText w:val=""/>
      <w:lvlJc w:val="left"/>
      <w:pPr>
        <w:ind w:left="1068" w:hanging="360"/>
      </w:pPr>
      <w:rPr>
        <w:rFonts w:ascii="Symbol" w:hAnsi="Symbol" w:hint="default"/>
      </w:rPr>
    </w:lvl>
    <w:lvl w:ilvl="1" w:tplc="04150003">
      <w:start w:val="1"/>
      <w:numFmt w:val="bullet"/>
      <w:lvlText w:val="o"/>
      <w:lvlJc w:val="left"/>
      <w:pPr>
        <w:ind w:left="1788" w:hanging="360"/>
      </w:pPr>
      <w:rPr>
        <w:rFonts w:ascii="Courier New" w:hAnsi="Courier New" w:cs="Courier New" w:hint="default"/>
      </w:rPr>
    </w:lvl>
    <w:lvl w:ilvl="2" w:tplc="04150005">
      <w:start w:val="1"/>
      <w:numFmt w:val="bullet"/>
      <w:lvlText w:val=""/>
      <w:lvlJc w:val="left"/>
      <w:pPr>
        <w:ind w:left="2508" w:hanging="360"/>
      </w:pPr>
      <w:rPr>
        <w:rFonts w:ascii="Wingdings" w:hAnsi="Wingdings" w:hint="default"/>
      </w:rPr>
    </w:lvl>
    <w:lvl w:ilvl="3" w:tplc="04150001">
      <w:start w:val="1"/>
      <w:numFmt w:val="bullet"/>
      <w:lvlText w:val=""/>
      <w:lvlJc w:val="left"/>
      <w:pPr>
        <w:ind w:left="3228" w:hanging="360"/>
      </w:pPr>
      <w:rPr>
        <w:rFonts w:ascii="Symbol" w:hAnsi="Symbol" w:hint="default"/>
      </w:rPr>
    </w:lvl>
    <w:lvl w:ilvl="4" w:tplc="04150003">
      <w:start w:val="1"/>
      <w:numFmt w:val="bullet"/>
      <w:lvlText w:val="o"/>
      <w:lvlJc w:val="left"/>
      <w:pPr>
        <w:ind w:left="3948" w:hanging="360"/>
      </w:pPr>
      <w:rPr>
        <w:rFonts w:ascii="Courier New" w:hAnsi="Courier New" w:cs="Courier New" w:hint="default"/>
      </w:rPr>
    </w:lvl>
    <w:lvl w:ilvl="5" w:tplc="04150005">
      <w:start w:val="1"/>
      <w:numFmt w:val="bullet"/>
      <w:lvlText w:val=""/>
      <w:lvlJc w:val="left"/>
      <w:pPr>
        <w:ind w:left="4668" w:hanging="360"/>
      </w:pPr>
      <w:rPr>
        <w:rFonts w:ascii="Wingdings" w:hAnsi="Wingdings" w:hint="default"/>
      </w:rPr>
    </w:lvl>
    <w:lvl w:ilvl="6" w:tplc="04150001">
      <w:start w:val="1"/>
      <w:numFmt w:val="bullet"/>
      <w:lvlText w:val=""/>
      <w:lvlJc w:val="left"/>
      <w:pPr>
        <w:ind w:left="5388" w:hanging="360"/>
      </w:pPr>
      <w:rPr>
        <w:rFonts w:ascii="Symbol" w:hAnsi="Symbol" w:hint="default"/>
      </w:rPr>
    </w:lvl>
    <w:lvl w:ilvl="7" w:tplc="04150003">
      <w:start w:val="1"/>
      <w:numFmt w:val="bullet"/>
      <w:lvlText w:val="o"/>
      <w:lvlJc w:val="left"/>
      <w:pPr>
        <w:ind w:left="6108" w:hanging="360"/>
      </w:pPr>
      <w:rPr>
        <w:rFonts w:ascii="Courier New" w:hAnsi="Courier New" w:cs="Courier New" w:hint="default"/>
      </w:rPr>
    </w:lvl>
    <w:lvl w:ilvl="8" w:tplc="04150005">
      <w:start w:val="1"/>
      <w:numFmt w:val="bullet"/>
      <w:lvlText w:val=""/>
      <w:lvlJc w:val="left"/>
      <w:pPr>
        <w:ind w:left="6828" w:hanging="360"/>
      </w:pPr>
      <w:rPr>
        <w:rFonts w:ascii="Wingdings" w:hAnsi="Wingdings" w:hint="default"/>
      </w:rPr>
    </w:lvl>
  </w:abstractNum>
  <w:abstractNum w:abstractNumId="237" w15:restartNumberingAfterBreak="0">
    <w:nsid w:val="602D633A"/>
    <w:multiLevelType w:val="singleLevel"/>
    <w:tmpl w:val="04150001"/>
    <w:lvl w:ilvl="0">
      <w:start w:val="1"/>
      <w:numFmt w:val="bullet"/>
      <w:lvlText w:val=""/>
      <w:lvlJc w:val="left"/>
      <w:pPr>
        <w:ind w:left="720" w:hanging="360"/>
      </w:pPr>
      <w:rPr>
        <w:rFonts w:ascii="Symbol" w:hAnsi="Symbol" w:hint="default"/>
      </w:rPr>
    </w:lvl>
  </w:abstractNum>
  <w:abstractNum w:abstractNumId="238" w15:restartNumberingAfterBreak="0">
    <w:nsid w:val="603765FB"/>
    <w:multiLevelType w:val="singleLevel"/>
    <w:tmpl w:val="04150001"/>
    <w:lvl w:ilvl="0">
      <w:start w:val="1"/>
      <w:numFmt w:val="bullet"/>
      <w:lvlText w:val=""/>
      <w:lvlJc w:val="left"/>
      <w:pPr>
        <w:ind w:left="720" w:hanging="360"/>
      </w:pPr>
      <w:rPr>
        <w:rFonts w:ascii="Symbol" w:hAnsi="Symbol" w:hint="default"/>
      </w:rPr>
    </w:lvl>
  </w:abstractNum>
  <w:abstractNum w:abstractNumId="239" w15:restartNumberingAfterBreak="0">
    <w:nsid w:val="60712588"/>
    <w:multiLevelType w:val="singleLevel"/>
    <w:tmpl w:val="0415000F"/>
    <w:lvl w:ilvl="0">
      <w:start w:val="1"/>
      <w:numFmt w:val="decimal"/>
      <w:lvlText w:val="%1."/>
      <w:lvlJc w:val="left"/>
      <w:pPr>
        <w:ind w:left="720" w:hanging="360"/>
      </w:pPr>
    </w:lvl>
  </w:abstractNum>
  <w:abstractNum w:abstractNumId="240" w15:restartNumberingAfterBreak="0">
    <w:nsid w:val="60D33FDB"/>
    <w:multiLevelType w:val="hybridMultilevel"/>
    <w:tmpl w:val="428EB1B2"/>
    <w:lvl w:ilvl="0" w:tplc="04150019">
      <w:start w:val="1"/>
      <w:numFmt w:val="lowerLetter"/>
      <w:lvlText w:val="%1."/>
      <w:lvlJc w:val="left"/>
      <w:pPr>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41" w15:restartNumberingAfterBreak="0">
    <w:nsid w:val="615A076E"/>
    <w:multiLevelType w:val="hybridMultilevel"/>
    <w:tmpl w:val="5B6A7CBC"/>
    <w:lvl w:ilvl="0" w:tplc="04150019">
      <w:start w:val="1"/>
      <w:numFmt w:val="lowerLetter"/>
      <w:lvlText w:val="%1."/>
      <w:lvlJc w:val="left"/>
      <w:pPr>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42" w15:restartNumberingAfterBreak="0">
    <w:nsid w:val="616C3848"/>
    <w:multiLevelType w:val="multilevel"/>
    <w:tmpl w:val="85F211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3" w15:restartNumberingAfterBreak="0">
    <w:nsid w:val="61AD66C5"/>
    <w:multiLevelType w:val="multilevel"/>
    <w:tmpl w:val="230CC632"/>
    <w:lvl w:ilvl="0">
      <w:start w:val="1"/>
      <w:numFmt w:val="bullet"/>
      <w:suff w:val="space"/>
      <w:lvlText w:val=""/>
      <w:lvlJc w:val="left"/>
      <w:pPr>
        <w:ind w:left="360" w:hanging="360"/>
      </w:pPr>
      <w:rPr>
        <w:rFonts w:ascii="Symbol" w:hAnsi="Symbol" w:hint="default"/>
        <w:b w:val="0"/>
      </w:rPr>
    </w:lvl>
    <w:lvl w:ilvl="1">
      <w:start w:val="1"/>
      <w:numFmt w:val="bullet"/>
      <w:suff w:val="space"/>
      <w:lvlText w:val=""/>
      <w:lvlJc w:val="left"/>
      <w:pPr>
        <w:ind w:left="1004" w:hanging="360"/>
      </w:pPr>
      <w:rPr>
        <w:rFonts w:ascii="Symbol" w:hAnsi="Symbol" w:hint="default"/>
      </w:rPr>
    </w:lvl>
    <w:lvl w:ilvl="2">
      <w:start w:val="1"/>
      <w:numFmt w:val="bullet"/>
      <w:suff w:val="space"/>
      <w:lvlText w:val=""/>
      <w:lvlJc w:val="left"/>
      <w:pPr>
        <w:ind w:left="646" w:hanging="2"/>
      </w:pPr>
      <w:rPr>
        <w:rFonts w:ascii="Symbol" w:hAnsi="Symbol" w:hint="default"/>
      </w:rPr>
    </w:lvl>
    <w:lvl w:ilvl="3">
      <w:start w:val="1"/>
      <w:numFmt w:val="bullet"/>
      <w:lvlText w:val="o"/>
      <w:lvlJc w:val="left"/>
      <w:pPr>
        <w:ind w:left="1440" w:hanging="360"/>
      </w:pPr>
      <w:rPr>
        <w:rFonts w:ascii="Courier New" w:hAnsi="Courier New" w:cs="Courier New"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4" w15:restartNumberingAfterBreak="0">
    <w:nsid w:val="62157E93"/>
    <w:multiLevelType w:val="singleLevel"/>
    <w:tmpl w:val="04150001"/>
    <w:lvl w:ilvl="0">
      <w:start w:val="1"/>
      <w:numFmt w:val="bullet"/>
      <w:lvlText w:val=""/>
      <w:lvlJc w:val="left"/>
      <w:pPr>
        <w:ind w:left="720" w:hanging="360"/>
      </w:pPr>
      <w:rPr>
        <w:rFonts w:ascii="Symbol" w:hAnsi="Symbol" w:hint="default"/>
      </w:rPr>
    </w:lvl>
  </w:abstractNum>
  <w:abstractNum w:abstractNumId="245" w15:restartNumberingAfterBreak="0">
    <w:nsid w:val="627315BB"/>
    <w:multiLevelType w:val="hybridMultilevel"/>
    <w:tmpl w:val="54385E5A"/>
    <w:lvl w:ilvl="0" w:tplc="04150019">
      <w:start w:val="1"/>
      <w:numFmt w:val="lowerLetter"/>
      <w:lvlText w:val="%1."/>
      <w:lvlJc w:val="left"/>
      <w:pPr>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46" w15:restartNumberingAfterBreak="0">
    <w:nsid w:val="630326AF"/>
    <w:multiLevelType w:val="multilevel"/>
    <w:tmpl w:val="85F211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7" w15:restartNumberingAfterBreak="0">
    <w:nsid w:val="64322286"/>
    <w:multiLevelType w:val="singleLevel"/>
    <w:tmpl w:val="04150001"/>
    <w:lvl w:ilvl="0">
      <w:start w:val="1"/>
      <w:numFmt w:val="bullet"/>
      <w:lvlText w:val=""/>
      <w:lvlJc w:val="left"/>
      <w:pPr>
        <w:ind w:left="720" w:hanging="360"/>
      </w:pPr>
      <w:rPr>
        <w:rFonts w:ascii="Symbol" w:hAnsi="Symbol" w:hint="default"/>
      </w:rPr>
    </w:lvl>
  </w:abstractNum>
  <w:abstractNum w:abstractNumId="248" w15:restartNumberingAfterBreak="0">
    <w:nsid w:val="645154C3"/>
    <w:multiLevelType w:val="multilevel"/>
    <w:tmpl w:val="FDE275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9" w15:restartNumberingAfterBreak="0">
    <w:nsid w:val="64B71DC6"/>
    <w:multiLevelType w:val="multilevel"/>
    <w:tmpl w:val="FFFFFFFF"/>
    <w:lvl w:ilvl="0">
      <w:start w:val="1"/>
      <w:numFmt w:val="bullet"/>
      <w:lvlText w:val="●"/>
      <w:lvlJc w:val="left"/>
      <w:pPr>
        <w:ind w:left="720" w:hanging="360"/>
      </w:pPr>
      <w:rPr>
        <w:strike w:val="0"/>
        <w:dstrike w:val="0"/>
        <w:u w:val="none"/>
        <w:effect w:val="none"/>
      </w:rPr>
    </w:lvl>
    <w:lvl w:ilvl="1">
      <w:start w:val="1"/>
      <w:numFmt w:val="bullet"/>
      <w:lvlText w:val="●"/>
      <w:lvlJc w:val="left"/>
      <w:pPr>
        <w:ind w:left="1440" w:hanging="360"/>
      </w:pPr>
      <w:rPr>
        <w:strike w:val="0"/>
        <w:dstrike w:val="0"/>
        <w:u w:val="none"/>
        <w:effect w:val="none"/>
      </w:rPr>
    </w:lvl>
    <w:lvl w:ilvl="2">
      <w:start w:val="1"/>
      <w:numFmt w:val="bullet"/>
      <w:lvlText w:val="●"/>
      <w:lvlJc w:val="left"/>
      <w:pPr>
        <w:ind w:left="2160" w:hanging="360"/>
      </w:pPr>
      <w:rPr>
        <w:strike w:val="0"/>
        <w:dstrike w:val="0"/>
        <w:u w:val="none"/>
        <w:effect w:val="none"/>
      </w:rPr>
    </w:lvl>
    <w:lvl w:ilvl="3">
      <w:start w:val="1"/>
      <w:numFmt w:val="bullet"/>
      <w:lvlText w:val="●"/>
      <w:lvlJc w:val="left"/>
      <w:pPr>
        <w:ind w:left="2880" w:hanging="360"/>
      </w:pPr>
      <w:rPr>
        <w:strike w:val="0"/>
        <w:dstrike w:val="0"/>
        <w:u w:val="none"/>
        <w:effect w:val="none"/>
      </w:rPr>
    </w:lvl>
    <w:lvl w:ilvl="4">
      <w:start w:val="1"/>
      <w:numFmt w:val="bullet"/>
      <w:lvlText w:val="●"/>
      <w:lvlJc w:val="left"/>
      <w:pPr>
        <w:ind w:left="3600" w:hanging="360"/>
      </w:pPr>
      <w:rPr>
        <w:strike w:val="0"/>
        <w:dstrike w:val="0"/>
        <w:u w:val="none"/>
        <w:effect w:val="none"/>
      </w:rPr>
    </w:lvl>
    <w:lvl w:ilvl="5">
      <w:start w:val="1"/>
      <w:numFmt w:val="bullet"/>
      <w:lvlText w:val="●"/>
      <w:lvlJc w:val="left"/>
      <w:pPr>
        <w:ind w:left="4320" w:hanging="360"/>
      </w:pPr>
      <w:rPr>
        <w:strike w:val="0"/>
        <w:dstrike w:val="0"/>
        <w:u w:val="none"/>
        <w:effect w:val="none"/>
      </w:rPr>
    </w:lvl>
    <w:lvl w:ilvl="6">
      <w:start w:val="1"/>
      <w:numFmt w:val="bullet"/>
      <w:lvlText w:val="●"/>
      <w:lvlJc w:val="left"/>
      <w:pPr>
        <w:ind w:left="5040" w:hanging="360"/>
      </w:pPr>
      <w:rPr>
        <w:strike w:val="0"/>
        <w:dstrike w:val="0"/>
        <w:u w:val="none"/>
        <w:effect w:val="none"/>
      </w:rPr>
    </w:lvl>
    <w:lvl w:ilvl="7">
      <w:start w:val="1"/>
      <w:numFmt w:val="bullet"/>
      <w:lvlText w:val="●"/>
      <w:lvlJc w:val="left"/>
      <w:pPr>
        <w:ind w:left="5760" w:hanging="360"/>
      </w:pPr>
      <w:rPr>
        <w:strike w:val="0"/>
        <w:dstrike w:val="0"/>
        <w:u w:val="none"/>
        <w:effect w:val="none"/>
      </w:rPr>
    </w:lvl>
    <w:lvl w:ilvl="8">
      <w:start w:val="1"/>
      <w:numFmt w:val="bullet"/>
      <w:lvlText w:val="●"/>
      <w:lvlJc w:val="left"/>
      <w:pPr>
        <w:ind w:left="6480" w:hanging="360"/>
      </w:pPr>
      <w:rPr>
        <w:strike w:val="0"/>
        <w:dstrike w:val="0"/>
        <w:u w:val="none"/>
        <w:effect w:val="none"/>
      </w:rPr>
    </w:lvl>
  </w:abstractNum>
  <w:abstractNum w:abstractNumId="250" w15:restartNumberingAfterBreak="0">
    <w:nsid w:val="65175EE7"/>
    <w:multiLevelType w:val="hybridMultilevel"/>
    <w:tmpl w:val="832460A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1" w15:restartNumberingAfterBreak="0">
    <w:nsid w:val="656225AF"/>
    <w:multiLevelType w:val="hybridMultilevel"/>
    <w:tmpl w:val="832460A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2" w15:restartNumberingAfterBreak="0">
    <w:nsid w:val="67155075"/>
    <w:multiLevelType w:val="hybridMultilevel"/>
    <w:tmpl w:val="9D9C141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3" w15:restartNumberingAfterBreak="0">
    <w:nsid w:val="67365642"/>
    <w:multiLevelType w:val="hybridMultilevel"/>
    <w:tmpl w:val="DC8696E0"/>
    <w:lvl w:ilvl="0" w:tplc="FFFFFFFF">
      <w:start w:val="1"/>
      <w:numFmt w:val="lowerLetter"/>
      <w:lvlText w:val="%1."/>
      <w:lvlJc w:val="left"/>
      <w:pPr>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54" w15:restartNumberingAfterBreak="0">
    <w:nsid w:val="67D9373E"/>
    <w:multiLevelType w:val="multilevel"/>
    <w:tmpl w:val="85F211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5" w15:restartNumberingAfterBreak="0">
    <w:nsid w:val="67F20F4A"/>
    <w:multiLevelType w:val="multilevel"/>
    <w:tmpl w:val="85F2115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6" w15:restartNumberingAfterBreak="0">
    <w:nsid w:val="681B1CF0"/>
    <w:multiLevelType w:val="hybridMultilevel"/>
    <w:tmpl w:val="DC8696E0"/>
    <w:lvl w:ilvl="0" w:tplc="FFFFFFFF">
      <w:start w:val="1"/>
      <w:numFmt w:val="lowerLetter"/>
      <w:lvlText w:val="%1."/>
      <w:lvlJc w:val="left"/>
      <w:pPr>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57" w15:restartNumberingAfterBreak="0">
    <w:nsid w:val="682A5659"/>
    <w:multiLevelType w:val="hybridMultilevel"/>
    <w:tmpl w:val="C98A5CFC"/>
    <w:lvl w:ilvl="0" w:tplc="471EC84E">
      <w:start w:val="1"/>
      <w:numFmt w:val="decimal"/>
      <w:lvlText w:val="%1."/>
      <w:lvlJc w:val="left"/>
      <w:pPr>
        <w:tabs>
          <w:tab w:val="num" w:pos="1068"/>
        </w:tabs>
        <w:ind w:left="1068" w:hanging="360"/>
      </w:pPr>
      <w:rPr>
        <w:rFonts w:cs="Times New Roman" w:hint="default"/>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258" w15:restartNumberingAfterBreak="0">
    <w:nsid w:val="683D3BAF"/>
    <w:multiLevelType w:val="hybridMultilevel"/>
    <w:tmpl w:val="C082E6AC"/>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59" w15:restartNumberingAfterBreak="0">
    <w:nsid w:val="6848719A"/>
    <w:multiLevelType w:val="singleLevel"/>
    <w:tmpl w:val="04150001"/>
    <w:lvl w:ilvl="0">
      <w:start w:val="1"/>
      <w:numFmt w:val="bullet"/>
      <w:lvlText w:val=""/>
      <w:lvlJc w:val="left"/>
      <w:pPr>
        <w:ind w:left="720" w:hanging="360"/>
      </w:pPr>
      <w:rPr>
        <w:rFonts w:ascii="Symbol" w:hAnsi="Symbol" w:hint="default"/>
      </w:rPr>
    </w:lvl>
  </w:abstractNum>
  <w:abstractNum w:abstractNumId="260" w15:restartNumberingAfterBreak="0">
    <w:nsid w:val="690659A9"/>
    <w:multiLevelType w:val="multilevel"/>
    <w:tmpl w:val="85F211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1" w15:restartNumberingAfterBreak="0">
    <w:nsid w:val="69733628"/>
    <w:multiLevelType w:val="singleLevel"/>
    <w:tmpl w:val="04150001"/>
    <w:lvl w:ilvl="0">
      <w:start w:val="1"/>
      <w:numFmt w:val="bullet"/>
      <w:lvlText w:val=""/>
      <w:lvlJc w:val="left"/>
      <w:pPr>
        <w:ind w:left="720" w:hanging="360"/>
      </w:pPr>
      <w:rPr>
        <w:rFonts w:ascii="Symbol" w:hAnsi="Symbol" w:hint="default"/>
      </w:rPr>
    </w:lvl>
  </w:abstractNum>
  <w:abstractNum w:abstractNumId="262" w15:restartNumberingAfterBreak="0">
    <w:nsid w:val="699D680A"/>
    <w:multiLevelType w:val="hybridMultilevel"/>
    <w:tmpl w:val="10981436"/>
    <w:lvl w:ilvl="0" w:tplc="04150001">
      <w:start w:val="1"/>
      <w:numFmt w:val="bullet"/>
      <w:lvlText w:val=""/>
      <w:lvlJc w:val="left"/>
      <w:pPr>
        <w:ind w:left="1117" w:hanging="360"/>
      </w:pPr>
      <w:rPr>
        <w:rFonts w:ascii="Symbol" w:hAnsi="Symbol" w:hint="default"/>
      </w:rPr>
    </w:lvl>
    <w:lvl w:ilvl="1" w:tplc="04150003" w:tentative="1">
      <w:start w:val="1"/>
      <w:numFmt w:val="bullet"/>
      <w:lvlText w:val="o"/>
      <w:lvlJc w:val="left"/>
      <w:pPr>
        <w:ind w:left="1837" w:hanging="360"/>
      </w:pPr>
      <w:rPr>
        <w:rFonts w:ascii="Courier New" w:hAnsi="Courier New" w:cs="Courier New" w:hint="default"/>
      </w:rPr>
    </w:lvl>
    <w:lvl w:ilvl="2" w:tplc="04150005" w:tentative="1">
      <w:start w:val="1"/>
      <w:numFmt w:val="bullet"/>
      <w:lvlText w:val=""/>
      <w:lvlJc w:val="left"/>
      <w:pPr>
        <w:ind w:left="2557" w:hanging="360"/>
      </w:pPr>
      <w:rPr>
        <w:rFonts w:ascii="Wingdings" w:hAnsi="Wingdings" w:hint="default"/>
      </w:rPr>
    </w:lvl>
    <w:lvl w:ilvl="3" w:tplc="04150001" w:tentative="1">
      <w:start w:val="1"/>
      <w:numFmt w:val="bullet"/>
      <w:lvlText w:val=""/>
      <w:lvlJc w:val="left"/>
      <w:pPr>
        <w:ind w:left="3277" w:hanging="360"/>
      </w:pPr>
      <w:rPr>
        <w:rFonts w:ascii="Symbol" w:hAnsi="Symbol" w:hint="default"/>
      </w:rPr>
    </w:lvl>
    <w:lvl w:ilvl="4" w:tplc="04150003" w:tentative="1">
      <w:start w:val="1"/>
      <w:numFmt w:val="bullet"/>
      <w:lvlText w:val="o"/>
      <w:lvlJc w:val="left"/>
      <w:pPr>
        <w:ind w:left="3997" w:hanging="360"/>
      </w:pPr>
      <w:rPr>
        <w:rFonts w:ascii="Courier New" w:hAnsi="Courier New" w:cs="Courier New" w:hint="default"/>
      </w:rPr>
    </w:lvl>
    <w:lvl w:ilvl="5" w:tplc="04150005" w:tentative="1">
      <w:start w:val="1"/>
      <w:numFmt w:val="bullet"/>
      <w:lvlText w:val=""/>
      <w:lvlJc w:val="left"/>
      <w:pPr>
        <w:ind w:left="4717" w:hanging="360"/>
      </w:pPr>
      <w:rPr>
        <w:rFonts w:ascii="Wingdings" w:hAnsi="Wingdings" w:hint="default"/>
      </w:rPr>
    </w:lvl>
    <w:lvl w:ilvl="6" w:tplc="04150001" w:tentative="1">
      <w:start w:val="1"/>
      <w:numFmt w:val="bullet"/>
      <w:lvlText w:val=""/>
      <w:lvlJc w:val="left"/>
      <w:pPr>
        <w:ind w:left="5437" w:hanging="360"/>
      </w:pPr>
      <w:rPr>
        <w:rFonts w:ascii="Symbol" w:hAnsi="Symbol" w:hint="default"/>
      </w:rPr>
    </w:lvl>
    <w:lvl w:ilvl="7" w:tplc="04150003" w:tentative="1">
      <w:start w:val="1"/>
      <w:numFmt w:val="bullet"/>
      <w:lvlText w:val="o"/>
      <w:lvlJc w:val="left"/>
      <w:pPr>
        <w:ind w:left="6157" w:hanging="360"/>
      </w:pPr>
      <w:rPr>
        <w:rFonts w:ascii="Courier New" w:hAnsi="Courier New" w:cs="Courier New" w:hint="default"/>
      </w:rPr>
    </w:lvl>
    <w:lvl w:ilvl="8" w:tplc="04150005" w:tentative="1">
      <w:start w:val="1"/>
      <w:numFmt w:val="bullet"/>
      <w:lvlText w:val=""/>
      <w:lvlJc w:val="left"/>
      <w:pPr>
        <w:ind w:left="6877" w:hanging="360"/>
      </w:pPr>
      <w:rPr>
        <w:rFonts w:ascii="Wingdings" w:hAnsi="Wingdings" w:hint="default"/>
      </w:rPr>
    </w:lvl>
  </w:abstractNum>
  <w:abstractNum w:abstractNumId="263" w15:restartNumberingAfterBreak="0">
    <w:nsid w:val="69A35B4A"/>
    <w:multiLevelType w:val="hybridMultilevel"/>
    <w:tmpl w:val="BA0854F6"/>
    <w:lvl w:ilvl="0" w:tplc="A4804B98">
      <w:start w:val="1"/>
      <w:numFmt w:val="bullet"/>
      <w:lvlText w:val="-"/>
      <w:lvlJc w:val="left"/>
      <w:pPr>
        <w:ind w:left="720" w:hanging="360"/>
      </w:pPr>
      <w:rPr>
        <w:rFonts w:ascii="Abadi" w:hAnsi="Aba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4" w15:restartNumberingAfterBreak="0">
    <w:nsid w:val="69AD64E7"/>
    <w:multiLevelType w:val="hybridMultilevel"/>
    <w:tmpl w:val="DC8696E0"/>
    <w:lvl w:ilvl="0" w:tplc="FFFFFFFF">
      <w:start w:val="1"/>
      <w:numFmt w:val="lowerLetter"/>
      <w:lvlText w:val="%1."/>
      <w:lvlJc w:val="left"/>
      <w:pPr>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65" w15:restartNumberingAfterBreak="0">
    <w:nsid w:val="6A6F6C03"/>
    <w:multiLevelType w:val="multilevel"/>
    <w:tmpl w:val="85F211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6" w15:restartNumberingAfterBreak="0">
    <w:nsid w:val="6A95327C"/>
    <w:multiLevelType w:val="singleLevel"/>
    <w:tmpl w:val="0415000F"/>
    <w:lvl w:ilvl="0">
      <w:start w:val="1"/>
      <w:numFmt w:val="decimal"/>
      <w:lvlText w:val="%1."/>
      <w:lvlJc w:val="left"/>
      <w:pPr>
        <w:ind w:left="720" w:hanging="360"/>
      </w:pPr>
    </w:lvl>
  </w:abstractNum>
  <w:abstractNum w:abstractNumId="267" w15:restartNumberingAfterBreak="0">
    <w:nsid w:val="6AF45B26"/>
    <w:multiLevelType w:val="singleLevel"/>
    <w:tmpl w:val="04150001"/>
    <w:lvl w:ilvl="0">
      <w:start w:val="1"/>
      <w:numFmt w:val="bullet"/>
      <w:lvlText w:val=""/>
      <w:lvlJc w:val="left"/>
      <w:pPr>
        <w:ind w:left="720" w:hanging="360"/>
      </w:pPr>
      <w:rPr>
        <w:rFonts w:ascii="Symbol" w:hAnsi="Symbol" w:hint="default"/>
      </w:rPr>
    </w:lvl>
  </w:abstractNum>
  <w:abstractNum w:abstractNumId="268" w15:restartNumberingAfterBreak="0">
    <w:nsid w:val="6CA24ADC"/>
    <w:multiLevelType w:val="hybridMultilevel"/>
    <w:tmpl w:val="386A83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9" w15:restartNumberingAfterBreak="0">
    <w:nsid w:val="6CA708AF"/>
    <w:multiLevelType w:val="multilevel"/>
    <w:tmpl w:val="907ED0CC"/>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0" w15:restartNumberingAfterBreak="0">
    <w:nsid w:val="6CC22ECE"/>
    <w:multiLevelType w:val="hybridMultilevel"/>
    <w:tmpl w:val="289A190E"/>
    <w:lvl w:ilvl="0" w:tplc="04150019">
      <w:start w:val="1"/>
      <w:numFmt w:val="lowerLetter"/>
      <w:lvlText w:val="%1."/>
      <w:lvlJc w:val="left"/>
      <w:pPr>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71" w15:restartNumberingAfterBreak="0">
    <w:nsid w:val="6D0C2B40"/>
    <w:multiLevelType w:val="hybridMultilevel"/>
    <w:tmpl w:val="C43CC228"/>
    <w:lvl w:ilvl="0" w:tplc="FFFFFFFF">
      <w:start w:val="1"/>
      <w:numFmt w:val="decimal"/>
      <w:suff w:val="space"/>
      <w:lvlText w:val="%1."/>
      <w:lvlJc w:val="left"/>
      <w:pPr>
        <w:ind w:left="0" w:firstLine="0"/>
      </w:pPr>
      <w:rPr>
        <w:rFonts w:hint="default"/>
      </w:rPr>
    </w:lvl>
    <w:lvl w:ilvl="1" w:tplc="FFFFFFFF">
      <w:start w:val="1"/>
      <w:numFmt w:val="bullet"/>
      <w:lvlText w:val=""/>
      <w:lvlJc w:val="left"/>
      <w:pPr>
        <w:ind w:left="720" w:hanging="360"/>
      </w:pPr>
      <w:rPr>
        <w:rFonts w:ascii="Symbol" w:hAnsi="Symbol" w:hint="default"/>
      </w:r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72" w15:restartNumberingAfterBreak="0">
    <w:nsid w:val="6D4D6763"/>
    <w:multiLevelType w:val="hybridMultilevel"/>
    <w:tmpl w:val="AEBC0F2C"/>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73" w15:restartNumberingAfterBreak="0">
    <w:nsid w:val="6D8B48AB"/>
    <w:multiLevelType w:val="singleLevel"/>
    <w:tmpl w:val="04150001"/>
    <w:lvl w:ilvl="0">
      <w:start w:val="1"/>
      <w:numFmt w:val="bullet"/>
      <w:lvlText w:val=""/>
      <w:lvlJc w:val="left"/>
      <w:pPr>
        <w:ind w:left="720" w:hanging="360"/>
      </w:pPr>
      <w:rPr>
        <w:rFonts w:ascii="Symbol" w:hAnsi="Symbol" w:hint="default"/>
      </w:rPr>
    </w:lvl>
  </w:abstractNum>
  <w:abstractNum w:abstractNumId="274" w15:restartNumberingAfterBreak="0">
    <w:nsid w:val="6DEA6874"/>
    <w:multiLevelType w:val="multilevel"/>
    <w:tmpl w:val="85F2115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5" w15:restartNumberingAfterBreak="0">
    <w:nsid w:val="6E370E60"/>
    <w:multiLevelType w:val="multilevel"/>
    <w:tmpl w:val="C930E634"/>
    <w:lvl w:ilvl="0">
      <w:start w:val="1"/>
      <w:numFmt w:val="decimal"/>
      <w:lvlText w:val="%1)"/>
      <w:lvlJc w:val="left"/>
      <w:pPr>
        <w:ind w:left="360" w:hanging="360"/>
      </w:pPr>
      <w:rPr>
        <w:rFonts w:hint="default"/>
      </w:rPr>
    </w:lvl>
    <w:lvl w:ilvl="1">
      <w:start w:val="6"/>
      <w:numFmt w:val="lowerLetter"/>
      <w:lvlText w:val="%2)"/>
      <w:lvlJc w:val="left"/>
      <w:pPr>
        <w:ind w:left="720" w:hanging="360"/>
      </w:pPr>
      <w:rPr>
        <w:rFonts w:hint="default"/>
      </w:rPr>
    </w:lvl>
    <w:lvl w:ilvl="2">
      <w:start w:val="2"/>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76" w15:restartNumberingAfterBreak="0">
    <w:nsid w:val="6E7310D4"/>
    <w:multiLevelType w:val="multilevel"/>
    <w:tmpl w:val="95F419A8"/>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7" w15:restartNumberingAfterBreak="0">
    <w:nsid w:val="6F0E36B7"/>
    <w:multiLevelType w:val="multilevel"/>
    <w:tmpl w:val="A4EA35EC"/>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78" w15:restartNumberingAfterBreak="0">
    <w:nsid w:val="6F107936"/>
    <w:multiLevelType w:val="multilevel"/>
    <w:tmpl w:val="A748295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9" w15:restartNumberingAfterBreak="0">
    <w:nsid w:val="6FBB32E0"/>
    <w:multiLevelType w:val="hybridMultilevel"/>
    <w:tmpl w:val="91480446"/>
    <w:lvl w:ilvl="0" w:tplc="04150001">
      <w:start w:val="1"/>
      <w:numFmt w:val="bullet"/>
      <w:lvlText w:val=""/>
      <w:lvlJc w:val="left"/>
      <w:pPr>
        <w:tabs>
          <w:tab w:val="num" w:pos="360"/>
        </w:tabs>
        <w:ind w:left="360" w:hanging="360"/>
      </w:pPr>
      <w:rPr>
        <w:rFonts w:ascii="Symbol" w:hAnsi="Symbol" w:hint="default"/>
      </w:rPr>
    </w:lvl>
    <w:lvl w:ilvl="1" w:tplc="04150003">
      <w:start w:val="1"/>
      <w:numFmt w:val="bullet"/>
      <w:lvlText w:val="o"/>
      <w:lvlJc w:val="left"/>
      <w:pPr>
        <w:tabs>
          <w:tab w:val="num" w:pos="1080"/>
        </w:tabs>
        <w:ind w:left="1080" w:hanging="360"/>
      </w:pPr>
      <w:rPr>
        <w:rFonts w:ascii="Courier New" w:hAnsi="Courier New" w:hint="default"/>
      </w:rPr>
    </w:lvl>
    <w:lvl w:ilvl="2" w:tplc="04150005">
      <w:start w:val="1"/>
      <w:numFmt w:val="bullet"/>
      <w:lvlText w:val=""/>
      <w:lvlJc w:val="left"/>
      <w:pPr>
        <w:tabs>
          <w:tab w:val="num" w:pos="1800"/>
        </w:tabs>
        <w:ind w:left="1800" w:hanging="360"/>
      </w:pPr>
      <w:rPr>
        <w:rFonts w:ascii="Wingdings" w:hAnsi="Wingdings" w:hint="default"/>
      </w:rPr>
    </w:lvl>
    <w:lvl w:ilvl="3" w:tplc="04150001">
      <w:start w:val="1"/>
      <w:numFmt w:val="bullet"/>
      <w:lvlText w:val=""/>
      <w:lvlJc w:val="left"/>
      <w:pPr>
        <w:tabs>
          <w:tab w:val="num" w:pos="2520"/>
        </w:tabs>
        <w:ind w:left="2520" w:hanging="360"/>
      </w:pPr>
      <w:rPr>
        <w:rFonts w:ascii="Symbol" w:hAnsi="Symbol" w:hint="default"/>
      </w:rPr>
    </w:lvl>
    <w:lvl w:ilvl="4" w:tplc="04150003">
      <w:start w:val="1"/>
      <w:numFmt w:val="bullet"/>
      <w:lvlText w:val="o"/>
      <w:lvlJc w:val="left"/>
      <w:pPr>
        <w:tabs>
          <w:tab w:val="num" w:pos="3240"/>
        </w:tabs>
        <w:ind w:left="3240" w:hanging="360"/>
      </w:pPr>
      <w:rPr>
        <w:rFonts w:ascii="Courier New" w:hAnsi="Courier New" w:hint="default"/>
      </w:rPr>
    </w:lvl>
    <w:lvl w:ilvl="5" w:tplc="04150005">
      <w:start w:val="1"/>
      <w:numFmt w:val="bullet"/>
      <w:lvlText w:val=""/>
      <w:lvlJc w:val="left"/>
      <w:pPr>
        <w:tabs>
          <w:tab w:val="num" w:pos="3960"/>
        </w:tabs>
        <w:ind w:left="3960" w:hanging="360"/>
      </w:pPr>
      <w:rPr>
        <w:rFonts w:ascii="Wingdings" w:hAnsi="Wingdings" w:hint="default"/>
      </w:rPr>
    </w:lvl>
    <w:lvl w:ilvl="6" w:tplc="04150001">
      <w:start w:val="1"/>
      <w:numFmt w:val="bullet"/>
      <w:lvlText w:val=""/>
      <w:lvlJc w:val="left"/>
      <w:pPr>
        <w:tabs>
          <w:tab w:val="num" w:pos="4680"/>
        </w:tabs>
        <w:ind w:left="4680" w:hanging="360"/>
      </w:pPr>
      <w:rPr>
        <w:rFonts w:ascii="Symbol" w:hAnsi="Symbol" w:hint="default"/>
      </w:rPr>
    </w:lvl>
    <w:lvl w:ilvl="7" w:tplc="04150003">
      <w:start w:val="1"/>
      <w:numFmt w:val="bullet"/>
      <w:lvlText w:val="o"/>
      <w:lvlJc w:val="left"/>
      <w:pPr>
        <w:tabs>
          <w:tab w:val="num" w:pos="5400"/>
        </w:tabs>
        <w:ind w:left="5400" w:hanging="360"/>
      </w:pPr>
      <w:rPr>
        <w:rFonts w:ascii="Courier New" w:hAnsi="Courier New" w:hint="default"/>
      </w:rPr>
    </w:lvl>
    <w:lvl w:ilvl="8" w:tplc="04150005">
      <w:start w:val="1"/>
      <w:numFmt w:val="bullet"/>
      <w:lvlText w:val=""/>
      <w:lvlJc w:val="left"/>
      <w:pPr>
        <w:tabs>
          <w:tab w:val="num" w:pos="6120"/>
        </w:tabs>
        <w:ind w:left="6120" w:hanging="360"/>
      </w:pPr>
      <w:rPr>
        <w:rFonts w:ascii="Wingdings" w:hAnsi="Wingdings" w:hint="default"/>
      </w:rPr>
    </w:lvl>
  </w:abstractNum>
  <w:abstractNum w:abstractNumId="280" w15:restartNumberingAfterBreak="0">
    <w:nsid w:val="70053748"/>
    <w:multiLevelType w:val="multilevel"/>
    <w:tmpl w:val="85F211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1" w15:restartNumberingAfterBreak="0">
    <w:nsid w:val="705A78D0"/>
    <w:multiLevelType w:val="hybridMultilevel"/>
    <w:tmpl w:val="CA02608A"/>
    <w:lvl w:ilvl="0" w:tplc="04150019">
      <w:start w:val="1"/>
      <w:numFmt w:val="lowerLetter"/>
      <w:lvlText w:val="%1."/>
      <w:lvlJc w:val="left"/>
      <w:pPr>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82" w15:restartNumberingAfterBreak="0">
    <w:nsid w:val="707B61AD"/>
    <w:multiLevelType w:val="multilevel"/>
    <w:tmpl w:val="85F2115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3" w15:restartNumberingAfterBreak="0">
    <w:nsid w:val="715E6C82"/>
    <w:multiLevelType w:val="hybridMultilevel"/>
    <w:tmpl w:val="AE766CCC"/>
    <w:lvl w:ilvl="0" w:tplc="CCA6AF46">
      <w:numFmt w:val="bullet"/>
      <w:lvlText w:val="•"/>
      <w:lvlJc w:val="left"/>
      <w:pPr>
        <w:ind w:left="715" w:hanging="360"/>
      </w:pPr>
      <w:rPr>
        <w:rFonts w:ascii="Aptos" w:eastAsia="Calibri" w:hAnsi="Aptos" w:cs="Times New Roman" w:hint="default"/>
      </w:rPr>
    </w:lvl>
    <w:lvl w:ilvl="1" w:tplc="04150003" w:tentative="1">
      <w:start w:val="1"/>
      <w:numFmt w:val="bullet"/>
      <w:lvlText w:val="o"/>
      <w:lvlJc w:val="left"/>
      <w:pPr>
        <w:ind w:left="1435" w:hanging="360"/>
      </w:pPr>
      <w:rPr>
        <w:rFonts w:ascii="Courier New" w:hAnsi="Courier New" w:cs="Courier New" w:hint="default"/>
      </w:rPr>
    </w:lvl>
    <w:lvl w:ilvl="2" w:tplc="04150005" w:tentative="1">
      <w:start w:val="1"/>
      <w:numFmt w:val="bullet"/>
      <w:lvlText w:val=""/>
      <w:lvlJc w:val="left"/>
      <w:pPr>
        <w:ind w:left="2155" w:hanging="360"/>
      </w:pPr>
      <w:rPr>
        <w:rFonts w:ascii="Wingdings" w:hAnsi="Wingdings" w:hint="default"/>
      </w:rPr>
    </w:lvl>
    <w:lvl w:ilvl="3" w:tplc="04150001" w:tentative="1">
      <w:start w:val="1"/>
      <w:numFmt w:val="bullet"/>
      <w:lvlText w:val=""/>
      <w:lvlJc w:val="left"/>
      <w:pPr>
        <w:ind w:left="2875" w:hanging="360"/>
      </w:pPr>
      <w:rPr>
        <w:rFonts w:ascii="Symbol" w:hAnsi="Symbol" w:hint="default"/>
      </w:rPr>
    </w:lvl>
    <w:lvl w:ilvl="4" w:tplc="04150003" w:tentative="1">
      <w:start w:val="1"/>
      <w:numFmt w:val="bullet"/>
      <w:lvlText w:val="o"/>
      <w:lvlJc w:val="left"/>
      <w:pPr>
        <w:ind w:left="3595" w:hanging="360"/>
      </w:pPr>
      <w:rPr>
        <w:rFonts w:ascii="Courier New" w:hAnsi="Courier New" w:cs="Courier New" w:hint="default"/>
      </w:rPr>
    </w:lvl>
    <w:lvl w:ilvl="5" w:tplc="04150005" w:tentative="1">
      <w:start w:val="1"/>
      <w:numFmt w:val="bullet"/>
      <w:lvlText w:val=""/>
      <w:lvlJc w:val="left"/>
      <w:pPr>
        <w:ind w:left="4315" w:hanging="360"/>
      </w:pPr>
      <w:rPr>
        <w:rFonts w:ascii="Wingdings" w:hAnsi="Wingdings" w:hint="default"/>
      </w:rPr>
    </w:lvl>
    <w:lvl w:ilvl="6" w:tplc="04150001" w:tentative="1">
      <w:start w:val="1"/>
      <w:numFmt w:val="bullet"/>
      <w:lvlText w:val=""/>
      <w:lvlJc w:val="left"/>
      <w:pPr>
        <w:ind w:left="5035" w:hanging="360"/>
      </w:pPr>
      <w:rPr>
        <w:rFonts w:ascii="Symbol" w:hAnsi="Symbol" w:hint="default"/>
      </w:rPr>
    </w:lvl>
    <w:lvl w:ilvl="7" w:tplc="04150003" w:tentative="1">
      <w:start w:val="1"/>
      <w:numFmt w:val="bullet"/>
      <w:lvlText w:val="o"/>
      <w:lvlJc w:val="left"/>
      <w:pPr>
        <w:ind w:left="5755" w:hanging="360"/>
      </w:pPr>
      <w:rPr>
        <w:rFonts w:ascii="Courier New" w:hAnsi="Courier New" w:cs="Courier New" w:hint="default"/>
      </w:rPr>
    </w:lvl>
    <w:lvl w:ilvl="8" w:tplc="04150005" w:tentative="1">
      <w:start w:val="1"/>
      <w:numFmt w:val="bullet"/>
      <w:lvlText w:val=""/>
      <w:lvlJc w:val="left"/>
      <w:pPr>
        <w:ind w:left="6475" w:hanging="360"/>
      </w:pPr>
      <w:rPr>
        <w:rFonts w:ascii="Wingdings" w:hAnsi="Wingdings" w:hint="default"/>
      </w:rPr>
    </w:lvl>
  </w:abstractNum>
  <w:abstractNum w:abstractNumId="284" w15:restartNumberingAfterBreak="0">
    <w:nsid w:val="71767D59"/>
    <w:multiLevelType w:val="singleLevel"/>
    <w:tmpl w:val="04150001"/>
    <w:lvl w:ilvl="0">
      <w:start w:val="1"/>
      <w:numFmt w:val="bullet"/>
      <w:lvlText w:val=""/>
      <w:lvlJc w:val="left"/>
      <w:pPr>
        <w:ind w:left="720" w:hanging="360"/>
      </w:pPr>
      <w:rPr>
        <w:rFonts w:ascii="Symbol" w:hAnsi="Symbol" w:hint="default"/>
      </w:rPr>
    </w:lvl>
  </w:abstractNum>
  <w:abstractNum w:abstractNumId="285" w15:restartNumberingAfterBreak="0">
    <w:nsid w:val="720173A4"/>
    <w:multiLevelType w:val="hybridMultilevel"/>
    <w:tmpl w:val="4B7C50C0"/>
    <w:lvl w:ilvl="0" w:tplc="04150001">
      <w:start w:val="1"/>
      <w:numFmt w:val="bullet"/>
      <w:lvlText w:val=""/>
      <w:lvlJc w:val="left"/>
      <w:pPr>
        <w:ind w:left="783" w:hanging="360"/>
      </w:pPr>
      <w:rPr>
        <w:rFonts w:ascii="Symbol" w:hAnsi="Symbol" w:hint="default"/>
      </w:rPr>
    </w:lvl>
    <w:lvl w:ilvl="1" w:tplc="04150003" w:tentative="1">
      <w:start w:val="1"/>
      <w:numFmt w:val="bullet"/>
      <w:lvlText w:val="o"/>
      <w:lvlJc w:val="left"/>
      <w:pPr>
        <w:ind w:left="1503" w:hanging="360"/>
      </w:pPr>
      <w:rPr>
        <w:rFonts w:ascii="Courier New" w:hAnsi="Courier New" w:cs="Courier New" w:hint="default"/>
      </w:rPr>
    </w:lvl>
    <w:lvl w:ilvl="2" w:tplc="04150005" w:tentative="1">
      <w:start w:val="1"/>
      <w:numFmt w:val="bullet"/>
      <w:lvlText w:val=""/>
      <w:lvlJc w:val="left"/>
      <w:pPr>
        <w:ind w:left="2223" w:hanging="360"/>
      </w:pPr>
      <w:rPr>
        <w:rFonts w:ascii="Wingdings" w:hAnsi="Wingdings" w:hint="default"/>
      </w:rPr>
    </w:lvl>
    <w:lvl w:ilvl="3" w:tplc="04150001" w:tentative="1">
      <w:start w:val="1"/>
      <w:numFmt w:val="bullet"/>
      <w:lvlText w:val=""/>
      <w:lvlJc w:val="left"/>
      <w:pPr>
        <w:ind w:left="2943" w:hanging="360"/>
      </w:pPr>
      <w:rPr>
        <w:rFonts w:ascii="Symbol" w:hAnsi="Symbol" w:hint="default"/>
      </w:rPr>
    </w:lvl>
    <w:lvl w:ilvl="4" w:tplc="04150003" w:tentative="1">
      <w:start w:val="1"/>
      <w:numFmt w:val="bullet"/>
      <w:lvlText w:val="o"/>
      <w:lvlJc w:val="left"/>
      <w:pPr>
        <w:ind w:left="3663" w:hanging="360"/>
      </w:pPr>
      <w:rPr>
        <w:rFonts w:ascii="Courier New" w:hAnsi="Courier New" w:cs="Courier New" w:hint="default"/>
      </w:rPr>
    </w:lvl>
    <w:lvl w:ilvl="5" w:tplc="04150005" w:tentative="1">
      <w:start w:val="1"/>
      <w:numFmt w:val="bullet"/>
      <w:lvlText w:val=""/>
      <w:lvlJc w:val="left"/>
      <w:pPr>
        <w:ind w:left="4383" w:hanging="360"/>
      </w:pPr>
      <w:rPr>
        <w:rFonts w:ascii="Wingdings" w:hAnsi="Wingdings" w:hint="default"/>
      </w:rPr>
    </w:lvl>
    <w:lvl w:ilvl="6" w:tplc="04150001" w:tentative="1">
      <w:start w:val="1"/>
      <w:numFmt w:val="bullet"/>
      <w:lvlText w:val=""/>
      <w:lvlJc w:val="left"/>
      <w:pPr>
        <w:ind w:left="5103" w:hanging="360"/>
      </w:pPr>
      <w:rPr>
        <w:rFonts w:ascii="Symbol" w:hAnsi="Symbol" w:hint="default"/>
      </w:rPr>
    </w:lvl>
    <w:lvl w:ilvl="7" w:tplc="04150003" w:tentative="1">
      <w:start w:val="1"/>
      <w:numFmt w:val="bullet"/>
      <w:lvlText w:val="o"/>
      <w:lvlJc w:val="left"/>
      <w:pPr>
        <w:ind w:left="5823" w:hanging="360"/>
      </w:pPr>
      <w:rPr>
        <w:rFonts w:ascii="Courier New" w:hAnsi="Courier New" w:cs="Courier New" w:hint="default"/>
      </w:rPr>
    </w:lvl>
    <w:lvl w:ilvl="8" w:tplc="04150005" w:tentative="1">
      <w:start w:val="1"/>
      <w:numFmt w:val="bullet"/>
      <w:lvlText w:val=""/>
      <w:lvlJc w:val="left"/>
      <w:pPr>
        <w:ind w:left="6543" w:hanging="360"/>
      </w:pPr>
      <w:rPr>
        <w:rFonts w:ascii="Wingdings" w:hAnsi="Wingdings" w:hint="default"/>
      </w:rPr>
    </w:lvl>
  </w:abstractNum>
  <w:abstractNum w:abstractNumId="286" w15:restartNumberingAfterBreak="0">
    <w:nsid w:val="72877D25"/>
    <w:multiLevelType w:val="hybridMultilevel"/>
    <w:tmpl w:val="9B8A9B3C"/>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87" w15:restartNumberingAfterBreak="0">
    <w:nsid w:val="72AA24F3"/>
    <w:multiLevelType w:val="multilevel"/>
    <w:tmpl w:val="8DA455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8" w15:restartNumberingAfterBreak="0">
    <w:nsid w:val="72C24141"/>
    <w:multiLevelType w:val="hybridMultilevel"/>
    <w:tmpl w:val="C982FA94"/>
    <w:lvl w:ilvl="0" w:tplc="04150001">
      <w:numFmt w:val="decimal"/>
      <w:lvlText w:val=""/>
      <w:lvlJc w:val="left"/>
      <w:pPr>
        <w:ind w:left="1068" w:hanging="360"/>
      </w:pPr>
      <w:rPr>
        <w:rFonts w:ascii="Symbol" w:hAnsi="Symbol" w:hint="default"/>
      </w:rPr>
    </w:lvl>
    <w:lvl w:ilvl="1" w:tplc="04150019">
      <w:start w:val="1"/>
      <w:numFmt w:val="lowerLetter"/>
      <w:lvlText w:val="%2."/>
      <w:lvlJc w:val="left"/>
      <w:pPr>
        <w:ind w:left="1788" w:hanging="360"/>
      </w:pPr>
    </w:lvl>
    <w:lvl w:ilvl="2" w:tplc="0415001B">
      <w:start w:val="1"/>
      <w:numFmt w:val="lowerRoman"/>
      <w:lvlText w:val="%3."/>
      <w:lvlJc w:val="right"/>
      <w:pPr>
        <w:ind w:left="2508" w:hanging="180"/>
      </w:pPr>
    </w:lvl>
    <w:lvl w:ilvl="3" w:tplc="0415000F">
      <w:start w:val="1"/>
      <w:numFmt w:val="decimal"/>
      <w:lvlText w:val="%4."/>
      <w:lvlJc w:val="left"/>
      <w:pPr>
        <w:ind w:left="3228" w:hanging="360"/>
      </w:pPr>
    </w:lvl>
    <w:lvl w:ilvl="4" w:tplc="04150019">
      <w:start w:val="1"/>
      <w:numFmt w:val="lowerLetter"/>
      <w:lvlText w:val="%5."/>
      <w:lvlJc w:val="left"/>
      <w:pPr>
        <w:ind w:left="3948" w:hanging="360"/>
      </w:pPr>
    </w:lvl>
    <w:lvl w:ilvl="5" w:tplc="0415001B">
      <w:start w:val="1"/>
      <w:numFmt w:val="lowerRoman"/>
      <w:lvlText w:val="%6."/>
      <w:lvlJc w:val="right"/>
      <w:pPr>
        <w:ind w:left="4668" w:hanging="180"/>
      </w:pPr>
    </w:lvl>
    <w:lvl w:ilvl="6" w:tplc="0415000F">
      <w:start w:val="1"/>
      <w:numFmt w:val="decimal"/>
      <w:lvlText w:val="%7."/>
      <w:lvlJc w:val="left"/>
      <w:pPr>
        <w:ind w:left="5388" w:hanging="360"/>
      </w:pPr>
    </w:lvl>
    <w:lvl w:ilvl="7" w:tplc="04150019">
      <w:start w:val="1"/>
      <w:numFmt w:val="lowerLetter"/>
      <w:lvlText w:val="%8."/>
      <w:lvlJc w:val="left"/>
      <w:pPr>
        <w:ind w:left="6108" w:hanging="360"/>
      </w:pPr>
    </w:lvl>
    <w:lvl w:ilvl="8" w:tplc="0415001B">
      <w:start w:val="1"/>
      <w:numFmt w:val="lowerRoman"/>
      <w:lvlText w:val="%9."/>
      <w:lvlJc w:val="right"/>
      <w:pPr>
        <w:ind w:left="6828" w:hanging="180"/>
      </w:pPr>
    </w:lvl>
  </w:abstractNum>
  <w:abstractNum w:abstractNumId="289" w15:restartNumberingAfterBreak="0">
    <w:nsid w:val="732533C1"/>
    <w:multiLevelType w:val="hybridMultilevel"/>
    <w:tmpl w:val="4C84CEA0"/>
    <w:lvl w:ilvl="0" w:tplc="3E1C44F2">
      <w:start w:val="1"/>
      <w:numFmt w:val="decimal"/>
      <w:lvlText w:val="%1."/>
      <w:lvlJc w:val="left"/>
      <w:pPr>
        <w:ind w:left="720" w:hanging="360"/>
      </w:pPr>
      <w:rPr>
        <w:rFonts w:cs="Times New Roman"/>
        <w:b w:val="0"/>
        <w:bCs w:val="0"/>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290" w15:restartNumberingAfterBreak="0">
    <w:nsid w:val="736C599F"/>
    <w:multiLevelType w:val="multilevel"/>
    <w:tmpl w:val="85F211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1" w15:restartNumberingAfterBreak="0">
    <w:nsid w:val="740F3D00"/>
    <w:multiLevelType w:val="multilevel"/>
    <w:tmpl w:val="E1C4AC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2" w15:restartNumberingAfterBreak="0">
    <w:nsid w:val="75190F80"/>
    <w:multiLevelType w:val="hybridMultilevel"/>
    <w:tmpl w:val="83E8CE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3" w15:restartNumberingAfterBreak="0">
    <w:nsid w:val="753250DC"/>
    <w:multiLevelType w:val="hybridMultilevel"/>
    <w:tmpl w:val="CA1C1EF4"/>
    <w:lvl w:ilvl="0" w:tplc="04150019">
      <w:start w:val="1"/>
      <w:numFmt w:val="lowerLetter"/>
      <w:lvlText w:val="%1."/>
      <w:lvlJc w:val="left"/>
      <w:pPr>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94" w15:restartNumberingAfterBreak="0">
    <w:nsid w:val="767241F6"/>
    <w:multiLevelType w:val="multilevel"/>
    <w:tmpl w:val="FFFFFFFF"/>
    <w:lvl w:ilvl="0">
      <w:start w:val="1"/>
      <w:numFmt w:val="bullet"/>
      <w:lvlText w:val="●"/>
      <w:lvlJc w:val="left"/>
      <w:pPr>
        <w:ind w:left="720" w:hanging="360"/>
      </w:pPr>
      <w:rPr>
        <w:strike w:val="0"/>
        <w:dstrike w:val="0"/>
        <w:u w:val="none"/>
        <w:effect w:val="none"/>
      </w:rPr>
    </w:lvl>
    <w:lvl w:ilvl="1">
      <w:start w:val="1"/>
      <w:numFmt w:val="bullet"/>
      <w:lvlText w:val="●"/>
      <w:lvlJc w:val="left"/>
      <w:pPr>
        <w:ind w:left="1440" w:hanging="360"/>
      </w:pPr>
      <w:rPr>
        <w:strike w:val="0"/>
        <w:dstrike w:val="0"/>
        <w:u w:val="none"/>
        <w:effect w:val="none"/>
      </w:rPr>
    </w:lvl>
    <w:lvl w:ilvl="2">
      <w:start w:val="1"/>
      <w:numFmt w:val="bullet"/>
      <w:lvlText w:val="●"/>
      <w:lvlJc w:val="left"/>
      <w:pPr>
        <w:ind w:left="2160" w:hanging="360"/>
      </w:pPr>
      <w:rPr>
        <w:strike w:val="0"/>
        <w:dstrike w:val="0"/>
        <w:u w:val="none"/>
        <w:effect w:val="none"/>
      </w:rPr>
    </w:lvl>
    <w:lvl w:ilvl="3">
      <w:start w:val="1"/>
      <w:numFmt w:val="bullet"/>
      <w:lvlText w:val="●"/>
      <w:lvlJc w:val="left"/>
      <w:pPr>
        <w:ind w:left="2880" w:hanging="360"/>
      </w:pPr>
      <w:rPr>
        <w:strike w:val="0"/>
        <w:dstrike w:val="0"/>
        <w:u w:val="none"/>
        <w:effect w:val="none"/>
      </w:rPr>
    </w:lvl>
    <w:lvl w:ilvl="4">
      <w:start w:val="1"/>
      <w:numFmt w:val="bullet"/>
      <w:lvlText w:val="●"/>
      <w:lvlJc w:val="left"/>
      <w:pPr>
        <w:ind w:left="3600" w:hanging="360"/>
      </w:pPr>
      <w:rPr>
        <w:strike w:val="0"/>
        <w:dstrike w:val="0"/>
        <w:u w:val="none"/>
        <w:effect w:val="none"/>
      </w:rPr>
    </w:lvl>
    <w:lvl w:ilvl="5">
      <w:start w:val="1"/>
      <w:numFmt w:val="bullet"/>
      <w:lvlText w:val="●"/>
      <w:lvlJc w:val="left"/>
      <w:pPr>
        <w:ind w:left="4320" w:hanging="360"/>
      </w:pPr>
      <w:rPr>
        <w:strike w:val="0"/>
        <w:dstrike w:val="0"/>
        <w:u w:val="none"/>
        <w:effect w:val="none"/>
      </w:rPr>
    </w:lvl>
    <w:lvl w:ilvl="6">
      <w:start w:val="1"/>
      <w:numFmt w:val="bullet"/>
      <w:lvlText w:val="●"/>
      <w:lvlJc w:val="left"/>
      <w:pPr>
        <w:ind w:left="5040" w:hanging="360"/>
      </w:pPr>
      <w:rPr>
        <w:strike w:val="0"/>
        <w:dstrike w:val="0"/>
        <w:u w:val="none"/>
        <w:effect w:val="none"/>
      </w:rPr>
    </w:lvl>
    <w:lvl w:ilvl="7">
      <w:start w:val="1"/>
      <w:numFmt w:val="bullet"/>
      <w:lvlText w:val="●"/>
      <w:lvlJc w:val="left"/>
      <w:pPr>
        <w:ind w:left="5760" w:hanging="360"/>
      </w:pPr>
      <w:rPr>
        <w:strike w:val="0"/>
        <w:dstrike w:val="0"/>
        <w:u w:val="none"/>
        <w:effect w:val="none"/>
      </w:rPr>
    </w:lvl>
    <w:lvl w:ilvl="8">
      <w:start w:val="1"/>
      <w:numFmt w:val="bullet"/>
      <w:lvlText w:val="●"/>
      <w:lvlJc w:val="left"/>
      <w:pPr>
        <w:ind w:left="6480" w:hanging="360"/>
      </w:pPr>
      <w:rPr>
        <w:strike w:val="0"/>
        <w:dstrike w:val="0"/>
        <w:u w:val="none"/>
        <w:effect w:val="none"/>
      </w:rPr>
    </w:lvl>
  </w:abstractNum>
  <w:abstractNum w:abstractNumId="295" w15:restartNumberingAfterBreak="0">
    <w:nsid w:val="768643A7"/>
    <w:multiLevelType w:val="hybridMultilevel"/>
    <w:tmpl w:val="5896ED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6" w15:restartNumberingAfterBreak="0">
    <w:nsid w:val="769E6AD6"/>
    <w:multiLevelType w:val="multilevel"/>
    <w:tmpl w:val="85F211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7" w15:restartNumberingAfterBreak="0">
    <w:nsid w:val="76D0689C"/>
    <w:multiLevelType w:val="hybridMultilevel"/>
    <w:tmpl w:val="FEF0DEA2"/>
    <w:lvl w:ilvl="0" w:tplc="0415000F">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98" w15:restartNumberingAfterBreak="0">
    <w:nsid w:val="77472912"/>
    <w:multiLevelType w:val="hybridMultilevel"/>
    <w:tmpl w:val="3E523622"/>
    <w:lvl w:ilvl="0" w:tplc="3E1C44F2">
      <w:start w:val="1"/>
      <w:numFmt w:val="decimal"/>
      <w:lvlText w:val="%1."/>
      <w:lvlJc w:val="left"/>
      <w:pPr>
        <w:ind w:left="720" w:hanging="360"/>
      </w:pPr>
      <w:rPr>
        <w:rFonts w:cs="Times New Roman"/>
        <w:b w:val="0"/>
        <w:bCs w:val="0"/>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299" w15:restartNumberingAfterBreak="0">
    <w:nsid w:val="7804754D"/>
    <w:multiLevelType w:val="hybridMultilevel"/>
    <w:tmpl w:val="F0B01B18"/>
    <w:lvl w:ilvl="0" w:tplc="FFFFFFFF">
      <w:start w:val="1"/>
      <w:numFmt w:val="bullet"/>
      <w:pStyle w:val="Wypunktowanie1NV"/>
      <w:lvlText w:val=""/>
      <w:lvlJc w:val="left"/>
      <w:pPr>
        <w:ind w:left="717" w:hanging="360"/>
      </w:pPr>
      <w:rPr>
        <w:rFonts w:ascii="Symbol" w:hAnsi="Symbol" w:hint="default"/>
        <w:color w:val="auto"/>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0" w15:restartNumberingAfterBreak="0">
    <w:nsid w:val="78226F73"/>
    <w:multiLevelType w:val="multilevel"/>
    <w:tmpl w:val="85F211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1" w15:restartNumberingAfterBreak="0">
    <w:nsid w:val="784D7EDB"/>
    <w:multiLevelType w:val="singleLevel"/>
    <w:tmpl w:val="04150001"/>
    <w:lvl w:ilvl="0">
      <w:start w:val="1"/>
      <w:numFmt w:val="bullet"/>
      <w:lvlText w:val=""/>
      <w:lvlJc w:val="left"/>
      <w:pPr>
        <w:ind w:left="720" w:hanging="360"/>
      </w:pPr>
      <w:rPr>
        <w:rFonts w:ascii="Symbol" w:hAnsi="Symbol" w:hint="default"/>
      </w:rPr>
    </w:lvl>
  </w:abstractNum>
  <w:abstractNum w:abstractNumId="302" w15:restartNumberingAfterBreak="0">
    <w:nsid w:val="78ED7F00"/>
    <w:multiLevelType w:val="hybridMultilevel"/>
    <w:tmpl w:val="F01AAEF2"/>
    <w:lvl w:ilvl="0" w:tplc="E8A49D3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3" w15:restartNumberingAfterBreak="0">
    <w:nsid w:val="78F2308A"/>
    <w:multiLevelType w:val="multilevel"/>
    <w:tmpl w:val="F92CD240"/>
    <w:lvl w:ilvl="0">
      <w:start w:val="1"/>
      <w:numFmt w:val="decimal"/>
      <w:lvlText w:val="%1."/>
      <w:lvlJc w:val="left"/>
      <w:pPr>
        <w:ind w:left="360" w:hanging="360"/>
      </w:pPr>
      <w:rPr>
        <w:rFonts w:hint="default"/>
      </w:rPr>
    </w:lvl>
    <w:lvl w:ilvl="1">
      <w:start w:val="1"/>
      <w:numFmt w:val="lowerLetter"/>
      <w:lvlText w:val="%2."/>
      <w:lvlJc w:val="left"/>
      <w:pPr>
        <w:ind w:left="720" w:hanging="360"/>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04" w15:restartNumberingAfterBreak="0">
    <w:nsid w:val="78FE723B"/>
    <w:multiLevelType w:val="multilevel"/>
    <w:tmpl w:val="85F211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5" w15:restartNumberingAfterBreak="0">
    <w:nsid w:val="791E3F41"/>
    <w:multiLevelType w:val="multilevel"/>
    <w:tmpl w:val="65B67214"/>
    <w:lvl w:ilvl="0">
      <w:start w:val="1"/>
      <w:numFmt w:val="decimal"/>
      <w:lvlText w:val="%1)"/>
      <w:lvlJc w:val="left"/>
      <w:pPr>
        <w:ind w:left="360" w:hanging="360"/>
      </w:pPr>
    </w:lvl>
    <w:lvl w:ilvl="1">
      <w:start w:val="1"/>
      <w:numFmt w:val="lowerLetter"/>
      <w:lvlText w:val="%2)"/>
      <w:lvlJc w:val="left"/>
      <w:pPr>
        <w:ind w:left="720" w:hanging="360"/>
      </w:pPr>
    </w:lvl>
    <w:lvl w:ilvl="2">
      <w:start w:val="1"/>
      <w:numFmt w:val="decimal"/>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06" w15:restartNumberingAfterBreak="0">
    <w:nsid w:val="79690E67"/>
    <w:multiLevelType w:val="multilevel"/>
    <w:tmpl w:val="85F211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7" w15:restartNumberingAfterBreak="0">
    <w:nsid w:val="79895030"/>
    <w:multiLevelType w:val="multilevel"/>
    <w:tmpl w:val="F67ECB8C"/>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8" w15:restartNumberingAfterBreak="0">
    <w:nsid w:val="79E16C51"/>
    <w:multiLevelType w:val="hybridMultilevel"/>
    <w:tmpl w:val="2D8CA106"/>
    <w:lvl w:ilvl="0" w:tplc="FFFFFFFF">
      <w:start w:val="1"/>
      <w:numFmt w:val="decimal"/>
      <w:suff w:val="space"/>
      <w:lvlText w:val="%1."/>
      <w:lvlJc w:val="left"/>
      <w:pPr>
        <w:ind w:left="0" w:firstLine="0"/>
      </w:pPr>
      <w:rPr>
        <w:rFont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09" w15:restartNumberingAfterBreak="0">
    <w:nsid w:val="79F330B1"/>
    <w:multiLevelType w:val="multilevel"/>
    <w:tmpl w:val="530A1440"/>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0" w15:restartNumberingAfterBreak="0">
    <w:nsid w:val="7A65422D"/>
    <w:multiLevelType w:val="hybridMultilevel"/>
    <w:tmpl w:val="B5CCC10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1" w15:restartNumberingAfterBreak="0">
    <w:nsid w:val="7B153343"/>
    <w:multiLevelType w:val="hybridMultilevel"/>
    <w:tmpl w:val="833E57EE"/>
    <w:lvl w:ilvl="0" w:tplc="0415000F">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12" w15:restartNumberingAfterBreak="0">
    <w:nsid w:val="7BB22875"/>
    <w:multiLevelType w:val="hybridMultilevel"/>
    <w:tmpl w:val="843C899A"/>
    <w:lvl w:ilvl="0" w:tplc="0415000F">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13" w15:restartNumberingAfterBreak="0">
    <w:nsid w:val="7BBD52B2"/>
    <w:multiLevelType w:val="multilevel"/>
    <w:tmpl w:val="836095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4" w15:restartNumberingAfterBreak="0">
    <w:nsid w:val="7BFA7078"/>
    <w:multiLevelType w:val="hybridMultilevel"/>
    <w:tmpl w:val="832460A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5" w15:restartNumberingAfterBreak="0">
    <w:nsid w:val="7C157BC8"/>
    <w:multiLevelType w:val="hybridMultilevel"/>
    <w:tmpl w:val="F056B5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6" w15:restartNumberingAfterBreak="0">
    <w:nsid w:val="7D450F5A"/>
    <w:multiLevelType w:val="hybridMultilevel"/>
    <w:tmpl w:val="345E5690"/>
    <w:lvl w:ilvl="0" w:tplc="04150019">
      <w:start w:val="1"/>
      <w:numFmt w:val="lowerLetter"/>
      <w:lvlText w:val="%1."/>
      <w:lvlJc w:val="left"/>
      <w:pPr>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317" w15:restartNumberingAfterBreak="0">
    <w:nsid w:val="7D614158"/>
    <w:multiLevelType w:val="singleLevel"/>
    <w:tmpl w:val="0415000F"/>
    <w:lvl w:ilvl="0">
      <w:start w:val="1"/>
      <w:numFmt w:val="decimal"/>
      <w:lvlText w:val="%1."/>
      <w:lvlJc w:val="left"/>
      <w:pPr>
        <w:ind w:left="720" w:hanging="360"/>
      </w:pPr>
    </w:lvl>
  </w:abstractNum>
  <w:abstractNum w:abstractNumId="318" w15:restartNumberingAfterBreak="0">
    <w:nsid w:val="7DBD02AD"/>
    <w:multiLevelType w:val="hybridMultilevel"/>
    <w:tmpl w:val="A6BAC4C2"/>
    <w:lvl w:ilvl="0" w:tplc="C452219A">
      <w:start w:val="1"/>
      <w:numFmt w:val="decimal"/>
      <w:lvlText w:val="%1."/>
      <w:lvlJc w:val="left"/>
      <w:pPr>
        <w:ind w:left="720" w:hanging="360"/>
      </w:pPr>
      <w:rPr>
        <w:rFonts w:hint="default"/>
        <w:b w:val="0"/>
        <w:b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9" w15:restartNumberingAfterBreak="0">
    <w:nsid w:val="7DE800FF"/>
    <w:multiLevelType w:val="singleLevel"/>
    <w:tmpl w:val="0415000F"/>
    <w:lvl w:ilvl="0">
      <w:start w:val="1"/>
      <w:numFmt w:val="decimal"/>
      <w:lvlText w:val="%1."/>
      <w:lvlJc w:val="left"/>
      <w:pPr>
        <w:ind w:left="720" w:hanging="360"/>
      </w:pPr>
    </w:lvl>
  </w:abstractNum>
  <w:abstractNum w:abstractNumId="320" w15:restartNumberingAfterBreak="0">
    <w:nsid w:val="7E740845"/>
    <w:multiLevelType w:val="multilevel"/>
    <w:tmpl w:val="85F211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1" w15:restartNumberingAfterBreak="0">
    <w:nsid w:val="7EA14A2B"/>
    <w:multiLevelType w:val="hybridMultilevel"/>
    <w:tmpl w:val="16D0AD80"/>
    <w:lvl w:ilvl="0" w:tplc="04150001">
      <w:start w:val="1"/>
      <w:numFmt w:val="bullet"/>
      <w:lvlText w:val=""/>
      <w:lvlJc w:val="left"/>
      <w:pPr>
        <w:ind w:left="1035" w:hanging="360"/>
      </w:pPr>
      <w:rPr>
        <w:rFonts w:ascii="Symbol" w:hAnsi="Symbol" w:hint="default"/>
      </w:rPr>
    </w:lvl>
    <w:lvl w:ilvl="1" w:tplc="04150003" w:tentative="1">
      <w:start w:val="1"/>
      <w:numFmt w:val="bullet"/>
      <w:lvlText w:val="o"/>
      <w:lvlJc w:val="left"/>
      <w:pPr>
        <w:ind w:left="1755" w:hanging="360"/>
      </w:pPr>
      <w:rPr>
        <w:rFonts w:ascii="Courier New" w:hAnsi="Courier New" w:cs="Courier New" w:hint="default"/>
      </w:rPr>
    </w:lvl>
    <w:lvl w:ilvl="2" w:tplc="04150005" w:tentative="1">
      <w:start w:val="1"/>
      <w:numFmt w:val="bullet"/>
      <w:lvlText w:val=""/>
      <w:lvlJc w:val="left"/>
      <w:pPr>
        <w:ind w:left="2475" w:hanging="360"/>
      </w:pPr>
      <w:rPr>
        <w:rFonts w:ascii="Wingdings" w:hAnsi="Wingdings" w:hint="default"/>
      </w:rPr>
    </w:lvl>
    <w:lvl w:ilvl="3" w:tplc="04150001" w:tentative="1">
      <w:start w:val="1"/>
      <w:numFmt w:val="bullet"/>
      <w:lvlText w:val=""/>
      <w:lvlJc w:val="left"/>
      <w:pPr>
        <w:ind w:left="3195" w:hanging="360"/>
      </w:pPr>
      <w:rPr>
        <w:rFonts w:ascii="Symbol" w:hAnsi="Symbol" w:hint="default"/>
      </w:rPr>
    </w:lvl>
    <w:lvl w:ilvl="4" w:tplc="04150003" w:tentative="1">
      <w:start w:val="1"/>
      <w:numFmt w:val="bullet"/>
      <w:lvlText w:val="o"/>
      <w:lvlJc w:val="left"/>
      <w:pPr>
        <w:ind w:left="3915" w:hanging="360"/>
      </w:pPr>
      <w:rPr>
        <w:rFonts w:ascii="Courier New" w:hAnsi="Courier New" w:cs="Courier New" w:hint="default"/>
      </w:rPr>
    </w:lvl>
    <w:lvl w:ilvl="5" w:tplc="04150005" w:tentative="1">
      <w:start w:val="1"/>
      <w:numFmt w:val="bullet"/>
      <w:lvlText w:val=""/>
      <w:lvlJc w:val="left"/>
      <w:pPr>
        <w:ind w:left="4635" w:hanging="360"/>
      </w:pPr>
      <w:rPr>
        <w:rFonts w:ascii="Wingdings" w:hAnsi="Wingdings" w:hint="default"/>
      </w:rPr>
    </w:lvl>
    <w:lvl w:ilvl="6" w:tplc="04150001" w:tentative="1">
      <w:start w:val="1"/>
      <w:numFmt w:val="bullet"/>
      <w:lvlText w:val=""/>
      <w:lvlJc w:val="left"/>
      <w:pPr>
        <w:ind w:left="5355" w:hanging="360"/>
      </w:pPr>
      <w:rPr>
        <w:rFonts w:ascii="Symbol" w:hAnsi="Symbol" w:hint="default"/>
      </w:rPr>
    </w:lvl>
    <w:lvl w:ilvl="7" w:tplc="04150003" w:tentative="1">
      <w:start w:val="1"/>
      <w:numFmt w:val="bullet"/>
      <w:lvlText w:val="o"/>
      <w:lvlJc w:val="left"/>
      <w:pPr>
        <w:ind w:left="6075" w:hanging="360"/>
      </w:pPr>
      <w:rPr>
        <w:rFonts w:ascii="Courier New" w:hAnsi="Courier New" w:cs="Courier New" w:hint="default"/>
      </w:rPr>
    </w:lvl>
    <w:lvl w:ilvl="8" w:tplc="04150005" w:tentative="1">
      <w:start w:val="1"/>
      <w:numFmt w:val="bullet"/>
      <w:lvlText w:val=""/>
      <w:lvlJc w:val="left"/>
      <w:pPr>
        <w:ind w:left="6795" w:hanging="360"/>
      </w:pPr>
      <w:rPr>
        <w:rFonts w:ascii="Wingdings" w:hAnsi="Wingdings" w:hint="default"/>
      </w:rPr>
    </w:lvl>
  </w:abstractNum>
  <w:abstractNum w:abstractNumId="322" w15:restartNumberingAfterBreak="0">
    <w:nsid w:val="7EAE3881"/>
    <w:multiLevelType w:val="singleLevel"/>
    <w:tmpl w:val="04150001"/>
    <w:lvl w:ilvl="0">
      <w:start w:val="1"/>
      <w:numFmt w:val="bullet"/>
      <w:lvlText w:val=""/>
      <w:lvlJc w:val="left"/>
      <w:pPr>
        <w:ind w:left="720" w:hanging="360"/>
      </w:pPr>
      <w:rPr>
        <w:rFonts w:ascii="Symbol" w:hAnsi="Symbol" w:hint="default"/>
      </w:rPr>
    </w:lvl>
  </w:abstractNum>
  <w:abstractNum w:abstractNumId="323" w15:restartNumberingAfterBreak="0">
    <w:nsid w:val="7ED15C22"/>
    <w:multiLevelType w:val="hybridMultilevel"/>
    <w:tmpl w:val="82E03AA4"/>
    <w:lvl w:ilvl="0" w:tplc="04150001">
      <w:start w:val="1"/>
      <w:numFmt w:val="bullet"/>
      <w:lvlText w:val=""/>
      <w:lvlJc w:val="left"/>
      <w:pPr>
        <w:ind w:left="1800" w:hanging="360"/>
      </w:pPr>
      <w:rPr>
        <w:rFonts w:ascii="Symbol" w:hAnsi="Symbol" w:hint="default"/>
      </w:rPr>
    </w:lvl>
    <w:lvl w:ilvl="1" w:tplc="04150003" w:tentative="1">
      <w:start w:val="1"/>
      <w:numFmt w:val="bullet"/>
      <w:lvlText w:val="o"/>
      <w:lvlJc w:val="left"/>
      <w:pPr>
        <w:ind w:left="2520" w:hanging="360"/>
      </w:pPr>
      <w:rPr>
        <w:rFonts w:ascii="Courier New" w:hAnsi="Courier New" w:cs="Courier New" w:hint="default"/>
      </w:rPr>
    </w:lvl>
    <w:lvl w:ilvl="2" w:tplc="04150005" w:tentative="1">
      <w:start w:val="1"/>
      <w:numFmt w:val="bullet"/>
      <w:lvlText w:val=""/>
      <w:lvlJc w:val="left"/>
      <w:pPr>
        <w:ind w:left="3240" w:hanging="360"/>
      </w:pPr>
      <w:rPr>
        <w:rFonts w:ascii="Wingdings" w:hAnsi="Wingdings" w:hint="default"/>
      </w:rPr>
    </w:lvl>
    <w:lvl w:ilvl="3" w:tplc="04150001" w:tentative="1">
      <w:start w:val="1"/>
      <w:numFmt w:val="bullet"/>
      <w:lvlText w:val=""/>
      <w:lvlJc w:val="left"/>
      <w:pPr>
        <w:ind w:left="3960" w:hanging="360"/>
      </w:pPr>
      <w:rPr>
        <w:rFonts w:ascii="Symbol" w:hAnsi="Symbol" w:hint="default"/>
      </w:rPr>
    </w:lvl>
    <w:lvl w:ilvl="4" w:tplc="04150003" w:tentative="1">
      <w:start w:val="1"/>
      <w:numFmt w:val="bullet"/>
      <w:lvlText w:val="o"/>
      <w:lvlJc w:val="left"/>
      <w:pPr>
        <w:ind w:left="4680" w:hanging="360"/>
      </w:pPr>
      <w:rPr>
        <w:rFonts w:ascii="Courier New" w:hAnsi="Courier New" w:cs="Courier New" w:hint="default"/>
      </w:rPr>
    </w:lvl>
    <w:lvl w:ilvl="5" w:tplc="04150005" w:tentative="1">
      <w:start w:val="1"/>
      <w:numFmt w:val="bullet"/>
      <w:lvlText w:val=""/>
      <w:lvlJc w:val="left"/>
      <w:pPr>
        <w:ind w:left="5400" w:hanging="360"/>
      </w:pPr>
      <w:rPr>
        <w:rFonts w:ascii="Wingdings" w:hAnsi="Wingdings" w:hint="default"/>
      </w:rPr>
    </w:lvl>
    <w:lvl w:ilvl="6" w:tplc="04150001" w:tentative="1">
      <w:start w:val="1"/>
      <w:numFmt w:val="bullet"/>
      <w:lvlText w:val=""/>
      <w:lvlJc w:val="left"/>
      <w:pPr>
        <w:ind w:left="6120" w:hanging="360"/>
      </w:pPr>
      <w:rPr>
        <w:rFonts w:ascii="Symbol" w:hAnsi="Symbol" w:hint="default"/>
      </w:rPr>
    </w:lvl>
    <w:lvl w:ilvl="7" w:tplc="04150003" w:tentative="1">
      <w:start w:val="1"/>
      <w:numFmt w:val="bullet"/>
      <w:lvlText w:val="o"/>
      <w:lvlJc w:val="left"/>
      <w:pPr>
        <w:ind w:left="6840" w:hanging="360"/>
      </w:pPr>
      <w:rPr>
        <w:rFonts w:ascii="Courier New" w:hAnsi="Courier New" w:cs="Courier New" w:hint="default"/>
      </w:rPr>
    </w:lvl>
    <w:lvl w:ilvl="8" w:tplc="04150005" w:tentative="1">
      <w:start w:val="1"/>
      <w:numFmt w:val="bullet"/>
      <w:lvlText w:val=""/>
      <w:lvlJc w:val="left"/>
      <w:pPr>
        <w:ind w:left="7560" w:hanging="360"/>
      </w:pPr>
      <w:rPr>
        <w:rFonts w:ascii="Wingdings" w:hAnsi="Wingdings" w:hint="default"/>
      </w:rPr>
    </w:lvl>
  </w:abstractNum>
  <w:num w:numId="1">
    <w:abstractNumId w:val="88"/>
  </w:num>
  <w:num w:numId="2">
    <w:abstractNumId w:val="14"/>
  </w:num>
  <w:num w:numId="3">
    <w:abstractNumId w:val="167"/>
  </w:num>
  <w:num w:numId="4">
    <w:abstractNumId w:val="168"/>
  </w:num>
  <w:num w:numId="5">
    <w:abstractNumId w:val="211"/>
  </w:num>
  <w:num w:numId="6">
    <w:abstractNumId w:val="257"/>
  </w:num>
  <w:num w:numId="7">
    <w:abstractNumId w:val="195"/>
  </w:num>
  <w:num w:numId="8">
    <w:abstractNumId w:val="32"/>
  </w:num>
  <w:num w:numId="9">
    <w:abstractNumId w:val="84"/>
  </w:num>
  <w:num w:numId="10">
    <w:abstractNumId w:val="298"/>
  </w:num>
  <w:num w:numId="11">
    <w:abstractNumId w:val="198"/>
  </w:num>
  <w:num w:numId="12">
    <w:abstractNumId w:val="117"/>
  </w:num>
  <w:num w:numId="13">
    <w:abstractNumId w:val="289"/>
  </w:num>
  <w:num w:numId="14">
    <w:abstractNumId w:val="206"/>
  </w:num>
  <w:num w:numId="15">
    <w:abstractNumId w:val="147"/>
  </w:num>
  <w:num w:numId="16">
    <w:abstractNumId w:val="10"/>
  </w:num>
  <w:num w:numId="17">
    <w:abstractNumId w:val="186"/>
  </w:num>
  <w:num w:numId="18">
    <w:abstractNumId w:val="137"/>
  </w:num>
  <w:num w:numId="19">
    <w:abstractNumId w:val="129"/>
  </w:num>
  <w:num w:numId="20">
    <w:abstractNumId w:val="99"/>
  </w:num>
  <w:num w:numId="21">
    <w:abstractNumId w:val="247"/>
  </w:num>
  <w:num w:numId="22">
    <w:abstractNumId w:val="223"/>
  </w:num>
  <w:num w:numId="23">
    <w:abstractNumId w:val="217"/>
  </w:num>
  <w:num w:numId="24">
    <w:abstractNumId w:val="210"/>
  </w:num>
  <w:num w:numId="25">
    <w:abstractNumId w:val="53"/>
  </w:num>
  <w:num w:numId="26">
    <w:abstractNumId w:val="127"/>
  </w:num>
  <w:num w:numId="27">
    <w:abstractNumId w:val="93"/>
  </w:num>
  <w:num w:numId="28">
    <w:abstractNumId w:val="154"/>
  </w:num>
  <w:num w:numId="29">
    <w:abstractNumId w:val="1"/>
  </w:num>
  <w:num w:numId="30">
    <w:abstractNumId w:val="2"/>
  </w:num>
  <w:num w:numId="31">
    <w:abstractNumId w:val="159"/>
  </w:num>
  <w:num w:numId="32">
    <w:abstractNumId w:val="64"/>
  </w:num>
  <w:num w:numId="33">
    <w:abstractNumId w:val="123"/>
  </w:num>
  <w:num w:numId="34">
    <w:abstractNumId w:val="241"/>
  </w:num>
  <w:num w:numId="35">
    <w:abstractNumId w:val="30"/>
  </w:num>
  <w:num w:numId="36">
    <w:abstractNumId w:val="245"/>
  </w:num>
  <w:num w:numId="37">
    <w:abstractNumId w:val="21"/>
  </w:num>
  <w:num w:numId="38">
    <w:abstractNumId w:val="160"/>
  </w:num>
  <w:num w:numId="39">
    <w:abstractNumId w:val="124"/>
  </w:num>
  <w:num w:numId="40">
    <w:abstractNumId w:val="189"/>
  </w:num>
  <w:num w:numId="41">
    <w:abstractNumId w:val="202"/>
  </w:num>
  <w:num w:numId="42">
    <w:abstractNumId w:val="79"/>
  </w:num>
  <w:num w:numId="43">
    <w:abstractNumId w:val="111"/>
  </w:num>
  <w:num w:numId="44">
    <w:abstractNumId w:val="101"/>
  </w:num>
  <w:num w:numId="45">
    <w:abstractNumId w:val="141"/>
  </w:num>
  <w:num w:numId="46">
    <w:abstractNumId w:val="145"/>
  </w:num>
  <w:num w:numId="47">
    <w:abstractNumId w:val="205"/>
  </w:num>
  <w:num w:numId="48">
    <w:abstractNumId w:val="188"/>
  </w:num>
  <w:num w:numId="49">
    <w:abstractNumId w:val="281"/>
  </w:num>
  <w:num w:numId="50">
    <w:abstractNumId w:val="7"/>
  </w:num>
  <w:num w:numId="51">
    <w:abstractNumId w:val="83"/>
  </w:num>
  <w:num w:numId="52">
    <w:abstractNumId w:val="80"/>
  </w:num>
  <w:num w:numId="53">
    <w:abstractNumId w:val="316"/>
  </w:num>
  <w:num w:numId="54">
    <w:abstractNumId w:val="36"/>
  </w:num>
  <w:num w:numId="55">
    <w:abstractNumId w:val="148"/>
  </w:num>
  <w:num w:numId="56">
    <w:abstractNumId w:val="270"/>
  </w:num>
  <w:num w:numId="57">
    <w:abstractNumId w:val="116"/>
  </w:num>
  <w:num w:numId="58">
    <w:abstractNumId w:val="81"/>
  </w:num>
  <w:num w:numId="59">
    <w:abstractNumId w:val="209"/>
  </w:num>
  <w:num w:numId="60">
    <w:abstractNumId w:val="293"/>
  </w:num>
  <w:num w:numId="61">
    <w:abstractNumId w:val="240"/>
  </w:num>
  <w:num w:numId="62">
    <w:abstractNumId w:val="125"/>
  </w:num>
  <w:num w:numId="63">
    <w:abstractNumId w:val="149"/>
  </w:num>
  <w:num w:numId="64">
    <w:abstractNumId w:val="134"/>
  </w:num>
  <w:num w:numId="65">
    <w:abstractNumId w:val="97"/>
  </w:num>
  <w:num w:numId="66">
    <w:abstractNumId w:val="18"/>
  </w:num>
  <w:num w:numId="67">
    <w:abstractNumId w:val="256"/>
  </w:num>
  <w:num w:numId="68">
    <w:abstractNumId w:val="142"/>
  </w:num>
  <w:num w:numId="69">
    <w:abstractNumId w:val="119"/>
  </w:num>
  <w:num w:numId="70">
    <w:abstractNumId w:val="253"/>
  </w:num>
  <w:num w:numId="71">
    <w:abstractNumId w:val="264"/>
  </w:num>
  <w:num w:numId="72">
    <w:abstractNumId w:val="8"/>
  </w:num>
  <w:num w:numId="73">
    <w:abstractNumId w:val="193"/>
  </w:num>
  <w:num w:numId="74">
    <w:abstractNumId w:val="237"/>
  </w:num>
  <w:num w:numId="75">
    <w:abstractNumId w:val="284"/>
  </w:num>
  <w:num w:numId="76">
    <w:abstractNumId w:val="85"/>
  </w:num>
  <w:num w:numId="77">
    <w:abstractNumId w:val="130"/>
  </w:num>
  <w:num w:numId="78">
    <w:abstractNumId w:val="322"/>
  </w:num>
  <w:num w:numId="79">
    <w:abstractNumId w:val="37"/>
  </w:num>
  <w:num w:numId="80">
    <w:abstractNumId w:val="41"/>
  </w:num>
  <w:num w:numId="81">
    <w:abstractNumId w:val="112"/>
  </w:num>
  <w:num w:numId="82">
    <w:abstractNumId w:val="225"/>
  </w:num>
  <w:num w:numId="83">
    <w:abstractNumId w:val="25"/>
  </w:num>
  <w:num w:numId="84">
    <w:abstractNumId w:val="244"/>
  </w:num>
  <w:num w:numId="85">
    <w:abstractNumId w:val="184"/>
  </w:num>
  <w:num w:numId="86">
    <w:abstractNumId w:val="28"/>
  </w:num>
  <w:num w:numId="87">
    <w:abstractNumId w:val="214"/>
  </w:num>
  <w:num w:numId="88">
    <w:abstractNumId w:val="273"/>
  </w:num>
  <w:num w:numId="89">
    <w:abstractNumId w:val="57"/>
  </w:num>
  <w:num w:numId="90">
    <w:abstractNumId w:val="267"/>
  </w:num>
  <w:num w:numId="91">
    <w:abstractNumId w:val="105"/>
  </w:num>
  <w:num w:numId="92">
    <w:abstractNumId w:val="238"/>
  </w:num>
  <w:num w:numId="93">
    <w:abstractNumId w:val="319"/>
  </w:num>
  <w:num w:numId="94">
    <w:abstractNumId w:val="17"/>
  </w:num>
  <w:num w:numId="95">
    <w:abstractNumId w:val="63"/>
  </w:num>
  <w:num w:numId="96">
    <w:abstractNumId w:val="38"/>
  </w:num>
  <w:num w:numId="97">
    <w:abstractNumId w:val="199"/>
  </w:num>
  <w:num w:numId="98">
    <w:abstractNumId w:val="156"/>
  </w:num>
  <w:num w:numId="99">
    <w:abstractNumId w:val="259"/>
  </w:num>
  <w:num w:numId="100">
    <w:abstractNumId w:val="201"/>
  </w:num>
  <w:num w:numId="101">
    <w:abstractNumId w:val="261"/>
  </w:num>
  <w:num w:numId="102">
    <w:abstractNumId w:val="301"/>
  </w:num>
  <w:num w:numId="103">
    <w:abstractNumId w:val="155"/>
  </w:num>
  <w:num w:numId="104">
    <w:abstractNumId w:val="172"/>
  </w:num>
  <w:num w:numId="105">
    <w:abstractNumId w:val="153"/>
  </w:num>
  <w:num w:numId="106">
    <w:abstractNumId w:val="212"/>
  </w:num>
  <w:num w:numId="107">
    <w:abstractNumId w:val="35"/>
  </w:num>
  <w:num w:numId="108">
    <w:abstractNumId w:val="54"/>
  </w:num>
  <w:num w:numId="109">
    <w:abstractNumId w:val="317"/>
  </w:num>
  <w:num w:numId="110">
    <w:abstractNumId w:val="6"/>
  </w:num>
  <w:num w:numId="111">
    <w:abstractNumId w:val="110"/>
  </w:num>
  <w:num w:numId="112">
    <w:abstractNumId w:val="266"/>
  </w:num>
  <w:num w:numId="113">
    <w:abstractNumId w:val="43"/>
  </w:num>
  <w:num w:numId="114">
    <w:abstractNumId w:val="179"/>
  </w:num>
  <w:num w:numId="115">
    <w:abstractNumId w:val="218"/>
  </w:num>
  <w:num w:numId="116">
    <w:abstractNumId w:val="192"/>
  </w:num>
  <w:num w:numId="117">
    <w:abstractNumId w:val="92"/>
  </w:num>
  <w:num w:numId="118">
    <w:abstractNumId w:val="204"/>
  </w:num>
  <w:num w:numId="119">
    <w:abstractNumId w:val="166"/>
  </w:num>
  <w:num w:numId="120">
    <w:abstractNumId w:val="56"/>
  </w:num>
  <w:num w:numId="121">
    <w:abstractNumId w:val="95"/>
  </w:num>
  <w:num w:numId="122">
    <w:abstractNumId w:val="221"/>
  </w:num>
  <w:num w:numId="123">
    <w:abstractNumId w:val="231"/>
  </w:num>
  <w:num w:numId="124">
    <w:abstractNumId w:val="239"/>
  </w:num>
  <w:num w:numId="125">
    <w:abstractNumId w:val="229"/>
  </w:num>
  <w:num w:numId="126">
    <w:abstractNumId w:val="78"/>
  </w:num>
  <w:num w:numId="127">
    <w:abstractNumId w:val="279"/>
  </w:num>
  <w:num w:numId="128">
    <w:abstractNumId w:val="190"/>
  </w:num>
  <w:num w:numId="129">
    <w:abstractNumId w:val="219"/>
  </w:num>
  <w:num w:numId="130">
    <w:abstractNumId w:val="185"/>
  </w:num>
  <w:num w:numId="131">
    <w:abstractNumId w:val="158"/>
  </w:num>
  <w:num w:numId="132">
    <w:abstractNumId w:val="46"/>
  </w:num>
  <w:num w:numId="133">
    <w:abstractNumId w:val="215"/>
  </w:num>
  <w:num w:numId="134">
    <w:abstractNumId w:val="126"/>
  </w:num>
  <w:num w:numId="135">
    <w:abstractNumId w:val="132"/>
  </w:num>
  <w:num w:numId="136">
    <w:abstractNumId w:val="292"/>
  </w:num>
  <w:num w:numId="137">
    <w:abstractNumId w:val="73"/>
  </w:num>
  <w:num w:numId="138">
    <w:abstractNumId w:val="268"/>
  </w:num>
  <w:num w:numId="139">
    <w:abstractNumId w:val="13"/>
  </w:num>
  <w:num w:numId="140">
    <w:abstractNumId w:val="89"/>
  </w:num>
  <w:num w:numId="141">
    <w:abstractNumId w:val="68"/>
  </w:num>
  <w:num w:numId="142">
    <w:abstractNumId w:val="26"/>
  </w:num>
  <w:num w:numId="143">
    <w:abstractNumId w:val="102"/>
  </w:num>
  <w:num w:numId="144">
    <w:abstractNumId w:val="233"/>
  </w:num>
  <w:num w:numId="145">
    <w:abstractNumId w:val="252"/>
  </w:num>
  <w:num w:numId="146">
    <w:abstractNumId w:val="87"/>
  </w:num>
  <w:num w:numId="147">
    <w:abstractNumId w:val="11"/>
  </w:num>
  <w:num w:numId="148">
    <w:abstractNumId w:val="114"/>
  </w:num>
  <w:num w:numId="149">
    <w:abstractNumId w:val="4"/>
  </w:num>
  <w:num w:numId="150">
    <w:abstractNumId w:val="294"/>
  </w:num>
  <w:num w:numId="151">
    <w:abstractNumId w:val="143"/>
  </w:num>
  <w:num w:numId="152">
    <w:abstractNumId w:val="227"/>
  </w:num>
  <w:num w:numId="153">
    <w:abstractNumId w:val="178"/>
  </w:num>
  <w:num w:numId="154">
    <w:abstractNumId w:val="31"/>
  </w:num>
  <w:num w:numId="155">
    <w:abstractNumId w:val="9"/>
  </w:num>
  <w:num w:numId="156">
    <w:abstractNumId w:val="249"/>
  </w:num>
  <w:num w:numId="157">
    <w:abstractNumId w:val="100"/>
  </w:num>
  <w:num w:numId="158">
    <w:abstractNumId w:val="55"/>
  </w:num>
  <w:num w:numId="159">
    <w:abstractNumId w:val="12"/>
  </w:num>
  <w:num w:numId="160">
    <w:abstractNumId w:val="2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1">
    <w:abstractNumId w:val="236"/>
  </w:num>
  <w:num w:numId="162">
    <w:abstractNumId w:val="288"/>
  </w:num>
  <w:num w:numId="163">
    <w:abstractNumId w:val="262"/>
  </w:num>
  <w:num w:numId="164">
    <w:abstractNumId w:val="74"/>
  </w:num>
  <w:num w:numId="165">
    <w:abstractNumId w:val="174"/>
  </w:num>
  <w:num w:numId="166">
    <w:abstractNumId w:val="16"/>
  </w:num>
  <w:num w:numId="167">
    <w:abstractNumId w:val="226"/>
  </w:num>
  <w:num w:numId="168">
    <w:abstractNumId w:val="315"/>
  </w:num>
  <w:num w:numId="169">
    <w:abstractNumId w:val="200"/>
  </w:num>
  <w:num w:numId="170">
    <w:abstractNumId w:val="213"/>
  </w:num>
  <w:num w:numId="171">
    <w:abstractNumId w:val="69"/>
  </w:num>
  <w:num w:numId="172">
    <w:abstractNumId w:val="136"/>
  </w:num>
  <w:num w:numId="173">
    <w:abstractNumId w:val="33"/>
  </w:num>
  <w:num w:numId="174">
    <w:abstractNumId w:val="47"/>
  </w:num>
  <w:num w:numId="175">
    <w:abstractNumId w:val="144"/>
  </w:num>
  <w:num w:numId="176">
    <w:abstractNumId w:val="258"/>
  </w:num>
  <w:num w:numId="177">
    <w:abstractNumId w:val="29"/>
  </w:num>
  <w:num w:numId="178">
    <w:abstractNumId w:val="71"/>
  </w:num>
  <w:num w:numId="179">
    <w:abstractNumId w:val="163"/>
  </w:num>
  <w:num w:numId="180">
    <w:abstractNumId w:val="103"/>
  </w:num>
  <w:num w:numId="181">
    <w:abstractNumId w:val="311"/>
  </w:num>
  <w:num w:numId="182">
    <w:abstractNumId w:val="171"/>
  </w:num>
  <w:num w:numId="183">
    <w:abstractNumId w:val="318"/>
  </w:num>
  <w:num w:numId="184">
    <w:abstractNumId w:val="44"/>
  </w:num>
  <w:num w:numId="185">
    <w:abstractNumId w:val="0"/>
  </w:num>
  <w:num w:numId="186">
    <w:abstractNumId w:val="196"/>
  </w:num>
  <w:num w:numId="187">
    <w:abstractNumId w:val="19"/>
  </w:num>
  <w:num w:numId="188">
    <w:abstractNumId w:val="283"/>
  </w:num>
  <w:num w:numId="189">
    <w:abstractNumId w:val="106"/>
  </w:num>
  <w:num w:numId="190">
    <w:abstractNumId w:val="286"/>
  </w:num>
  <w:num w:numId="191">
    <w:abstractNumId w:val="197"/>
  </w:num>
  <w:num w:numId="192">
    <w:abstractNumId w:val="303"/>
  </w:num>
  <w:num w:numId="193">
    <w:abstractNumId w:val="230"/>
  </w:num>
  <w:num w:numId="194">
    <w:abstractNumId w:val="60"/>
  </w:num>
  <w:num w:numId="195">
    <w:abstractNumId w:val="222"/>
  </w:num>
  <w:num w:numId="196">
    <w:abstractNumId w:val="312"/>
  </w:num>
  <w:num w:numId="197">
    <w:abstractNumId w:val="86"/>
  </w:num>
  <w:num w:numId="198">
    <w:abstractNumId w:val="180"/>
  </w:num>
  <w:num w:numId="199">
    <w:abstractNumId w:val="323"/>
  </w:num>
  <w:num w:numId="200">
    <w:abstractNumId w:val="224"/>
  </w:num>
  <w:num w:numId="201">
    <w:abstractNumId w:val="45"/>
  </w:num>
  <w:num w:numId="202">
    <w:abstractNumId w:val="76"/>
  </w:num>
  <w:num w:numId="203">
    <w:abstractNumId w:val="121"/>
  </w:num>
  <w:num w:numId="204">
    <w:abstractNumId w:val="150"/>
  </w:num>
  <w:num w:numId="205">
    <w:abstractNumId w:val="94"/>
  </w:num>
  <w:num w:numId="206">
    <w:abstractNumId w:val="131"/>
  </w:num>
  <w:num w:numId="207">
    <w:abstractNumId w:val="146"/>
  </w:num>
  <w:num w:numId="208">
    <w:abstractNumId w:val="67"/>
  </w:num>
  <w:num w:numId="209">
    <w:abstractNumId w:val="61"/>
  </w:num>
  <w:num w:numId="210">
    <w:abstractNumId w:val="140"/>
  </w:num>
  <w:num w:numId="211">
    <w:abstractNumId w:val="243"/>
  </w:num>
  <w:num w:numId="212">
    <w:abstractNumId w:val="299"/>
  </w:num>
  <w:num w:numId="213">
    <w:abstractNumId w:val="310"/>
  </w:num>
  <w:num w:numId="214">
    <w:abstractNumId w:val="251"/>
  </w:num>
  <w:num w:numId="215">
    <w:abstractNumId w:val="15"/>
  </w:num>
  <w:num w:numId="216">
    <w:abstractNumId w:val="173"/>
  </w:num>
  <w:num w:numId="217">
    <w:abstractNumId w:val="20"/>
  </w:num>
  <w:num w:numId="218">
    <w:abstractNumId w:val="314"/>
  </w:num>
  <w:num w:numId="219">
    <w:abstractNumId w:val="165"/>
  </w:num>
  <w:num w:numId="220">
    <w:abstractNumId w:val="207"/>
  </w:num>
  <w:num w:numId="221">
    <w:abstractNumId w:val="250"/>
  </w:num>
  <w:num w:numId="222">
    <w:abstractNumId w:val="40"/>
  </w:num>
  <w:num w:numId="223">
    <w:abstractNumId w:val="52"/>
  </w:num>
  <w:num w:numId="224">
    <w:abstractNumId w:val="321"/>
  </w:num>
  <w:num w:numId="225">
    <w:abstractNumId w:val="297"/>
  </w:num>
  <w:num w:numId="226">
    <w:abstractNumId w:val="27"/>
  </w:num>
  <w:num w:numId="227">
    <w:abstractNumId w:val="107"/>
  </w:num>
  <w:num w:numId="228">
    <w:abstractNumId w:val="295"/>
  </w:num>
  <w:num w:numId="229">
    <w:abstractNumId w:val="290"/>
  </w:num>
  <w:num w:numId="230">
    <w:abstractNumId w:val="139"/>
  </w:num>
  <w:num w:numId="231">
    <w:abstractNumId w:val="300"/>
  </w:num>
  <w:num w:numId="232">
    <w:abstractNumId w:val="276"/>
  </w:num>
  <w:num w:numId="233">
    <w:abstractNumId w:val="70"/>
  </w:num>
  <w:num w:numId="234">
    <w:abstractNumId w:val="265"/>
  </w:num>
  <w:num w:numId="235">
    <w:abstractNumId w:val="90"/>
  </w:num>
  <w:num w:numId="236">
    <w:abstractNumId w:val="133"/>
  </w:num>
  <w:num w:numId="237">
    <w:abstractNumId w:val="320"/>
  </w:num>
  <w:num w:numId="238">
    <w:abstractNumId w:val="51"/>
  </w:num>
  <w:num w:numId="239">
    <w:abstractNumId w:val="235"/>
  </w:num>
  <w:num w:numId="240">
    <w:abstractNumId w:val="309"/>
  </w:num>
  <w:num w:numId="241">
    <w:abstractNumId w:val="138"/>
  </w:num>
  <w:num w:numId="242">
    <w:abstractNumId w:val="42"/>
  </w:num>
  <w:num w:numId="243">
    <w:abstractNumId w:val="220"/>
    <w:lvlOverride w:ilvl="0">
      <w:lvl w:ilvl="0">
        <w:numFmt w:val="decimal"/>
        <w:lvlText w:val="%1."/>
        <w:lvlJc w:val="left"/>
      </w:lvl>
    </w:lvlOverride>
  </w:num>
  <w:num w:numId="244">
    <w:abstractNumId w:val="220"/>
    <w:lvlOverride w:ilvl="0">
      <w:lvl w:ilvl="0">
        <w:numFmt w:val="decimal"/>
        <w:lvlText w:val="%1."/>
        <w:lvlJc w:val="left"/>
      </w:lvl>
    </w:lvlOverride>
  </w:num>
  <w:num w:numId="245">
    <w:abstractNumId w:val="220"/>
    <w:lvlOverride w:ilvl="0">
      <w:lvl w:ilvl="0">
        <w:numFmt w:val="decimal"/>
        <w:lvlText w:val="%1."/>
        <w:lvlJc w:val="left"/>
      </w:lvl>
    </w:lvlOverride>
  </w:num>
  <w:num w:numId="246">
    <w:abstractNumId w:val="220"/>
    <w:lvlOverride w:ilvl="0">
      <w:lvl w:ilvl="0">
        <w:numFmt w:val="decimal"/>
        <w:lvlText w:val="%1."/>
        <w:lvlJc w:val="left"/>
      </w:lvl>
    </w:lvlOverride>
  </w:num>
  <w:num w:numId="247">
    <w:abstractNumId w:val="278"/>
  </w:num>
  <w:num w:numId="248">
    <w:abstractNumId w:val="269"/>
  </w:num>
  <w:num w:numId="249">
    <w:abstractNumId w:val="50"/>
  </w:num>
  <w:num w:numId="250">
    <w:abstractNumId w:val="75"/>
  </w:num>
  <w:num w:numId="251">
    <w:abstractNumId w:val="274"/>
  </w:num>
  <w:num w:numId="252">
    <w:abstractNumId w:val="177"/>
  </w:num>
  <w:num w:numId="253">
    <w:abstractNumId w:val="282"/>
  </w:num>
  <w:num w:numId="254">
    <w:abstractNumId w:val="307"/>
  </w:num>
  <w:num w:numId="255">
    <w:abstractNumId w:val="151"/>
  </w:num>
  <w:num w:numId="256">
    <w:abstractNumId w:val="59"/>
  </w:num>
  <w:num w:numId="257">
    <w:abstractNumId w:val="208"/>
  </w:num>
  <w:num w:numId="258">
    <w:abstractNumId w:val="304"/>
  </w:num>
  <w:num w:numId="259">
    <w:abstractNumId w:val="152"/>
  </w:num>
  <w:num w:numId="260">
    <w:abstractNumId w:val="5"/>
  </w:num>
  <w:num w:numId="261">
    <w:abstractNumId w:val="203"/>
  </w:num>
  <w:num w:numId="262">
    <w:abstractNumId w:val="108"/>
  </w:num>
  <w:num w:numId="263">
    <w:abstractNumId w:val="194"/>
  </w:num>
  <w:num w:numId="264">
    <w:abstractNumId w:val="109"/>
  </w:num>
  <w:num w:numId="265">
    <w:abstractNumId w:val="162"/>
  </w:num>
  <w:num w:numId="266">
    <w:abstractNumId w:val="306"/>
  </w:num>
  <w:num w:numId="267">
    <w:abstractNumId w:val="296"/>
  </w:num>
  <w:num w:numId="268">
    <w:abstractNumId w:val="255"/>
  </w:num>
  <w:num w:numId="269">
    <w:abstractNumId w:val="280"/>
  </w:num>
  <w:num w:numId="270">
    <w:abstractNumId w:val="183"/>
  </w:num>
  <w:num w:numId="271">
    <w:abstractNumId w:val="232"/>
  </w:num>
  <w:num w:numId="272">
    <w:abstractNumId w:val="254"/>
  </w:num>
  <w:num w:numId="273">
    <w:abstractNumId w:val="39"/>
  </w:num>
  <w:num w:numId="274">
    <w:abstractNumId w:val="187"/>
  </w:num>
  <w:num w:numId="275">
    <w:abstractNumId w:val="66"/>
  </w:num>
  <w:num w:numId="276">
    <w:abstractNumId w:val="246"/>
  </w:num>
  <w:num w:numId="277">
    <w:abstractNumId w:val="65"/>
  </w:num>
  <w:num w:numId="278">
    <w:abstractNumId w:val="242"/>
  </w:num>
  <w:num w:numId="279">
    <w:abstractNumId w:val="182"/>
  </w:num>
  <w:num w:numId="280">
    <w:abstractNumId w:val="260"/>
  </w:num>
  <w:num w:numId="281">
    <w:abstractNumId w:val="128"/>
  </w:num>
  <w:num w:numId="282">
    <w:abstractNumId w:val="77"/>
  </w:num>
  <w:num w:numId="283">
    <w:abstractNumId w:val="228"/>
  </w:num>
  <w:num w:numId="284">
    <w:abstractNumId w:val="157"/>
  </w:num>
  <w:num w:numId="285">
    <w:abstractNumId w:val="98"/>
  </w:num>
  <w:num w:numId="286">
    <w:abstractNumId w:val="24"/>
  </w:num>
  <w:num w:numId="287">
    <w:abstractNumId w:val="34"/>
  </w:num>
  <w:num w:numId="288">
    <w:abstractNumId w:val="104"/>
  </w:num>
  <w:num w:numId="289">
    <w:abstractNumId w:val="22"/>
  </w:num>
  <w:num w:numId="290">
    <w:abstractNumId w:val="96"/>
  </w:num>
  <w:num w:numId="291">
    <w:abstractNumId w:val="176"/>
  </w:num>
  <w:num w:numId="292">
    <w:abstractNumId w:val="169"/>
  </w:num>
  <w:num w:numId="293">
    <w:abstractNumId w:val="23"/>
  </w:num>
  <w:num w:numId="294">
    <w:abstractNumId w:val="170"/>
  </w:num>
  <w:num w:numId="295">
    <w:abstractNumId w:val="164"/>
  </w:num>
  <w:num w:numId="296">
    <w:abstractNumId w:val="263"/>
  </w:num>
  <w:num w:numId="297">
    <w:abstractNumId w:val="82"/>
  </w:num>
  <w:num w:numId="298">
    <w:abstractNumId w:val="135"/>
  </w:num>
  <w:num w:numId="299">
    <w:abstractNumId w:val="62"/>
  </w:num>
  <w:num w:numId="300">
    <w:abstractNumId w:val="305"/>
  </w:num>
  <w:num w:numId="301">
    <w:abstractNumId w:val="118"/>
  </w:num>
  <w:num w:numId="302">
    <w:abstractNumId w:val="275"/>
  </w:num>
  <w:num w:numId="303">
    <w:abstractNumId w:val="234"/>
  </w:num>
  <w:num w:numId="304">
    <w:abstractNumId w:val="122"/>
  </w:num>
  <w:num w:numId="305">
    <w:abstractNumId w:val="113"/>
  </w:num>
  <w:num w:numId="306">
    <w:abstractNumId w:val="285"/>
  </w:num>
  <w:num w:numId="307">
    <w:abstractNumId w:val="48"/>
  </w:num>
  <w:num w:numId="308">
    <w:abstractNumId w:val="308"/>
  </w:num>
  <w:num w:numId="309">
    <w:abstractNumId w:val="72"/>
  </w:num>
  <w:num w:numId="310">
    <w:abstractNumId w:val="271"/>
  </w:num>
  <w:num w:numId="311">
    <w:abstractNumId w:val="302"/>
  </w:num>
  <w:num w:numId="312">
    <w:abstractNumId w:val="181"/>
  </w:num>
  <w:num w:numId="313">
    <w:abstractNumId w:val="91"/>
  </w:num>
  <w:num w:numId="314">
    <w:abstractNumId w:val="49"/>
  </w:num>
  <w:num w:numId="315">
    <w:abstractNumId w:val="3"/>
  </w:num>
  <w:num w:numId="316">
    <w:abstractNumId w:val="161"/>
  </w:num>
  <w:num w:numId="317">
    <w:abstractNumId w:val="277"/>
  </w:num>
  <w:num w:numId="318">
    <w:abstractNumId w:val="120"/>
  </w:num>
  <w:num w:numId="319">
    <w:abstractNumId w:val="115"/>
  </w:num>
  <w:num w:numId="320">
    <w:abstractNumId w:val="175"/>
  </w:num>
  <w:num w:numId="321">
    <w:abstractNumId w:val="216"/>
  </w:num>
  <w:num w:numId="322">
    <w:abstractNumId w:val="313"/>
  </w:num>
  <w:num w:numId="323">
    <w:abstractNumId w:val="287"/>
  </w:num>
  <w:num w:numId="324">
    <w:abstractNumId w:val="248"/>
  </w:num>
  <w:num w:numId="325">
    <w:abstractNumId w:val="58"/>
  </w:num>
  <w:num w:numId="326">
    <w:abstractNumId w:val="191"/>
  </w:num>
  <w:num w:numId="327">
    <w:abstractNumId w:val="291"/>
  </w:num>
  <w:numIdMacAtCleanup w:val="3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hdrShapeDefaults>
    <o:shapedefaults v:ext="edit" spidmax="205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773C9"/>
    <w:rsid w:val="000033B4"/>
    <w:rsid w:val="00004036"/>
    <w:rsid w:val="00007250"/>
    <w:rsid w:val="00007E41"/>
    <w:rsid w:val="00020347"/>
    <w:rsid w:val="00021137"/>
    <w:rsid w:val="0002147D"/>
    <w:rsid w:val="00021D39"/>
    <w:rsid w:val="0002501D"/>
    <w:rsid w:val="00025851"/>
    <w:rsid w:val="00027706"/>
    <w:rsid w:val="00030217"/>
    <w:rsid w:val="000302E6"/>
    <w:rsid w:val="000308A2"/>
    <w:rsid w:val="00034E49"/>
    <w:rsid w:val="00037430"/>
    <w:rsid w:val="00037E48"/>
    <w:rsid w:val="00041B98"/>
    <w:rsid w:val="00041ECD"/>
    <w:rsid w:val="00050835"/>
    <w:rsid w:val="00050AA3"/>
    <w:rsid w:val="00053495"/>
    <w:rsid w:val="00066774"/>
    <w:rsid w:val="0007104D"/>
    <w:rsid w:val="00082FB9"/>
    <w:rsid w:val="00083551"/>
    <w:rsid w:val="00085C1E"/>
    <w:rsid w:val="00091ED4"/>
    <w:rsid w:val="000934A1"/>
    <w:rsid w:val="00096AC6"/>
    <w:rsid w:val="000A0038"/>
    <w:rsid w:val="000A0F01"/>
    <w:rsid w:val="000A2995"/>
    <w:rsid w:val="000A51C0"/>
    <w:rsid w:val="000B5480"/>
    <w:rsid w:val="000C6575"/>
    <w:rsid w:val="000C6DA0"/>
    <w:rsid w:val="000C792E"/>
    <w:rsid w:val="000D098F"/>
    <w:rsid w:val="000D2447"/>
    <w:rsid w:val="000D2C70"/>
    <w:rsid w:val="000D3EF1"/>
    <w:rsid w:val="000D7972"/>
    <w:rsid w:val="000D7E19"/>
    <w:rsid w:val="000E1FF1"/>
    <w:rsid w:val="000E77D2"/>
    <w:rsid w:val="000F06E7"/>
    <w:rsid w:val="000F3B0D"/>
    <w:rsid w:val="000F3E84"/>
    <w:rsid w:val="000F6691"/>
    <w:rsid w:val="001006BB"/>
    <w:rsid w:val="001014D4"/>
    <w:rsid w:val="0010702D"/>
    <w:rsid w:val="001104DE"/>
    <w:rsid w:val="00111C96"/>
    <w:rsid w:val="00112DA0"/>
    <w:rsid w:val="00122824"/>
    <w:rsid w:val="00123E16"/>
    <w:rsid w:val="0012509E"/>
    <w:rsid w:val="0012564A"/>
    <w:rsid w:val="00125E3E"/>
    <w:rsid w:val="00127CDC"/>
    <w:rsid w:val="00130FD4"/>
    <w:rsid w:val="001317DE"/>
    <w:rsid w:val="001317F8"/>
    <w:rsid w:val="001341D9"/>
    <w:rsid w:val="00134DE4"/>
    <w:rsid w:val="00136DAC"/>
    <w:rsid w:val="00141EEF"/>
    <w:rsid w:val="00142836"/>
    <w:rsid w:val="00145D0A"/>
    <w:rsid w:val="00147BC4"/>
    <w:rsid w:val="00155BED"/>
    <w:rsid w:val="00165D85"/>
    <w:rsid w:val="0016758C"/>
    <w:rsid w:val="00173D15"/>
    <w:rsid w:val="00174A37"/>
    <w:rsid w:val="001752A6"/>
    <w:rsid w:val="0018509C"/>
    <w:rsid w:val="00190289"/>
    <w:rsid w:val="00192E11"/>
    <w:rsid w:val="00193586"/>
    <w:rsid w:val="00194E3C"/>
    <w:rsid w:val="00196410"/>
    <w:rsid w:val="001A7779"/>
    <w:rsid w:val="001B1199"/>
    <w:rsid w:val="001B209F"/>
    <w:rsid w:val="001B3728"/>
    <w:rsid w:val="001B4B46"/>
    <w:rsid w:val="001C216E"/>
    <w:rsid w:val="001C469A"/>
    <w:rsid w:val="001C70CF"/>
    <w:rsid w:val="001C7F94"/>
    <w:rsid w:val="001D43BA"/>
    <w:rsid w:val="001D4458"/>
    <w:rsid w:val="001D6C2A"/>
    <w:rsid w:val="001E3363"/>
    <w:rsid w:val="001F0B1C"/>
    <w:rsid w:val="001F0DE2"/>
    <w:rsid w:val="001F2809"/>
    <w:rsid w:val="002037D6"/>
    <w:rsid w:val="00210315"/>
    <w:rsid w:val="0021118A"/>
    <w:rsid w:val="00211CC6"/>
    <w:rsid w:val="00213BF8"/>
    <w:rsid w:val="00213D74"/>
    <w:rsid w:val="00217C43"/>
    <w:rsid w:val="00224DAB"/>
    <w:rsid w:val="00227CAB"/>
    <w:rsid w:val="0023163D"/>
    <w:rsid w:val="00234137"/>
    <w:rsid w:val="00234DB7"/>
    <w:rsid w:val="00240B1E"/>
    <w:rsid w:val="002442D9"/>
    <w:rsid w:val="00254A8C"/>
    <w:rsid w:val="00256B4C"/>
    <w:rsid w:val="002640EB"/>
    <w:rsid w:val="00265397"/>
    <w:rsid w:val="002655B5"/>
    <w:rsid w:val="00267635"/>
    <w:rsid w:val="00274666"/>
    <w:rsid w:val="00275721"/>
    <w:rsid w:val="00277C89"/>
    <w:rsid w:val="00280D46"/>
    <w:rsid w:val="00283E7C"/>
    <w:rsid w:val="00287B02"/>
    <w:rsid w:val="00287D72"/>
    <w:rsid w:val="00290B7C"/>
    <w:rsid w:val="00293155"/>
    <w:rsid w:val="0029359B"/>
    <w:rsid w:val="002A3AAE"/>
    <w:rsid w:val="002A77A5"/>
    <w:rsid w:val="002B2073"/>
    <w:rsid w:val="002B21D4"/>
    <w:rsid w:val="002C2047"/>
    <w:rsid w:val="002C37AF"/>
    <w:rsid w:val="002C4DFE"/>
    <w:rsid w:val="002C5ACE"/>
    <w:rsid w:val="002C6C90"/>
    <w:rsid w:val="002D05B4"/>
    <w:rsid w:val="002D1C0C"/>
    <w:rsid w:val="002D2AA8"/>
    <w:rsid w:val="002D3376"/>
    <w:rsid w:val="002D536F"/>
    <w:rsid w:val="002E0734"/>
    <w:rsid w:val="002E6155"/>
    <w:rsid w:val="002F13F0"/>
    <w:rsid w:val="002F40D5"/>
    <w:rsid w:val="002F48DC"/>
    <w:rsid w:val="002F691C"/>
    <w:rsid w:val="00302418"/>
    <w:rsid w:val="00304917"/>
    <w:rsid w:val="00311980"/>
    <w:rsid w:val="00322029"/>
    <w:rsid w:val="003237B5"/>
    <w:rsid w:val="0032728C"/>
    <w:rsid w:val="00327A84"/>
    <w:rsid w:val="00330C78"/>
    <w:rsid w:val="00331996"/>
    <w:rsid w:val="003335AA"/>
    <w:rsid w:val="0033784E"/>
    <w:rsid w:val="00341278"/>
    <w:rsid w:val="00343AD8"/>
    <w:rsid w:val="003442F4"/>
    <w:rsid w:val="003461C1"/>
    <w:rsid w:val="00352158"/>
    <w:rsid w:val="00354CF1"/>
    <w:rsid w:val="00357DB1"/>
    <w:rsid w:val="003606C1"/>
    <w:rsid w:val="00360730"/>
    <w:rsid w:val="00364BFA"/>
    <w:rsid w:val="00370448"/>
    <w:rsid w:val="00371576"/>
    <w:rsid w:val="00371D87"/>
    <w:rsid w:val="003738FB"/>
    <w:rsid w:val="00374132"/>
    <w:rsid w:val="003747AF"/>
    <w:rsid w:val="003747EA"/>
    <w:rsid w:val="0038059B"/>
    <w:rsid w:val="00380F56"/>
    <w:rsid w:val="0038161F"/>
    <w:rsid w:val="003820E7"/>
    <w:rsid w:val="00382381"/>
    <w:rsid w:val="00385C2F"/>
    <w:rsid w:val="00390F18"/>
    <w:rsid w:val="0039160A"/>
    <w:rsid w:val="00391634"/>
    <w:rsid w:val="003965E1"/>
    <w:rsid w:val="00397C79"/>
    <w:rsid w:val="003A39E4"/>
    <w:rsid w:val="003A532E"/>
    <w:rsid w:val="003A552B"/>
    <w:rsid w:val="003B3A4D"/>
    <w:rsid w:val="003B4641"/>
    <w:rsid w:val="003B5285"/>
    <w:rsid w:val="003C7F72"/>
    <w:rsid w:val="003D4314"/>
    <w:rsid w:val="003D57F8"/>
    <w:rsid w:val="003D6E9C"/>
    <w:rsid w:val="003E4981"/>
    <w:rsid w:val="003F046A"/>
    <w:rsid w:val="003F0604"/>
    <w:rsid w:val="003F737C"/>
    <w:rsid w:val="00401381"/>
    <w:rsid w:val="004023F4"/>
    <w:rsid w:val="004042E9"/>
    <w:rsid w:val="004056C3"/>
    <w:rsid w:val="00410EA3"/>
    <w:rsid w:val="00413229"/>
    <w:rsid w:val="0041352B"/>
    <w:rsid w:val="004138A6"/>
    <w:rsid w:val="00415134"/>
    <w:rsid w:val="004175FF"/>
    <w:rsid w:val="00422F92"/>
    <w:rsid w:val="004237CA"/>
    <w:rsid w:val="00426B23"/>
    <w:rsid w:val="0043054F"/>
    <w:rsid w:val="00434617"/>
    <w:rsid w:val="00435C5E"/>
    <w:rsid w:val="00436314"/>
    <w:rsid w:val="00436C6C"/>
    <w:rsid w:val="0044250E"/>
    <w:rsid w:val="00442ED1"/>
    <w:rsid w:val="00445340"/>
    <w:rsid w:val="0044543B"/>
    <w:rsid w:val="00452EA0"/>
    <w:rsid w:val="0045406C"/>
    <w:rsid w:val="004569E7"/>
    <w:rsid w:val="004642A5"/>
    <w:rsid w:val="004716F6"/>
    <w:rsid w:val="00476CEB"/>
    <w:rsid w:val="00480CC3"/>
    <w:rsid w:val="00480D97"/>
    <w:rsid w:val="00487A3B"/>
    <w:rsid w:val="00495194"/>
    <w:rsid w:val="00496498"/>
    <w:rsid w:val="004967F1"/>
    <w:rsid w:val="00496A49"/>
    <w:rsid w:val="00496EB4"/>
    <w:rsid w:val="004A2510"/>
    <w:rsid w:val="004A366B"/>
    <w:rsid w:val="004B02A5"/>
    <w:rsid w:val="004B0F39"/>
    <w:rsid w:val="004B161F"/>
    <w:rsid w:val="004B1D80"/>
    <w:rsid w:val="004B4BDF"/>
    <w:rsid w:val="004B4E9F"/>
    <w:rsid w:val="004B5A47"/>
    <w:rsid w:val="004B6949"/>
    <w:rsid w:val="004B770C"/>
    <w:rsid w:val="004C2A2C"/>
    <w:rsid w:val="004C2EB3"/>
    <w:rsid w:val="004C3BC1"/>
    <w:rsid w:val="004C3D73"/>
    <w:rsid w:val="004E0793"/>
    <w:rsid w:val="004E23EF"/>
    <w:rsid w:val="004E2D2C"/>
    <w:rsid w:val="004E6F85"/>
    <w:rsid w:val="004E7472"/>
    <w:rsid w:val="004F32A1"/>
    <w:rsid w:val="004F48ED"/>
    <w:rsid w:val="004F4FCE"/>
    <w:rsid w:val="004F5B3B"/>
    <w:rsid w:val="004F6792"/>
    <w:rsid w:val="00501E7E"/>
    <w:rsid w:val="00502306"/>
    <w:rsid w:val="00506ADD"/>
    <w:rsid w:val="00510A1B"/>
    <w:rsid w:val="00512FFC"/>
    <w:rsid w:val="00514E9F"/>
    <w:rsid w:val="0051528E"/>
    <w:rsid w:val="00516F00"/>
    <w:rsid w:val="00521150"/>
    <w:rsid w:val="0052289C"/>
    <w:rsid w:val="005235BB"/>
    <w:rsid w:val="00524121"/>
    <w:rsid w:val="00524C8D"/>
    <w:rsid w:val="00524DF5"/>
    <w:rsid w:val="00525012"/>
    <w:rsid w:val="00525B78"/>
    <w:rsid w:val="00531575"/>
    <w:rsid w:val="005468FB"/>
    <w:rsid w:val="00546BBD"/>
    <w:rsid w:val="00546D41"/>
    <w:rsid w:val="0055192A"/>
    <w:rsid w:val="0055591E"/>
    <w:rsid w:val="00556FC3"/>
    <w:rsid w:val="00557A56"/>
    <w:rsid w:val="00560151"/>
    <w:rsid w:val="00560D75"/>
    <w:rsid w:val="0057053E"/>
    <w:rsid w:val="0057112D"/>
    <w:rsid w:val="005711B6"/>
    <w:rsid w:val="00571B14"/>
    <w:rsid w:val="005832CC"/>
    <w:rsid w:val="00590590"/>
    <w:rsid w:val="005911DC"/>
    <w:rsid w:val="005918B4"/>
    <w:rsid w:val="00591A09"/>
    <w:rsid w:val="00593245"/>
    <w:rsid w:val="00593DF1"/>
    <w:rsid w:val="0059533E"/>
    <w:rsid w:val="00595E8F"/>
    <w:rsid w:val="00597400"/>
    <w:rsid w:val="005A041F"/>
    <w:rsid w:val="005A189D"/>
    <w:rsid w:val="005A211E"/>
    <w:rsid w:val="005A255C"/>
    <w:rsid w:val="005A33CB"/>
    <w:rsid w:val="005B0DB0"/>
    <w:rsid w:val="005B1518"/>
    <w:rsid w:val="005B2C3B"/>
    <w:rsid w:val="005B3737"/>
    <w:rsid w:val="005B61CB"/>
    <w:rsid w:val="005C1E08"/>
    <w:rsid w:val="005C79C5"/>
    <w:rsid w:val="005D1D8A"/>
    <w:rsid w:val="005D543A"/>
    <w:rsid w:val="005D724A"/>
    <w:rsid w:val="005E07BE"/>
    <w:rsid w:val="005E0DE2"/>
    <w:rsid w:val="005E136E"/>
    <w:rsid w:val="005E3D4A"/>
    <w:rsid w:val="005E4ED5"/>
    <w:rsid w:val="005E6F6F"/>
    <w:rsid w:val="005F01F7"/>
    <w:rsid w:val="005F088A"/>
    <w:rsid w:val="005F0B8B"/>
    <w:rsid w:val="005F1F3E"/>
    <w:rsid w:val="005F41E1"/>
    <w:rsid w:val="005F6D5B"/>
    <w:rsid w:val="006009C3"/>
    <w:rsid w:val="0060197B"/>
    <w:rsid w:val="00604271"/>
    <w:rsid w:val="00605039"/>
    <w:rsid w:val="006057AF"/>
    <w:rsid w:val="0060741B"/>
    <w:rsid w:val="00612333"/>
    <w:rsid w:val="006131DC"/>
    <w:rsid w:val="00613B60"/>
    <w:rsid w:val="006141DB"/>
    <w:rsid w:val="00615CBD"/>
    <w:rsid w:val="0061623A"/>
    <w:rsid w:val="00616F2C"/>
    <w:rsid w:val="006178B9"/>
    <w:rsid w:val="00620640"/>
    <w:rsid w:val="00624253"/>
    <w:rsid w:val="00624731"/>
    <w:rsid w:val="006250CB"/>
    <w:rsid w:val="006305EC"/>
    <w:rsid w:val="00631A7E"/>
    <w:rsid w:val="00633FE1"/>
    <w:rsid w:val="00636BC2"/>
    <w:rsid w:val="00636DDF"/>
    <w:rsid w:val="00637DB6"/>
    <w:rsid w:val="00643F9C"/>
    <w:rsid w:val="006525C5"/>
    <w:rsid w:val="006536EE"/>
    <w:rsid w:val="00653DEB"/>
    <w:rsid w:val="006564CD"/>
    <w:rsid w:val="006611D6"/>
    <w:rsid w:val="006624E0"/>
    <w:rsid w:val="00664516"/>
    <w:rsid w:val="006678E2"/>
    <w:rsid w:val="006706F3"/>
    <w:rsid w:val="006727E3"/>
    <w:rsid w:val="006761F7"/>
    <w:rsid w:val="006833CA"/>
    <w:rsid w:val="00683DD5"/>
    <w:rsid w:val="0068511B"/>
    <w:rsid w:val="00686191"/>
    <w:rsid w:val="0069079D"/>
    <w:rsid w:val="006925DF"/>
    <w:rsid w:val="0069619A"/>
    <w:rsid w:val="006967D3"/>
    <w:rsid w:val="00696817"/>
    <w:rsid w:val="006A288A"/>
    <w:rsid w:val="006A7F5E"/>
    <w:rsid w:val="006B1C94"/>
    <w:rsid w:val="006B24CA"/>
    <w:rsid w:val="006B6C96"/>
    <w:rsid w:val="006C3983"/>
    <w:rsid w:val="006C4D89"/>
    <w:rsid w:val="006D000B"/>
    <w:rsid w:val="006D12EE"/>
    <w:rsid w:val="006D458A"/>
    <w:rsid w:val="006D5E0C"/>
    <w:rsid w:val="006D646A"/>
    <w:rsid w:val="006D6E3A"/>
    <w:rsid w:val="006E29EC"/>
    <w:rsid w:val="006E3709"/>
    <w:rsid w:val="006E5431"/>
    <w:rsid w:val="006E56B6"/>
    <w:rsid w:val="006E6D05"/>
    <w:rsid w:val="006E6DA9"/>
    <w:rsid w:val="006F1AB8"/>
    <w:rsid w:val="006F35D3"/>
    <w:rsid w:val="006F6593"/>
    <w:rsid w:val="006F665B"/>
    <w:rsid w:val="006F6E97"/>
    <w:rsid w:val="00702CAF"/>
    <w:rsid w:val="00707563"/>
    <w:rsid w:val="00713321"/>
    <w:rsid w:val="007139C8"/>
    <w:rsid w:val="00713FFD"/>
    <w:rsid w:val="00715007"/>
    <w:rsid w:val="007155B6"/>
    <w:rsid w:val="00715F47"/>
    <w:rsid w:val="007165A4"/>
    <w:rsid w:val="00716C70"/>
    <w:rsid w:val="00720A6A"/>
    <w:rsid w:val="007260DC"/>
    <w:rsid w:val="007276FF"/>
    <w:rsid w:val="00732C39"/>
    <w:rsid w:val="00733E66"/>
    <w:rsid w:val="00734B05"/>
    <w:rsid w:val="00737A8B"/>
    <w:rsid w:val="00746FB0"/>
    <w:rsid w:val="0075060B"/>
    <w:rsid w:val="0075576E"/>
    <w:rsid w:val="00755B26"/>
    <w:rsid w:val="00756C76"/>
    <w:rsid w:val="0076362A"/>
    <w:rsid w:val="00764430"/>
    <w:rsid w:val="007644B3"/>
    <w:rsid w:val="0076479D"/>
    <w:rsid w:val="00773131"/>
    <w:rsid w:val="00773D53"/>
    <w:rsid w:val="007776AF"/>
    <w:rsid w:val="00780865"/>
    <w:rsid w:val="0079246F"/>
    <w:rsid w:val="00792481"/>
    <w:rsid w:val="00794B25"/>
    <w:rsid w:val="00795F59"/>
    <w:rsid w:val="007A2627"/>
    <w:rsid w:val="007A3302"/>
    <w:rsid w:val="007A5CBF"/>
    <w:rsid w:val="007B2321"/>
    <w:rsid w:val="007B2BF2"/>
    <w:rsid w:val="007B2D68"/>
    <w:rsid w:val="007B35E0"/>
    <w:rsid w:val="007B48E6"/>
    <w:rsid w:val="007B722A"/>
    <w:rsid w:val="007C02ED"/>
    <w:rsid w:val="007C3537"/>
    <w:rsid w:val="007C4F19"/>
    <w:rsid w:val="007C7DC6"/>
    <w:rsid w:val="007D0C46"/>
    <w:rsid w:val="007E0976"/>
    <w:rsid w:val="007E0DC3"/>
    <w:rsid w:val="007E171D"/>
    <w:rsid w:val="007E21CE"/>
    <w:rsid w:val="007E37B7"/>
    <w:rsid w:val="007E52C9"/>
    <w:rsid w:val="007E5833"/>
    <w:rsid w:val="007E672F"/>
    <w:rsid w:val="007E7594"/>
    <w:rsid w:val="007F0B0A"/>
    <w:rsid w:val="007F4C39"/>
    <w:rsid w:val="007F59ED"/>
    <w:rsid w:val="007F7B3F"/>
    <w:rsid w:val="00801329"/>
    <w:rsid w:val="00805170"/>
    <w:rsid w:val="00805FC0"/>
    <w:rsid w:val="008065CF"/>
    <w:rsid w:val="008065ED"/>
    <w:rsid w:val="008105F2"/>
    <w:rsid w:val="00811793"/>
    <w:rsid w:val="00813956"/>
    <w:rsid w:val="00815909"/>
    <w:rsid w:val="00817069"/>
    <w:rsid w:val="00817CC1"/>
    <w:rsid w:val="008206E0"/>
    <w:rsid w:val="00822028"/>
    <w:rsid w:val="0082240C"/>
    <w:rsid w:val="00822861"/>
    <w:rsid w:val="00822F02"/>
    <w:rsid w:val="00823887"/>
    <w:rsid w:val="008257C2"/>
    <w:rsid w:val="00831F0C"/>
    <w:rsid w:val="00834189"/>
    <w:rsid w:val="00837D55"/>
    <w:rsid w:val="00845C98"/>
    <w:rsid w:val="00854AB6"/>
    <w:rsid w:val="00860748"/>
    <w:rsid w:val="00866A97"/>
    <w:rsid w:val="00872128"/>
    <w:rsid w:val="00872EB3"/>
    <w:rsid w:val="00873377"/>
    <w:rsid w:val="00876053"/>
    <w:rsid w:val="00877AD1"/>
    <w:rsid w:val="00877BBF"/>
    <w:rsid w:val="00881D0F"/>
    <w:rsid w:val="00886B65"/>
    <w:rsid w:val="00890855"/>
    <w:rsid w:val="00890C5E"/>
    <w:rsid w:val="00890D9F"/>
    <w:rsid w:val="0089209F"/>
    <w:rsid w:val="00893C63"/>
    <w:rsid w:val="00894872"/>
    <w:rsid w:val="00895C36"/>
    <w:rsid w:val="008A3638"/>
    <w:rsid w:val="008A418A"/>
    <w:rsid w:val="008A4618"/>
    <w:rsid w:val="008A4752"/>
    <w:rsid w:val="008B1A78"/>
    <w:rsid w:val="008B51C8"/>
    <w:rsid w:val="008B64F4"/>
    <w:rsid w:val="008C1CFE"/>
    <w:rsid w:val="008C24A2"/>
    <w:rsid w:val="008D43F3"/>
    <w:rsid w:val="008D61B7"/>
    <w:rsid w:val="008D68D6"/>
    <w:rsid w:val="008E0B9C"/>
    <w:rsid w:val="008E15C0"/>
    <w:rsid w:val="008E1715"/>
    <w:rsid w:val="008F10A7"/>
    <w:rsid w:val="008F402A"/>
    <w:rsid w:val="008F558B"/>
    <w:rsid w:val="008F63DA"/>
    <w:rsid w:val="009021A2"/>
    <w:rsid w:val="009028F8"/>
    <w:rsid w:val="009042D0"/>
    <w:rsid w:val="009044FF"/>
    <w:rsid w:val="00910E69"/>
    <w:rsid w:val="00911125"/>
    <w:rsid w:val="009124F1"/>
    <w:rsid w:val="0091670C"/>
    <w:rsid w:val="009204A5"/>
    <w:rsid w:val="009217F5"/>
    <w:rsid w:val="00922AFB"/>
    <w:rsid w:val="00922CAF"/>
    <w:rsid w:val="00922CB6"/>
    <w:rsid w:val="009332E8"/>
    <w:rsid w:val="0093474C"/>
    <w:rsid w:val="009362A0"/>
    <w:rsid w:val="00937C87"/>
    <w:rsid w:val="00940079"/>
    <w:rsid w:val="00942420"/>
    <w:rsid w:val="00944838"/>
    <w:rsid w:val="00947717"/>
    <w:rsid w:val="00951E62"/>
    <w:rsid w:val="0095425A"/>
    <w:rsid w:val="00957F02"/>
    <w:rsid w:val="009610F0"/>
    <w:rsid w:val="00963CAE"/>
    <w:rsid w:val="00967E47"/>
    <w:rsid w:val="009705B1"/>
    <w:rsid w:val="00974C12"/>
    <w:rsid w:val="0097792C"/>
    <w:rsid w:val="00980270"/>
    <w:rsid w:val="00983743"/>
    <w:rsid w:val="009849B0"/>
    <w:rsid w:val="009909DE"/>
    <w:rsid w:val="00993545"/>
    <w:rsid w:val="00996897"/>
    <w:rsid w:val="009A0943"/>
    <w:rsid w:val="009A3692"/>
    <w:rsid w:val="009B1162"/>
    <w:rsid w:val="009B622A"/>
    <w:rsid w:val="009B6F65"/>
    <w:rsid w:val="009C1217"/>
    <w:rsid w:val="009C187F"/>
    <w:rsid w:val="009C32D6"/>
    <w:rsid w:val="009C42DA"/>
    <w:rsid w:val="009C5E27"/>
    <w:rsid w:val="009D2C78"/>
    <w:rsid w:val="009D314F"/>
    <w:rsid w:val="009D505A"/>
    <w:rsid w:val="009D7AA2"/>
    <w:rsid w:val="009F0DAD"/>
    <w:rsid w:val="009F13D0"/>
    <w:rsid w:val="009F3566"/>
    <w:rsid w:val="009F5842"/>
    <w:rsid w:val="00A039D1"/>
    <w:rsid w:val="00A06B61"/>
    <w:rsid w:val="00A10069"/>
    <w:rsid w:val="00A114BE"/>
    <w:rsid w:val="00A1279A"/>
    <w:rsid w:val="00A167A1"/>
    <w:rsid w:val="00A223CF"/>
    <w:rsid w:val="00A278D3"/>
    <w:rsid w:val="00A27D9D"/>
    <w:rsid w:val="00A30605"/>
    <w:rsid w:val="00A36ECE"/>
    <w:rsid w:val="00A371CE"/>
    <w:rsid w:val="00A446FE"/>
    <w:rsid w:val="00A44E21"/>
    <w:rsid w:val="00A47A9E"/>
    <w:rsid w:val="00A511D8"/>
    <w:rsid w:val="00A54C60"/>
    <w:rsid w:val="00A55287"/>
    <w:rsid w:val="00A577F1"/>
    <w:rsid w:val="00A57F02"/>
    <w:rsid w:val="00A65306"/>
    <w:rsid w:val="00A744DE"/>
    <w:rsid w:val="00A76007"/>
    <w:rsid w:val="00A85D73"/>
    <w:rsid w:val="00A96583"/>
    <w:rsid w:val="00AA0613"/>
    <w:rsid w:val="00AA21BA"/>
    <w:rsid w:val="00AA5D8B"/>
    <w:rsid w:val="00AA5E28"/>
    <w:rsid w:val="00AA793A"/>
    <w:rsid w:val="00AA7EE2"/>
    <w:rsid w:val="00AB2C1E"/>
    <w:rsid w:val="00AB6DD9"/>
    <w:rsid w:val="00AC1231"/>
    <w:rsid w:val="00AC3111"/>
    <w:rsid w:val="00AD3137"/>
    <w:rsid w:val="00AD3496"/>
    <w:rsid w:val="00AD3B88"/>
    <w:rsid w:val="00AD40F5"/>
    <w:rsid w:val="00AE0EC3"/>
    <w:rsid w:val="00AE178F"/>
    <w:rsid w:val="00AE4136"/>
    <w:rsid w:val="00AE70DA"/>
    <w:rsid w:val="00AF02F1"/>
    <w:rsid w:val="00AF0701"/>
    <w:rsid w:val="00AF60CB"/>
    <w:rsid w:val="00B01579"/>
    <w:rsid w:val="00B03F66"/>
    <w:rsid w:val="00B0546F"/>
    <w:rsid w:val="00B10C62"/>
    <w:rsid w:val="00B11B97"/>
    <w:rsid w:val="00B12746"/>
    <w:rsid w:val="00B132C4"/>
    <w:rsid w:val="00B2044B"/>
    <w:rsid w:val="00B226C9"/>
    <w:rsid w:val="00B234F9"/>
    <w:rsid w:val="00B23B65"/>
    <w:rsid w:val="00B25861"/>
    <w:rsid w:val="00B30075"/>
    <w:rsid w:val="00B369AD"/>
    <w:rsid w:val="00B37DDE"/>
    <w:rsid w:val="00B436D7"/>
    <w:rsid w:val="00B462CE"/>
    <w:rsid w:val="00B503E7"/>
    <w:rsid w:val="00B50D51"/>
    <w:rsid w:val="00B52F92"/>
    <w:rsid w:val="00B53B86"/>
    <w:rsid w:val="00B54511"/>
    <w:rsid w:val="00B57168"/>
    <w:rsid w:val="00B579CC"/>
    <w:rsid w:val="00B6681C"/>
    <w:rsid w:val="00B67079"/>
    <w:rsid w:val="00B71239"/>
    <w:rsid w:val="00B729F6"/>
    <w:rsid w:val="00B757EE"/>
    <w:rsid w:val="00B75F05"/>
    <w:rsid w:val="00B8087E"/>
    <w:rsid w:val="00B8232F"/>
    <w:rsid w:val="00B902F6"/>
    <w:rsid w:val="00B948CB"/>
    <w:rsid w:val="00B96D24"/>
    <w:rsid w:val="00B973E7"/>
    <w:rsid w:val="00B97AA3"/>
    <w:rsid w:val="00BA0E54"/>
    <w:rsid w:val="00BA2131"/>
    <w:rsid w:val="00BA243F"/>
    <w:rsid w:val="00BA532A"/>
    <w:rsid w:val="00BA68F6"/>
    <w:rsid w:val="00BA7CB3"/>
    <w:rsid w:val="00BB1D5B"/>
    <w:rsid w:val="00BB3A15"/>
    <w:rsid w:val="00BB7960"/>
    <w:rsid w:val="00BB7F7A"/>
    <w:rsid w:val="00BC18E6"/>
    <w:rsid w:val="00BC23F1"/>
    <w:rsid w:val="00BC2931"/>
    <w:rsid w:val="00BC293F"/>
    <w:rsid w:val="00BC2D8D"/>
    <w:rsid w:val="00BC4237"/>
    <w:rsid w:val="00BC79F8"/>
    <w:rsid w:val="00BD029B"/>
    <w:rsid w:val="00BD0B0D"/>
    <w:rsid w:val="00BD237C"/>
    <w:rsid w:val="00BD5665"/>
    <w:rsid w:val="00BD66DF"/>
    <w:rsid w:val="00BD723D"/>
    <w:rsid w:val="00BE06A2"/>
    <w:rsid w:val="00BE1D08"/>
    <w:rsid w:val="00BE432A"/>
    <w:rsid w:val="00BE5B31"/>
    <w:rsid w:val="00BF0819"/>
    <w:rsid w:val="00BF1CEB"/>
    <w:rsid w:val="00BF2E85"/>
    <w:rsid w:val="00BF48DE"/>
    <w:rsid w:val="00BF5143"/>
    <w:rsid w:val="00BF6518"/>
    <w:rsid w:val="00C003AF"/>
    <w:rsid w:val="00C00A97"/>
    <w:rsid w:val="00C018C0"/>
    <w:rsid w:val="00C02E9E"/>
    <w:rsid w:val="00C07568"/>
    <w:rsid w:val="00C10E60"/>
    <w:rsid w:val="00C12578"/>
    <w:rsid w:val="00C1324E"/>
    <w:rsid w:val="00C15DF4"/>
    <w:rsid w:val="00C25C62"/>
    <w:rsid w:val="00C2629C"/>
    <w:rsid w:val="00C26828"/>
    <w:rsid w:val="00C26EB2"/>
    <w:rsid w:val="00C4020F"/>
    <w:rsid w:val="00C408C5"/>
    <w:rsid w:val="00C427BD"/>
    <w:rsid w:val="00C42AAB"/>
    <w:rsid w:val="00C46A23"/>
    <w:rsid w:val="00C5002B"/>
    <w:rsid w:val="00C51B4C"/>
    <w:rsid w:val="00C54309"/>
    <w:rsid w:val="00C54BBE"/>
    <w:rsid w:val="00C60E1B"/>
    <w:rsid w:val="00C61BC5"/>
    <w:rsid w:val="00C64073"/>
    <w:rsid w:val="00C64868"/>
    <w:rsid w:val="00C650B8"/>
    <w:rsid w:val="00C6674A"/>
    <w:rsid w:val="00C70049"/>
    <w:rsid w:val="00C72058"/>
    <w:rsid w:val="00C73D23"/>
    <w:rsid w:val="00C74C3B"/>
    <w:rsid w:val="00C75D2D"/>
    <w:rsid w:val="00C80426"/>
    <w:rsid w:val="00C81583"/>
    <w:rsid w:val="00C86C9B"/>
    <w:rsid w:val="00C875C8"/>
    <w:rsid w:val="00C8774E"/>
    <w:rsid w:val="00C92ED8"/>
    <w:rsid w:val="00C94DCA"/>
    <w:rsid w:val="00CA081D"/>
    <w:rsid w:val="00CA4ABA"/>
    <w:rsid w:val="00CA6DFC"/>
    <w:rsid w:val="00CB1783"/>
    <w:rsid w:val="00CB60FC"/>
    <w:rsid w:val="00CC7ADC"/>
    <w:rsid w:val="00CD0615"/>
    <w:rsid w:val="00CD1C76"/>
    <w:rsid w:val="00CD48D3"/>
    <w:rsid w:val="00CD5BDC"/>
    <w:rsid w:val="00CD5CCC"/>
    <w:rsid w:val="00CF55F8"/>
    <w:rsid w:val="00CF77CF"/>
    <w:rsid w:val="00D03318"/>
    <w:rsid w:val="00D06EA3"/>
    <w:rsid w:val="00D07EB0"/>
    <w:rsid w:val="00D1649B"/>
    <w:rsid w:val="00D176E4"/>
    <w:rsid w:val="00D17FB3"/>
    <w:rsid w:val="00D2750E"/>
    <w:rsid w:val="00D27C76"/>
    <w:rsid w:val="00D27CFD"/>
    <w:rsid w:val="00D31E25"/>
    <w:rsid w:val="00D3216B"/>
    <w:rsid w:val="00D33135"/>
    <w:rsid w:val="00D338FE"/>
    <w:rsid w:val="00D33E6A"/>
    <w:rsid w:val="00D3605A"/>
    <w:rsid w:val="00D40234"/>
    <w:rsid w:val="00D474A9"/>
    <w:rsid w:val="00D559B5"/>
    <w:rsid w:val="00D577F8"/>
    <w:rsid w:val="00D60439"/>
    <w:rsid w:val="00D61B00"/>
    <w:rsid w:val="00D61CF9"/>
    <w:rsid w:val="00D62A41"/>
    <w:rsid w:val="00D65E53"/>
    <w:rsid w:val="00D660D3"/>
    <w:rsid w:val="00D670CA"/>
    <w:rsid w:val="00D67DE3"/>
    <w:rsid w:val="00D73CFA"/>
    <w:rsid w:val="00D746E6"/>
    <w:rsid w:val="00D74FC5"/>
    <w:rsid w:val="00D773C9"/>
    <w:rsid w:val="00D81074"/>
    <w:rsid w:val="00D83DAC"/>
    <w:rsid w:val="00D869A6"/>
    <w:rsid w:val="00D8749C"/>
    <w:rsid w:val="00D90B1E"/>
    <w:rsid w:val="00D939E3"/>
    <w:rsid w:val="00D967DF"/>
    <w:rsid w:val="00DA2D47"/>
    <w:rsid w:val="00DC01A3"/>
    <w:rsid w:val="00DC1216"/>
    <w:rsid w:val="00DC1F5E"/>
    <w:rsid w:val="00DC2D7E"/>
    <w:rsid w:val="00DC5DA3"/>
    <w:rsid w:val="00DD3342"/>
    <w:rsid w:val="00DD5095"/>
    <w:rsid w:val="00DD5CF5"/>
    <w:rsid w:val="00DE4A03"/>
    <w:rsid w:val="00DE577C"/>
    <w:rsid w:val="00DE5B53"/>
    <w:rsid w:val="00DE6F1F"/>
    <w:rsid w:val="00DE718E"/>
    <w:rsid w:val="00DE74EA"/>
    <w:rsid w:val="00DF4941"/>
    <w:rsid w:val="00DF4BD1"/>
    <w:rsid w:val="00E00BD6"/>
    <w:rsid w:val="00E00F51"/>
    <w:rsid w:val="00E03083"/>
    <w:rsid w:val="00E1054F"/>
    <w:rsid w:val="00E107AD"/>
    <w:rsid w:val="00E119A8"/>
    <w:rsid w:val="00E11C88"/>
    <w:rsid w:val="00E12797"/>
    <w:rsid w:val="00E145C1"/>
    <w:rsid w:val="00E20418"/>
    <w:rsid w:val="00E228FD"/>
    <w:rsid w:val="00E22A8F"/>
    <w:rsid w:val="00E2529F"/>
    <w:rsid w:val="00E26D5B"/>
    <w:rsid w:val="00E312E3"/>
    <w:rsid w:val="00E327CE"/>
    <w:rsid w:val="00E32F41"/>
    <w:rsid w:val="00E42458"/>
    <w:rsid w:val="00E507ED"/>
    <w:rsid w:val="00E508CD"/>
    <w:rsid w:val="00E510E1"/>
    <w:rsid w:val="00E520BD"/>
    <w:rsid w:val="00E52CD7"/>
    <w:rsid w:val="00E56787"/>
    <w:rsid w:val="00E62201"/>
    <w:rsid w:val="00E62F18"/>
    <w:rsid w:val="00E67893"/>
    <w:rsid w:val="00E67CBD"/>
    <w:rsid w:val="00E70BDD"/>
    <w:rsid w:val="00E7270F"/>
    <w:rsid w:val="00E72E75"/>
    <w:rsid w:val="00E74349"/>
    <w:rsid w:val="00E81B8E"/>
    <w:rsid w:val="00E8753C"/>
    <w:rsid w:val="00E9163B"/>
    <w:rsid w:val="00E93F8A"/>
    <w:rsid w:val="00EA236B"/>
    <w:rsid w:val="00EA4402"/>
    <w:rsid w:val="00EA4AA5"/>
    <w:rsid w:val="00EA7887"/>
    <w:rsid w:val="00EB47AD"/>
    <w:rsid w:val="00EC170C"/>
    <w:rsid w:val="00ED11D7"/>
    <w:rsid w:val="00ED22A9"/>
    <w:rsid w:val="00EE2809"/>
    <w:rsid w:val="00EF1062"/>
    <w:rsid w:val="00EF733B"/>
    <w:rsid w:val="00F01593"/>
    <w:rsid w:val="00F016A2"/>
    <w:rsid w:val="00F04ACB"/>
    <w:rsid w:val="00F06DDC"/>
    <w:rsid w:val="00F10121"/>
    <w:rsid w:val="00F109E9"/>
    <w:rsid w:val="00F13C31"/>
    <w:rsid w:val="00F14D21"/>
    <w:rsid w:val="00F2268B"/>
    <w:rsid w:val="00F25EE2"/>
    <w:rsid w:val="00F2680F"/>
    <w:rsid w:val="00F348E6"/>
    <w:rsid w:val="00F35497"/>
    <w:rsid w:val="00F548A9"/>
    <w:rsid w:val="00F610F7"/>
    <w:rsid w:val="00F61D4F"/>
    <w:rsid w:val="00F6419D"/>
    <w:rsid w:val="00F66193"/>
    <w:rsid w:val="00F6647A"/>
    <w:rsid w:val="00F72C8E"/>
    <w:rsid w:val="00F74433"/>
    <w:rsid w:val="00F81BA5"/>
    <w:rsid w:val="00F8572E"/>
    <w:rsid w:val="00F86582"/>
    <w:rsid w:val="00F87883"/>
    <w:rsid w:val="00F9133F"/>
    <w:rsid w:val="00F9203F"/>
    <w:rsid w:val="00F924A1"/>
    <w:rsid w:val="00F92F73"/>
    <w:rsid w:val="00F93396"/>
    <w:rsid w:val="00F96133"/>
    <w:rsid w:val="00FA08A0"/>
    <w:rsid w:val="00FA2F6F"/>
    <w:rsid w:val="00FA3124"/>
    <w:rsid w:val="00FA6576"/>
    <w:rsid w:val="00FA74B1"/>
    <w:rsid w:val="00FB105C"/>
    <w:rsid w:val="00FB1F50"/>
    <w:rsid w:val="00FB20B9"/>
    <w:rsid w:val="00FB5A5A"/>
    <w:rsid w:val="00FB5B08"/>
    <w:rsid w:val="00FB650F"/>
    <w:rsid w:val="00FB68FC"/>
    <w:rsid w:val="00FC1108"/>
    <w:rsid w:val="00FC222D"/>
    <w:rsid w:val="00FC25A6"/>
    <w:rsid w:val="00FC34D1"/>
    <w:rsid w:val="00FC35E4"/>
    <w:rsid w:val="00FC7A97"/>
    <w:rsid w:val="00FD3239"/>
    <w:rsid w:val="00FD7135"/>
    <w:rsid w:val="00FE1BE2"/>
    <w:rsid w:val="00FE4AAD"/>
    <w:rsid w:val="00FF4AE3"/>
    <w:rsid w:val="00FF4D82"/>
    <w:rsid w:val="00FF52E5"/>
    <w:rsid w:val="00FF7255"/>
    <w:rsid w:val="2D807F7A"/>
    <w:rsid w:val="39181FE7"/>
    <w:rsid w:val="5953600C"/>
    <w:rsid w:val="64E86B34"/>
    <w:rsid w:val="6CAB90D2"/>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shapelayout>
  </w:shapeDefaults>
  <w:decimalSymbol w:val=","/>
  <w:listSeparator w:val=";"/>
  <w14:docId w14:val="61691690"/>
  <w15:docId w15:val="{82ADC431-D8F7-45F8-9AF9-E79A6C0872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23163D"/>
    <w:pPr>
      <w:spacing w:after="0" w:line="240" w:lineRule="auto"/>
    </w:pPr>
    <w:rPr>
      <w:rFonts w:ascii="Calibri" w:hAnsi="Calibri" w:cs="Calibri"/>
    </w:rPr>
  </w:style>
  <w:style w:type="paragraph" w:styleId="Nagwek1">
    <w:name w:val="heading 1"/>
    <w:basedOn w:val="Normalny"/>
    <w:next w:val="Normalny"/>
    <w:link w:val="Nagwek1Znak"/>
    <w:uiPriority w:val="9"/>
    <w:qFormat/>
    <w:rsid w:val="005F01F7"/>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Nagwek2">
    <w:name w:val="heading 2"/>
    <w:basedOn w:val="Normalny"/>
    <w:link w:val="Nagwek2Znak"/>
    <w:uiPriority w:val="9"/>
    <w:unhideWhenUsed/>
    <w:qFormat/>
    <w:rsid w:val="00D773C9"/>
    <w:pPr>
      <w:keepNext/>
      <w:spacing w:before="40" w:line="252" w:lineRule="auto"/>
      <w:outlineLvl w:val="1"/>
    </w:pPr>
    <w:rPr>
      <w:rFonts w:ascii="Calibri Light" w:hAnsi="Calibri Light" w:cs="Calibri Light"/>
      <w:color w:val="2F5496"/>
      <w:sz w:val="26"/>
      <w:szCs w:val="26"/>
    </w:rPr>
  </w:style>
  <w:style w:type="paragraph" w:styleId="Nagwek3">
    <w:name w:val="heading 3"/>
    <w:basedOn w:val="Normalny"/>
    <w:next w:val="Normalny"/>
    <w:link w:val="Nagwek3Znak"/>
    <w:uiPriority w:val="9"/>
    <w:unhideWhenUsed/>
    <w:qFormat/>
    <w:rsid w:val="007C7DC6"/>
    <w:pPr>
      <w:keepNext/>
      <w:keepLines/>
      <w:spacing w:before="40"/>
      <w:outlineLvl w:val="2"/>
    </w:pPr>
    <w:rPr>
      <w:rFonts w:asciiTheme="majorHAnsi" w:eastAsiaTheme="majorEastAsia" w:hAnsiTheme="majorHAnsi" w:cstheme="majorBidi"/>
      <w:color w:val="1F3763" w:themeColor="accent1" w:themeShade="7F"/>
      <w:sz w:val="24"/>
      <w:szCs w:val="24"/>
    </w:rPr>
  </w:style>
  <w:style w:type="paragraph" w:styleId="Nagwek4">
    <w:name w:val="heading 4"/>
    <w:basedOn w:val="Normalny"/>
    <w:next w:val="Normalny"/>
    <w:link w:val="Nagwek4Znak"/>
    <w:uiPriority w:val="9"/>
    <w:unhideWhenUsed/>
    <w:qFormat/>
    <w:rsid w:val="00605039"/>
    <w:pPr>
      <w:keepNext/>
      <w:keepLines/>
      <w:spacing w:before="40"/>
      <w:outlineLvl w:val="3"/>
    </w:pPr>
    <w:rPr>
      <w:rFonts w:asciiTheme="majorHAnsi" w:eastAsiaTheme="majorEastAsia" w:hAnsiTheme="majorHAnsi" w:cstheme="majorBidi"/>
      <w:i/>
      <w:iCs/>
      <w:color w:val="2F5496" w:themeColor="accent1" w:themeShade="BF"/>
    </w:rPr>
  </w:style>
  <w:style w:type="paragraph" w:styleId="Nagwek5">
    <w:name w:val="heading 5"/>
    <w:basedOn w:val="Normalny"/>
    <w:next w:val="Normalny"/>
    <w:link w:val="Nagwek5Znak"/>
    <w:uiPriority w:val="9"/>
    <w:semiHidden/>
    <w:unhideWhenUsed/>
    <w:qFormat/>
    <w:rsid w:val="00872128"/>
    <w:pPr>
      <w:keepNext/>
      <w:keepLines/>
      <w:spacing w:before="80" w:after="40" w:line="259" w:lineRule="auto"/>
      <w:outlineLvl w:val="4"/>
    </w:pPr>
    <w:rPr>
      <w:rFonts w:asciiTheme="minorHAnsi" w:eastAsiaTheme="majorEastAsia" w:hAnsiTheme="minorHAnsi" w:cstheme="majorBidi"/>
      <w:color w:val="2F5496" w:themeColor="accent1" w:themeShade="BF"/>
      <w:kern w:val="2"/>
      <w14:ligatures w14:val="standardContextual"/>
    </w:rPr>
  </w:style>
  <w:style w:type="paragraph" w:styleId="Nagwek6">
    <w:name w:val="heading 6"/>
    <w:basedOn w:val="Normalny"/>
    <w:next w:val="Normalny"/>
    <w:link w:val="Nagwek6Znak"/>
    <w:uiPriority w:val="9"/>
    <w:semiHidden/>
    <w:unhideWhenUsed/>
    <w:qFormat/>
    <w:rsid w:val="00872128"/>
    <w:pPr>
      <w:keepNext/>
      <w:keepLines/>
      <w:spacing w:before="40" w:line="259" w:lineRule="auto"/>
      <w:outlineLvl w:val="5"/>
    </w:pPr>
    <w:rPr>
      <w:rFonts w:asciiTheme="minorHAnsi" w:eastAsiaTheme="majorEastAsia" w:hAnsiTheme="minorHAnsi" w:cstheme="majorBidi"/>
      <w:i/>
      <w:iCs/>
      <w:color w:val="595959" w:themeColor="text1" w:themeTint="A6"/>
      <w:kern w:val="2"/>
      <w14:ligatures w14:val="standardContextual"/>
    </w:rPr>
  </w:style>
  <w:style w:type="paragraph" w:styleId="Nagwek7">
    <w:name w:val="heading 7"/>
    <w:basedOn w:val="Normalny"/>
    <w:next w:val="Normalny"/>
    <w:link w:val="Nagwek7Znak"/>
    <w:uiPriority w:val="9"/>
    <w:semiHidden/>
    <w:unhideWhenUsed/>
    <w:qFormat/>
    <w:rsid w:val="00872128"/>
    <w:pPr>
      <w:keepNext/>
      <w:keepLines/>
      <w:spacing w:before="40" w:line="259" w:lineRule="auto"/>
      <w:outlineLvl w:val="6"/>
    </w:pPr>
    <w:rPr>
      <w:rFonts w:asciiTheme="minorHAnsi" w:eastAsiaTheme="majorEastAsia" w:hAnsiTheme="minorHAnsi" w:cstheme="majorBidi"/>
      <w:color w:val="595959" w:themeColor="text1" w:themeTint="A6"/>
      <w:kern w:val="2"/>
      <w14:ligatures w14:val="standardContextual"/>
    </w:rPr>
  </w:style>
  <w:style w:type="paragraph" w:styleId="Nagwek8">
    <w:name w:val="heading 8"/>
    <w:basedOn w:val="Normalny"/>
    <w:next w:val="Normalny"/>
    <w:link w:val="Nagwek8Znak"/>
    <w:uiPriority w:val="9"/>
    <w:semiHidden/>
    <w:unhideWhenUsed/>
    <w:qFormat/>
    <w:rsid w:val="00872128"/>
    <w:pPr>
      <w:keepNext/>
      <w:keepLines/>
      <w:spacing w:line="259" w:lineRule="auto"/>
      <w:outlineLvl w:val="7"/>
    </w:pPr>
    <w:rPr>
      <w:rFonts w:asciiTheme="minorHAnsi" w:eastAsiaTheme="majorEastAsia" w:hAnsiTheme="minorHAnsi" w:cstheme="majorBidi"/>
      <w:i/>
      <w:iCs/>
      <w:color w:val="272727" w:themeColor="text1" w:themeTint="D8"/>
      <w:kern w:val="2"/>
      <w14:ligatures w14:val="standardContextual"/>
    </w:rPr>
  </w:style>
  <w:style w:type="paragraph" w:styleId="Nagwek9">
    <w:name w:val="heading 9"/>
    <w:basedOn w:val="Normalny"/>
    <w:next w:val="Normalny"/>
    <w:link w:val="Nagwek9Znak"/>
    <w:uiPriority w:val="9"/>
    <w:semiHidden/>
    <w:unhideWhenUsed/>
    <w:qFormat/>
    <w:rsid w:val="00872128"/>
    <w:pPr>
      <w:keepNext/>
      <w:keepLines/>
      <w:spacing w:line="259" w:lineRule="auto"/>
      <w:outlineLvl w:val="8"/>
    </w:pPr>
    <w:rPr>
      <w:rFonts w:asciiTheme="minorHAnsi" w:eastAsiaTheme="majorEastAsia" w:hAnsiTheme="minorHAnsi" w:cstheme="majorBidi"/>
      <w:color w:val="272727" w:themeColor="text1" w:themeTint="D8"/>
      <w:kern w:val="2"/>
      <w14:ligatures w14:val="standardContextua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2Znak">
    <w:name w:val="Nagłówek 2 Znak"/>
    <w:basedOn w:val="Domylnaczcionkaakapitu"/>
    <w:link w:val="Nagwek2"/>
    <w:uiPriority w:val="9"/>
    <w:rsid w:val="00D773C9"/>
    <w:rPr>
      <w:rFonts w:ascii="Calibri Light" w:hAnsi="Calibri Light" w:cs="Calibri Light"/>
      <w:color w:val="2F5496"/>
      <w:sz w:val="26"/>
      <w:szCs w:val="26"/>
    </w:rPr>
  </w:style>
  <w:style w:type="character" w:customStyle="1" w:styleId="BezodstpwZnak">
    <w:name w:val="Bez odstępów Znak"/>
    <w:basedOn w:val="Domylnaczcionkaakapitu"/>
    <w:link w:val="Bezodstpw"/>
    <w:uiPriority w:val="1"/>
    <w:locked/>
    <w:rsid w:val="00D773C9"/>
    <w:rPr>
      <w:rFonts w:ascii="Calibri" w:hAnsi="Calibri" w:cs="Calibri"/>
    </w:rPr>
  </w:style>
  <w:style w:type="paragraph" w:styleId="Bezodstpw">
    <w:name w:val="No Spacing"/>
    <w:basedOn w:val="Normalny"/>
    <w:link w:val="BezodstpwZnak"/>
    <w:uiPriority w:val="1"/>
    <w:qFormat/>
    <w:rsid w:val="00D773C9"/>
  </w:style>
  <w:style w:type="character" w:customStyle="1" w:styleId="AkapitzlistZnak">
    <w:name w:val="Akapit z listą Znak"/>
    <w:aliases w:val="sw tekst Znak,L1 Znak,Numerowanie Znak,List Paragraph Znak,Akapit z listą BS Znak,Kolorowa lista — akcent 11 Znak,Akapit z listą5 Znak,T_SZ_List Paragraph Znak,Podsis rysunku Znak,List Paragraph2 Znak,Akapit z listą1 Znak,lp1 Znak"/>
    <w:basedOn w:val="Domylnaczcionkaakapitu"/>
    <w:link w:val="Akapitzlist"/>
    <w:uiPriority w:val="1"/>
    <w:qFormat/>
    <w:locked/>
    <w:rsid w:val="00D773C9"/>
    <w:rPr>
      <w:rFonts w:ascii="Calibri" w:hAnsi="Calibri" w:cs="Calibri"/>
    </w:rPr>
  </w:style>
  <w:style w:type="paragraph" w:styleId="Akapitzlist">
    <w:name w:val="List Paragraph"/>
    <w:aliases w:val="sw tekst,L1,Numerowanie,List Paragraph,Akapit z listą BS,Kolorowa lista — akcent 11,Akapit z listą5,T_SZ_List Paragraph,Podsis rysunku,List Paragraph2,Akapit z listą1,ISCG Numerowanie,lp1,Normal,Akapit z listą31,Wypunktowanie,Normal2,Dot"/>
    <w:basedOn w:val="Normalny"/>
    <w:link w:val="AkapitzlistZnak"/>
    <w:uiPriority w:val="1"/>
    <w:qFormat/>
    <w:rsid w:val="00D773C9"/>
    <w:pPr>
      <w:spacing w:after="200" w:line="276" w:lineRule="auto"/>
      <w:ind w:left="720"/>
      <w:contextualSpacing/>
    </w:pPr>
  </w:style>
  <w:style w:type="paragraph" w:customStyle="1" w:styleId="Default">
    <w:name w:val="Default"/>
    <w:basedOn w:val="Normalny"/>
    <w:qFormat/>
    <w:rsid w:val="00D773C9"/>
    <w:pPr>
      <w:autoSpaceDE w:val="0"/>
      <w:autoSpaceDN w:val="0"/>
    </w:pPr>
    <w:rPr>
      <w:color w:val="000000"/>
      <w:sz w:val="24"/>
      <w:szCs w:val="24"/>
    </w:rPr>
  </w:style>
  <w:style w:type="table" w:styleId="Tabela-Siatka">
    <w:name w:val="Table Grid"/>
    <w:basedOn w:val="Standardowy"/>
    <w:uiPriority w:val="39"/>
    <w:rsid w:val="007C7DC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rmaltextrun">
    <w:name w:val="normaltextrun"/>
    <w:basedOn w:val="Domylnaczcionkaakapitu"/>
    <w:rsid w:val="007C7DC6"/>
  </w:style>
  <w:style w:type="character" w:customStyle="1" w:styleId="eop">
    <w:name w:val="eop"/>
    <w:basedOn w:val="Domylnaczcionkaakapitu"/>
    <w:rsid w:val="007C7DC6"/>
  </w:style>
  <w:style w:type="paragraph" w:customStyle="1" w:styleId="paragraph">
    <w:name w:val="paragraph"/>
    <w:basedOn w:val="Normalny"/>
    <w:rsid w:val="007C7DC6"/>
    <w:pPr>
      <w:spacing w:before="100" w:beforeAutospacing="1" w:after="100" w:afterAutospacing="1"/>
    </w:pPr>
    <w:rPr>
      <w:rFonts w:ascii="Times New Roman" w:eastAsia="Times New Roman" w:hAnsi="Times New Roman" w:cs="Times New Roman"/>
      <w:sz w:val="24"/>
      <w:szCs w:val="24"/>
      <w:lang w:eastAsia="pl-PL"/>
    </w:rPr>
  </w:style>
  <w:style w:type="character" w:customStyle="1" w:styleId="spellingerror">
    <w:name w:val="spellingerror"/>
    <w:rsid w:val="007C7DC6"/>
  </w:style>
  <w:style w:type="character" w:customStyle="1" w:styleId="Nagwek3Znak">
    <w:name w:val="Nagłówek 3 Znak"/>
    <w:basedOn w:val="Domylnaczcionkaakapitu"/>
    <w:link w:val="Nagwek3"/>
    <w:uiPriority w:val="9"/>
    <w:rsid w:val="007C7DC6"/>
    <w:rPr>
      <w:rFonts w:asciiTheme="majorHAnsi" w:eastAsiaTheme="majorEastAsia" w:hAnsiTheme="majorHAnsi" w:cstheme="majorBidi"/>
      <w:color w:val="1F3763" w:themeColor="accent1" w:themeShade="7F"/>
      <w:sz w:val="24"/>
      <w:szCs w:val="24"/>
    </w:rPr>
  </w:style>
  <w:style w:type="character" w:customStyle="1" w:styleId="ListParagraphChar">
    <w:name w:val="List Paragraph Char"/>
    <w:uiPriority w:val="99"/>
    <w:rsid w:val="00E1054F"/>
    <w:rPr>
      <w:rFonts w:ascii="Calibri" w:eastAsia="Times New Roman" w:hAnsi="Calibri" w:cs="Times New Roman"/>
      <w:lang w:eastAsia="pl-PL"/>
    </w:rPr>
  </w:style>
  <w:style w:type="paragraph" w:customStyle="1" w:styleId="Akapitzlist3">
    <w:name w:val="Akapit z listą3"/>
    <w:basedOn w:val="Normalny"/>
    <w:rsid w:val="00E03083"/>
    <w:pPr>
      <w:ind w:left="720"/>
      <w:contextualSpacing/>
    </w:pPr>
    <w:rPr>
      <w:rFonts w:ascii="Times New Roman" w:eastAsia="Calibri" w:hAnsi="Times New Roman" w:cs="Times New Roman"/>
      <w:sz w:val="24"/>
      <w:szCs w:val="20"/>
      <w:lang w:eastAsia="pl-PL"/>
    </w:rPr>
  </w:style>
  <w:style w:type="paragraph" w:styleId="Legenda">
    <w:name w:val="caption"/>
    <w:aliases w:val="Podpis nad obiektem,DS Podpis pod obiektem,Podpis pod rysunkiem,Nagłówek Tabeli,Nag3ówek Tabeli,Tabela nr,Legenda Znak Znak Znak,Legenda Znak Znak,Legenda Znak Znak Znak Znak,Legenda Znak Znak Znak Znak Znak Znak"/>
    <w:basedOn w:val="Normalny"/>
    <w:next w:val="Normalny"/>
    <w:link w:val="LegendaZnak"/>
    <w:uiPriority w:val="35"/>
    <w:semiHidden/>
    <w:unhideWhenUsed/>
    <w:qFormat/>
    <w:rsid w:val="00E03083"/>
    <w:pPr>
      <w:spacing w:after="200"/>
    </w:pPr>
    <w:rPr>
      <w:rFonts w:eastAsia="Calibri" w:cs="Times New Roman"/>
      <w:i/>
      <w:iCs/>
      <w:color w:val="44546A"/>
      <w:sz w:val="18"/>
      <w:szCs w:val="18"/>
      <w:lang w:eastAsia="pl-PL"/>
    </w:rPr>
  </w:style>
  <w:style w:type="character" w:customStyle="1" w:styleId="LegendaZnak">
    <w:name w:val="Legenda Znak"/>
    <w:aliases w:val="Podpis nad obiektem Znak,DS Podpis pod obiektem Znak,Podpis pod rysunkiem Znak,Nagłówek Tabeli Znak,Nag3ówek Tabeli Znak,Tabela nr Znak,Legenda Znak Znak Znak Znak1,Legenda Znak Znak Znak1,Legenda Znak Znak Znak Znak Znak"/>
    <w:link w:val="Legenda"/>
    <w:uiPriority w:val="35"/>
    <w:semiHidden/>
    <w:rsid w:val="00E03083"/>
    <w:rPr>
      <w:rFonts w:ascii="Calibri" w:eastAsia="Calibri" w:hAnsi="Calibri" w:cs="Times New Roman"/>
      <w:i/>
      <w:iCs/>
      <w:color w:val="44546A"/>
      <w:sz w:val="18"/>
      <w:szCs w:val="18"/>
      <w:lang w:eastAsia="pl-PL"/>
    </w:rPr>
  </w:style>
  <w:style w:type="character" w:customStyle="1" w:styleId="Nagwek1Znak">
    <w:name w:val="Nagłówek 1 Znak"/>
    <w:basedOn w:val="Domylnaczcionkaakapitu"/>
    <w:link w:val="Nagwek1"/>
    <w:uiPriority w:val="9"/>
    <w:rsid w:val="005F01F7"/>
    <w:rPr>
      <w:rFonts w:asciiTheme="majorHAnsi" w:eastAsiaTheme="majorEastAsia" w:hAnsiTheme="majorHAnsi" w:cstheme="majorBidi"/>
      <w:color w:val="2F5496" w:themeColor="accent1" w:themeShade="BF"/>
      <w:sz w:val="32"/>
      <w:szCs w:val="32"/>
    </w:rPr>
  </w:style>
  <w:style w:type="paragraph" w:styleId="Nagwekspisutreci">
    <w:name w:val="TOC Heading"/>
    <w:basedOn w:val="Nagwek1"/>
    <w:next w:val="Normalny"/>
    <w:uiPriority w:val="39"/>
    <w:unhideWhenUsed/>
    <w:qFormat/>
    <w:rsid w:val="005F01F7"/>
    <w:pPr>
      <w:spacing w:line="259" w:lineRule="auto"/>
      <w:outlineLvl w:val="9"/>
    </w:pPr>
    <w:rPr>
      <w:lang w:eastAsia="pl-PL"/>
    </w:rPr>
  </w:style>
  <w:style w:type="paragraph" w:styleId="Spistreci2">
    <w:name w:val="toc 2"/>
    <w:basedOn w:val="Normalny"/>
    <w:next w:val="Normalny"/>
    <w:autoRedefine/>
    <w:uiPriority w:val="39"/>
    <w:unhideWhenUsed/>
    <w:rsid w:val="005F01F7"/>
    <w:pPr>
      <w:spacing w:after="100"/>
      <w:ind w:left="220"/>
    </w:pPr>
  </w:style>
  <w:style w:type="character" w:styleId="Hipercze">
    <w:name w:val="Hyperlink"/>
    <w:basedOn w:val="Domylnaczcionkaakapitu"/>
    <w:uiPriority w:val="99"/>
    <w:unhideWhenUsed/>
    <w:rsid w:val="005F01F7"/>
    <w:rPr>
      <w:color w:val="0563C1" w:themeColor="hyperlink"/>
      <w:u w:val="single"/>
    </w:rPr>
  </w:style>
  <w:style w:type="character" w:customStyle="1" w:styleId="Nierozpoznanawzmianka1">
    <w:name w:val="Nierozpoznana wzmianka1"/>
    <w:basedOn w:val="Domylnaczcionkaakapitu"/>
    <w:uiPriority w:val="99"/>
    <w:semiHidden/>
    <w:unhideWhenUsed/>
    <w:rsid w:val="00F93396"/>
    <w:rPr>
      <w:color w:val="605E5C"/>
      <w:shd w:val="clear" w:color="auto" w:fill="E1DFDD"/>
    </w:rPr>
  </w:style>
  <w:style w:type="character" w:styleId="Pogrubienie">
    <w:name w:val="Strong"/>
    <w:basedOn w:val="Domylnaczcionkaakapitu"/>
    <w:uiPriority w:val="22"/>
    <w:qFormat/>
    <w:rsid w:val="0039160A"/>
    <w:rPr>
      <w:b/>
      <w:bCs/>
    </w:rPr>
  </w:style>
  <w:style w:type="paragraph" w:styleId="Spistreci1">
    <w:name w:val="toc 1"/>
    <w:basedOn w:val="Normalny"/>
    <w:next w:val="Normalny"/>
    <w:autoRedefine/>
    <w:uiPriority w:val="39"/>
    <w:unhideWhenUsed/>
    <w:rsid w:val="00A06B61"/>
    <w:pPr>
      <w:spacing w:after="100"/>
    </w:pPr>
  </w:style>
  <w:style w:type="table" w:customStyle="1" w:styleId="Siatkatabelijasna1">
    <w:name w:val="Siatka tabeli — jasna1"/>
    <w:basedOn w:val="Standardowy"/>
    <w:uiPriority w:val="40"/>
    <w:rsid w:val="00683DD5"/>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Nierozpoznanawzmianka10">
    <w:name w:val="Nierozpoznana wzmianka10"/>
    <w:uiPriority w:val="99"/>
    <w:semiHidden/>
    <w:unhideWhenUsed/>
    <w:rsid w:val="00822028"/>
    <w:rPr>
      <w:color w:val="605E5C"/>
      <w:shd w:val="clear" w:color="auto" w:fill="E1DFDD"/>
    </w:rPr>
  </w:style>
  <w:style w:type="paragraph" w:customStyle="1" w:styleId="Standard">
    <w:name w:val="Standard"/>
    <w:rsid w:val="00822028"/>
    <w:pPr>
      <w:suppressAutoHyphens/>
      <w:autoSpaceDN w:val="0"/>
      <w:spacing w:after="200" w:line="276" w:lineRule="auto"/>
      <w:textAlignment w:val="baseline"/>
    </w:pPr>
    <w:rPr>
      <w:rFonts w:ascii="Calibri" w:eastAsia="Lucida Sans Unicode" w:hAnsi="Calibri" w:cs="F"/>
      <w:kern w:val="3"/>
    </w:rPr>
  </w:style>
  <w:style w:type="paragraph" w:styleId="Nagwek">
    <w:name w:val="header"/>
    <w:basedOn w:val="Normalny"/>
    <w:link w:val="NagwekZnak"/>
    <w:uiPriority w:val="99"/>
    <w:unhideWhenUsed/>
    <w:rsid w:val="005832CC"/>
    <w:pPr>
      <w:tabs>
        <w:tab w:val="center" w:pos="4536"/>
        <w:tab w:val="right" w:pos="9072"/>
      </w:tabs>
    </w:pPr>
  </w:style>
  <w:style w:type="character" w:customStyle="1" w:styleId="NagwekZnak">
    <w:name w:val="Nagłówek Znak"/>
    <w:basedOn w:val="Domylnaczcionkaakapitu"/>
    <w:link w:val="Nagwek"/>
    <w:uiPriority w:val="99"/>
    <w:rsid w:val="005832CC"/>
    <w:rPr>
      <w:rFonts w:ascii="Calibri" w:hAnsi="Calibri" w:cs="Calibri"/>
    </w:rPr>
  </w:style>
  <w:style w:type="paragraph" w:styleId="Stopka">
    <w:name w:val="footer"/>
    <w:basedOn w:val="Normalny"/>
    <w:link w:val="StopkaZnak"/>
    <w:uiPriority w:val="99"/>
    <w:unhideWhenUsed/>
    <w:rsid w:val="005832CC"/>
    <w:pPr>
      <w:tabs>
        <w:tab w:val="center" w:pos="4536"/>
        <w:tab w:val="right" w:pos="9072"/>
      </w:tabs>
    </w:pPr>
  </w:style>
  <w:style w:type="character" w:customStyle="1" w:styleId="StopkaZnak">
    <w:name w:val="Stopka Znak"/>
    <w:basedOn w:val="Domylnaczcionkaakapitu"/>
    <w:link w:val="Stopka"/>
    <w:uiPriority w:val="99"/>
    <w:rsid w:val="005832CC"/>
    <w:rPr>
      <w:rFonts w:ascii="Calibri" w:hAnsi="Calibri" w:cs="Calibri"/>
    </w:rPr>
  </w:style>
  <w:style w:type="paragraph" w:styleId="Tekstdymka">
    <w:name w:val="Balloon Text"/>
    <w:basedOn w:val="Normalny"/>
    <w:link w:val="TekstdymkaZnak"/>
    <w:uiPriority w:val="99"/>
    <w:semiHidden/>
    <w:unhideWhenUsed/>
    <w:rsid w:val="0068511B"/>
    <w:rPr>
      <w:rFonts w:ascii="Tahoma" w:hAnsi="Tahoma" w:cs="Tahoma"/>
      <w:sz w:val="16"/>
      <w:szCs w:val="16"/>
    </w:rPr>
  </w:style>
  <w:style w:type="character" w:customStyle="1" w:styleId="TekstdymkaZnak">
    <w:name w:val="Tekst dymka Znak"/>
    <w:basedOn w:val="Domylnaczcionkaakapitu"/>
    <w:link w:val="Tekstdymka"/>
    <w:uiPriority w:val="99"/>
    <w:semiHidden/>
    <w:rsid w:val="0068511B"/>
    <w:rPr>
      <w:rFonts w:ascii="Tahoma" w:hAnsi="Tahoma" w:cs="Tahoma"/>
      <w:sz w:val="16"/>
      <w:szCs w:val="16"/>
    </w:rPr>
  </w:style>
  <w:style w:type="character" w:styleId="Odwoaniedokomentarza">
    <w:name w:val="annotation reference"/>
    <w:basedOn w:val="Domylnaczcionkaakapitu"/>
    <w:uiPriority w:val="99"/>
    <w:semiHidden/>
    <w:unhideWhenUsed/>
    <w:rsid w:val="00DE4A03"/>
    <w:rPr>
      <w:sz w:val="16"/>
      <w:szCs w:val="16"/>
    </w:rPr>
  </w:style>
  <w:style w:type="paragraph" w:styleId="Tekstkomentarza">
    <w:name w:val="annotation text"/>
    <w:basedOn w:val="Normalny"/>
    <w:link w:val="TekstkomentarzaZnak"/>
    <w:uiPriority w:val="99"/>
    <w:unhideWhenUsed/>
    <w:rsid w:val="00DE4A03"/>
    <w:rPr>
      <w:sz w:val="20"/>
      <w:szCs w:val="20"/>
    </w:rPr>
  </w:style>
  <w:style w:type="character" w:customStyle="1" w:styleId="TekstkomentarzaZnak">
    <w:name w:val="Tekst komentarza Znak"/>
    <w:basedOn w:val="Domylnaczcionkaakapitu"/>
    <w:link w:val="Tekstkomentarza"/>
    <w:uiPriority w:val="99"/>
    <w:rsid w:val="00DE4A03"/>
    <w:rPr>
      <w:rFonts w:ascii="Calibri" w:hAnsi="Calibri" w:cs="Calibri"/>
      <w:sz w:val="20"/>
      <w:szCs w:val="20"/>
    </w:rPr>
  </w:style>
  <w:style w:type="paragraph" w:styleId="Tematkomentarza">
    <w:name w:val="annotation subject"/>
    <w:basedOn w:val="Tekstkomentarza"/>
    <w:next w:val="Tekstkomentarza"/>
    <w:link w:val="TematkomentarzaZnak"/>
    <w:uiPriority w:val="99"/>
    <w:semiHidden/>
    <w:unhideWhenUsed/>
    <w:rsid w:val="00DE4A03"/>
    <w:rPr>
      <w:b/>
      <w:bCs/>
    </w:rPr>
  </w:style>
  <w:style w:type="character" w:customStyle="1" w:styleId="TematkomentarzaZnak">
    <w:name w:val="Temat komentarza Znak"/>
    <w:basedOn w:val="TekstkomentarzaZnak"/>
    <w:link w:val="Tematkomentarza"/>
    <w:uiPriority w:val="99"/>
    <w:semiHidden/>
    <w:rsid w:val="00DE4A03"/>
    <w:rPr>
      <w:rFonts w:ascii="Calibri" w:hAnsi="Calibri" w:cs="Calibri"/>
      <w:b/>
      <w:bCs/>
      <w:sz w:val="20"/>
      <w:szCs w:val="20"/>
    </w:rPr>
  </w:style>
  <w:style w:type="paragraph" w:styleId="Poprawka">
    <w:name w:val="Revision"/>
    <w:hidden/>
    <w:uiPriority w:val="99"/>
    <w:semiHidden/>
    <w:rsid w:val="00BD237C"/>
    <w:pPr>
      <w:spacing w:after="0" w:line="240" w:lineRule="auto"/>
    </w:pPr>
    <w:rPr>
      <w:rFonts w:ascii="Calibri" w:hAnsi="Calibri" w:cs="Calibri"/>
    </w:rPr>
  </w:style>
  <w:style w:type="character" w:styleId="UyteHipercze">
    <w:name w:val="FollowedHyperlink"/>
    <w:basedOn w:val="Domylnaczcionkaakapitu"/>
    <w:uiPriority w:val="99"/>
    <w:semiHidden/>
    <w:unhideWhenUsed/>
    <w:rsid w:val="00397C79"/>
    <w:rPr>
      <w:color w:val="954F72" w:themeColor="followedHyperlink"/>
      <w:u w:val="single"/>
    </w:rPr>
  </w:style>
  <w:style w:type="paragraph" w:styleId="NormalnyWeb">
    <w:name w:val="Normal (Web)"/>
    <w:basedOn w:val="Normalny"/>
    <w:uiPriority w:val="99"/>
    <w:semiHidden/>
    <w:unhideWhenUsed/>
    <w:rsid w:val="006A288A"/>
    <w:pPr>
      <w:spacing w:before="100" w:beforeAutospacing="1" w:after="100" w:afterAutospacing="1"/>
    </w:pPr>
    <w:rPr>
      <w:rFonts w:ascii="Times New Roman" w:eastAsiaTheme="minorEastAsia" w:hAnsi="Times New Roman" w:cs="Times New Roman"/>
      <w:sz w:val="24"/>
      <w:szCs w:val="24"/>
      <w:lang w:eastAsia="pl-PL"/>
    </w:rPr>
  </w:style>
  <w:style w:type="character" w:styleId="Uwydatnienie">
    <w:name w:val="Emphasis"/>
    <w:uiPriority w:val="20"/>
    <w:qFormat/>
    <w:rsid w:val="002A77A5"/>
    <w:rPr>
      <w:rFonts w:cs="Times New Roman"/>
      <w:i/>
    </w:rPr>
  </w:style>
  <w:style w:type="character" w:customStyle="1" w:styleId="Bodytext4">
    <w:name w:val="Body text (4)_"/>
    <w:basedOn w:val="Domylnaczcionkaakapitu"/>
    <w:link w:val="Bodytext40"/>
    <w:rsid w:val="00C408C5"/>
    <w:rPr>
      <w:rFonts w:ascii="Calibri" w:eastAsia="Calibri" w:hAnsi="Calibri" w:cs="Calibri"/>
      <w:b/>
      <w:bCs/>
      <w:sz w:val="28"/>
      <w:szCs w:val="28"/>
      <w:shd w:val="clear" w:color="auto" w:fill="FFFFFF"/>
    </w:rPr>
  </w:style>
  <w:style w:type="character" w:customStyle="1" w:styleId="Bodytext2">
    <w:name w:val="Body text (2)_"/>
    <w:basedOn w:val="Domylnaczcionkaakapitu"/>
    <w:link w:val="Bodytext20"/>
    <w:rsid w:val="00C408C5"/>
    <w:rPr>
      <w:rFonts w:ascii="Calibri" w:eastAsia="Calibri" w:hAnsi="Calibri" w:cs="Calibri"/>
      <w:shd w:val="clear" w:color="auto" w:fill="FFFFFF"/>
    </w:rPr>
  </w:style>
  <w:style w:type="character" w:customStyle="1" w:styleId="heading30">
    <w:name w:val="heading 30"/>
    <w:basedOn w:val="Domylnaczcionkaakapitu"/>
    <w:rsid w:val="00C408C5"/>
    <w:rPr>
      <w:rFonts w:ascii="Calibri" w:eastAsia="Calibri" w:hAnsi="Calibri" w:cs="Calibri"/>
      <w:b w:val="0"/>
      <w:bCs w:val="0"/>
      <w:i w:val="0"/>
      <w:iCs w:val="0"/>
      <w:smallCaps w:val="0"/>
      <w:strike w:val="0"/>
      <w:color w:val="000000"/>
      <w:spacing w:val="0"/>
      <w:w w:val="100"/>
      <w:position w:val="0"/>
      <w:sz w:val="24"/>
      <w:szCs w:val="24"/>
      <w:u w:val="none"/>
      <w:lang w:val="pl-PL" w:eastAsia="pl-PL" w:bidi="pl-PL"/>
    </w:rPr>
  </w:style>
  <w:style w:type="paragraph" w:customStyle="1" w:styleId="Bodytext40">
    <w:name w:val="Body text (4)"/>
    <w:basedOn w:val="Normalny"/>
    <w:link w:val="Bodytext4"/>
    <w:rsid w:val="00C408C5"/>
    <w:pPr>
      <w:widowControl w:val="0"/>
      <w:shd w:val="clear" w:color="auto" w:fill="FFFFFF"/>
      <w:spacing w:before="300" w:after="840" w:line="0" w:lineRule="atLeast"/>
      <w:jc w:val="center"/>
    </w:pPr>
    <w:rPr>
      <w:rFonts w:eastAsia="Calibri"/>
      <w:b/>
      <w:bCs/>
      <w:sz w:val="28"/>
      <w:szCs w:val="28"/>
    </w:rPr>
  </w:style>
  <w:style w:type="paragraph" w:customStyle="1" w:styleId="Bodytext20">
    <w:name w:val="Body text (2)"/>
    <w:basedOn w:val="Normalny"/>
    <w:link w:val="Bodytext2"/>
    <w:rsid w:val="00C408C5"/>
    <w:pPr>
      <w:widowControl w:val="0"/>
      <w:shd w:val="clear" w:color="auto" w:fill="FFFFFF"/>
      <w:spacing w:before="840" w:after="1860" w:line="288" w:lineRule="exact"/>
      <w:ind w:hanging="400"/>
      <w:jc w:val="center"/>
    </w:pPr>
    <w:rPr>
      <w:rFonts w:eastAsia="Calibri"/>
    </w:rPr>
  </w:style>
  <w:style w:type="character" w:customStyle="1" w:styleId="Teksttreci">
    <w:name w:val="Tekst treści_"/>
    <w:basedOn w:val="Domylnaczcionkaakapitu"/>
    <w:link w:val="Teksttreci0"/>
    <w:rsid w:val="00F9133F"/>
    <w:rPr>
      <w:rFonts w:ascii="Times New Roman" w:eastAsia="Times New Roman" w:hAnsi="Times New Roman" w:cs="Times New Roman"/>
      <w:sz w:val="21"/>
      <w:szCs w:val="21"/>
      <w:shd w:val="clear" w:color="auto" w:fill="FFFFFF"/>
    </w:rPr>
  </w:style>
  <w:style w:type="paragraph" w:customStyle="1" w:styleId="Teksttreci0">
    <w:name w:val="Tekst treści"/>
    <w:basedOn w:val="Normalny"/>
    <w:link w:val="Teksttreci"/>
    <w:rsid w:val="00F9133F"/>
    <w:pPr>
      <w:widowControl w:val="0"/>
      <w:shd w:val="clear" w:color="auto" w:fill="FFFFFF"/>
      <w:spacing w:after="240" w:line="274" w:lineRule="exact"/>
      <w:ind w:hanging="400"/>
      <w:jc w:val="both"/>
    </w:pPr>
    <w:rPr>
      <w:rFonts w:ascii="Times New Roman" w:eastAsia="Times New Roman" w:hAnsi="Times New Roman" w:cs="Times New Roman"/>
      <w:sz w:val="21"/>
      <w:szCs w:val="21"/>
    </w:rPr>
  </w:style>
  <w:style w:type="character" w:customStyle="1" w:styleId="TeksttreciPogrubienie">
    <w:name w:val="Tekst treści + Pogrubienie"/>
    <w:rsid w:val="002037D6"/>
    <w:rPr>
      <w:b/>
      <w:bCs/>
      <w:sz w:val="18"/>
      <w:szCs w:val="18"/>
      <w:lang w:bidi="ar-SA"/>
    </w:rPr>
  </w:style>
  <w:style w:type="character" w:customStyle="1" w:styleId="TeksttreciPogrubienie2">
    <w:name w:val="Tekst treści + Pogrubienie2"/>
    <w:aliases w:val="Kursywa"/>
    <w:rsid w:val="002037D6"/>
    <w:rPr>
      <w:b/>
      <w:bCs/>
      <w:i/>
      <w:iCs/>
      <w:sz w:val="18"/>
      <w:szCs w:val="18"/>
      <w:lang w:bidi="ar-SA"/>
    </w:rPr>
  </w:style>
  <w:style w:type="character" w:customStyle="1" w:styleId="fbullets">
    <w:name w:val="f_bullets"/>
    <w:basedOn w:val="Domylnaczcionkaakapitu"/>
    <w:rsid w:val="002037D6"/>
  </w:style>
  <w:style w:type="character" w:customStyle="1" w:styleId="Teksttreci4">
    <w:name w:val="Tekst treści4"/>
    <w:rsid w:val="002037D6"/>
    <w:rPr>
      <w:noProof/>
      <w:sz w:val="18"/>
      <w:szCs w:val="18"/>
      <w:lang w:bidi="ar-SA"/>
    </w:rPr>
  </w:style>
  <w:style w:type="character" w:customStyle="1" w:styleId="apple-converted-space">
    <w:name w:val="apple-converted-space"/>
    <w:basedOn w:val="Domylnaczcionkaakapitu"/>
    <w:rsid w:val="002037D6"/>
  </w:style>
  <w:style w:type="table" w:customStyle="1" w:styleId="Tabela-Siatka1">
    <w:name w:val="Tabela - Siatka1"/>
    <w:basedOn w:val="Standardowy"/>
    <w:rsid w:val="002037D6"/>
    <w:pPr>
      <w:spacing w:after="0" w:line="240" w:lineRule="auto"/>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msonormal">
    <w:name w:val="x_msonormal"/>
    <w:basedOn w:val="Normalny"/>
    <w:rsid w:val="00BF1CEB"/>
    <w:rPr>
      <w:lang w:eastAsia="pl-PL"/>
    </w:rPr>
  </w:style>
  <w:style w:type="paragraph" w:customStyle="1" w:styleId="xmsolistparagraph">
    <w:name w:val="x_msolistparagraph"/>
    <w:basedOn w:val="Normalny"/>
    <w:rsid w:val="00BF1CEB"/>
    <w:pPr>
      <w:spacing w:after="200" w:line="276" w:lineRule="auto"/>
      <w:ind w:left="720"/>
    </w:pPr>
    <w:rPr>
      <w:lang w:eastAsia="pl-PL"/>
    </w:rPr>
  </w:style>
  <w:style w:type="paragraph" w:styleId="Tekstpodstawowy">
    <w:name w:val="Body Text"/>
    <w:basedOn w:val="Normalny"/>
    <w:link w:val="TekstpodstawowyZnak1"/>
    <w:rsid w:val="00BF1CEB"/>
    <w:pPr>
      <w:suppressAutoHyphens/>
      <w:spacing w:after="120"/>
    </w:pPr>
    <w:rPr>
      <w:rFonts w:ascii="Times New Roman" w:eastAsia="Calibri" w:hAnsi="Times New Roman" w:cs="Times New Roman"/>
      <w:sz w:val="24"/>
      <w:szCs w:val="24"/>
      <w:lang w:val="x-none" w:eastAsia="ar-SA"/>
    </w:rPr>
  </w:style>
  <w:style w:type="character" w:customStyle="1" w:styleId="TekstpodstawowyZnak">
    <w:name w:val="Tekst podstawowy Znak"/>
    <w:basedOn w:val="Domylnaczcionkaakapitu"/>
    <w:uiPriority w:val="99"/>
    <w:semiHidden/>
    <w:rsid w:val="00BF1CEB"/>
    <w:rPr>
      <w:rFonts w:ascii="Calibri" w:hAnsi="Calibri" w:cs="Calibri"/>
    </w:rPr>
  </w:style>
  <w:style w:type="character" w:customStyle="1" w:styleId="TekstpodstawowyZnak1">
    <w:name w:val="Tekst podstawowy Znak1"/>
    <w:link w:val="Tekstpodstawowy"/>
    <w:rsid w:val="00BF1CEB"/>
    <w:rPr>
      <w:rFonts w:ascii="Times New Roman" w:eastAsia="Calibri" w:hAnsi="Times New Roman" w:cs="Times New Roman"/>
      <w:sz w:val="24"/>
      <w:szCs w:val="24"/>
      <w:lang w:val="x-none" w:eastAsia="ar-SA"/>
    </w:rPr>
  </w:style>
  <w:style w:type="paragraph" w:styleId="Tekstprzypisukocowego">
    <w:name w:val="endnote text"/>
    <w:basedOn w:val="Normalny"/>
    <w:link w:val="TekstprzypisukocowegoZnak"/>
    <w:uiPriority w:val="99"/>
    <w:semiHidden/>
    <w:unhideWhenUsed/>
    <w:rsid w:val="00BF1CEB"/>
    <w:rPr>
      <w:rFonts w:asciiTheme="minorHAnsi" w:hAnsiTheme="minorHAnsi" w:cstheme="minorBidi"/>
      <w:sz w:val="20"/>
      <w:szCs w:val="20"/>
    </w:rPr>
  </w:style>
  <w:style w:type="character" w:customStyle="1" w:styleId="TekstprzypisukocowegoZnak">
    <w:name w:val="Tekst przypisu końcowego Znak"/>
    <w:basedOn w:val="Domylnaczcionkaakapitu"/>
    <w:link w:val="Tekstprzypisukocowego"/>
    <w:uiPriority w:val="99"/>
    <w:semiHidden/>
    <w:rsid w:val="00BF1CEB"/>
    <w:rPr>
      <w:sz w:val="20"/>
      <w:szCs w:val="20"/>
    </w:rPr>
  </w:style>
  <w:style w:type="character" w:styleId="Odwoanieprzypisukocowego">
    <w:name w:val="endnote reference"/>
    <w:basedOn w:val="Domylnaczcionkaakapitu"/>
    <w:uiPriority w:val="99"/>
    <w:semiHidden/>
    <w:unhideWhenUsed/>
    <w:rsid w:val="00BF1CEB"/>
    <w:rPr>
      <w:vertAlign w:val="superscript"/>
    </w:rPr>
  </w:style>
  <w:style w:type="paragraph" w:styleId="Spistreci3">
    <w:name w:val="toc 3"/>
    <w:basedOn w:val="Normalny"/>
    <w:next w:val="Normalny"/>
    <w:autoRedefine/>
    <w:uiPriority w:val="39"/>
    <w:unhideWhenUsed/>
    <w:rsid w:val="00BF1CEB"/>
    <w:pPr>
      <w:spacing w:after="100" w:line="259" w:lineRule="auto"/>
      <w:ind w:left="440"/>
    </w:pPr>
    <w:rPr>
      <w:rFonts w:asciiTheme="minorHAnsi" w:eastAsiaTheme="minorEastAsia" w:hAnsiTheme="minorHAnsi" w:cs="Times New Roman"/>
      <w:lang w:eastAsia="pl-PL"/>
    </w:rPr>
  </w:style>
  <w:style w:type="paragraph" w:customStyle="1" w:styleId="Wytyczne">
    <w:name w:val="Wytyczne"/>
    <w:basedOn w:val="Normalny"/>
    <w:link w:val="WytyczneZnak"/>
    <w:qFormat/>
    <w:rsid w:val="00BF1CEB"/>
    <w:pPr>
      <w:numPr>
        <w:numId w:val="126"/>
      </w:numPr>
      <w:tabs>
        <w:tab w:val="left" w:pos="709"/>
      </w:tabs>
      <w:spacing w:line="276" w:lineRule="auto"/>
      <w:contextualSpacing/>
      <w:jc w:val="both"/>
    </w:pPr>
    <w:rPr>
      <w:rFonts w:eastAsia="Times New Roman" w:cs="Times New Roman"/>
      <w:sz w:val="24"/>
      <w:szCs w:val="24"/>
    </w:rPr>
  </w:style>
  <w:style w:type="paragraph" w:customStyle="1" w:styleId="Podwytyczne">
    <w:name w:val="Podwytyczne"/>
    <w:basedOn w:val="Wytyczne"/>
    <w:qFormat/>
    <w:rsid w:val="00BF1CEB"/>
    <w:pPr>
      <w:numPr>
        <w:ilvl w:val="1"/>
      </w:numPr>
      <w:tabs>
        <w:tab w:val="num" w:pos="360"/>
        <w:tab w:val="num" w:pos="1440"/>
      </w:tabs>
      <w:ind w:left="993" w:hanging="284"/>
    </w:pPr>
  </w:style>
  <w:style w:type="character" w:customStyle="1" w:styleId="WytyczneZnak">
    <w:name w:val="Wytyczne Znak"/>
    <w:link w:val="Wytyczne"/>
    <w:locked/>
    <w:rsid w:val="00BF1CEB"/>
    <w:rPr>
      <w:rFonts w:ascii="Calibri" w:eastAsia="Times New Roman" w:hAnsi="Calibri" w:cs="Times New Roman"/>
      <w:sz w:val="24"/>
      <w:szCs w:val="24"/>
    </w:rPr>
  </w:style>
  <w:style w:type="character" w:customStyle="1" w:styleId="st">
    <w:name w:val="st"/>
    <w:basedOn w:val="Domylnaczcionkaakapitu"/>
    <w:rsid w:val="00BF1CEB"/>
  </w:style>
  <w:style w:type="character" w:customStyle="1" w:styleId="Nierozpoznanawzmianka2">
    <w:name w:val="Nierozpoznana wzmianka2"/>
    <w:basedOn w:val="Domylnaczcionkaakapitu"/>
    <w:uiPriority w:val="99"/>
    <w:semiHidden/>
    <w:unhideWhenUsed/>
    <w:rsid w:val="00BF1CEB"/>
    <w:rPr>
      <w:color w:val="605E5C"/>
      <w:shd w:val="clear" w:color="auto" w:fill="E1DFDD"/>
    </w:rPr>
  </w:style>
  <w:style w:type="character" w:customStyle="1" w:styleId="Bodytext">
    <w:name w:val="Body text_"/>
    <w:basedOn w:val="Domylnaczcionkaakapitu"/>
    <w:link w:val="Tekstpodstawowy6"/>
    <w:qFormat/>
    <w:rsid w:val="00BF1CEB"/>
    <w:rPr>
      <w:rFonts w:ascii="Arial" w:eastAsia="Arial" w:hAnsi="Arial" w:cs="Arial"/>
      <w:sz w:val="21"/>
      <w:szCs w:val="21"/>
      <w:shd w:val="clear" w:color="auto" w:fill="FFFFFF"/>
    </w:rPr>
  </w:style>
  <w:style w:type="paragraph" w:customStyle="1" w:styleId="Tekstpodstawowy6">
    <w:name w:val="Tekst podstawowy6"/>
    <w:basedOn w:val="Normalny"/>
    <w:link w:val="Bodytext"/>
    <w:qFormat/>
    <w:rsid w:val="00BF1CEB"/>
    <w:pPr>
      <w:widowControl w:val="0"/>
      <w:shd w:val="clear" w:color="auto" w:fill="FFFFFF"/>
      <w:spacing w:after="300" w:line="0" w:lineRule="atLeast"/>
      <w:ind w:hanging="360"/>
      <w:jc w:val="right"/>
    </w:pPr>
    <w:rPr>
      <w:rFonts w:ascii="Arial" w:eastAsia="Arial" w:hAnsi="Arial" w:cs="Arial"/>
      <w:sz w:val="21"/>
      <w:szCs w:val="21"/>
    </w:rPr>
  </w:style>
  <w:style w:type="character" w:customStyle="1" w:styleId="Tekstpodstawowy1">
    <w:name w:val="Tekst podstawowy1"/>
    <w:basedOn w:val="Bodytext"/>
    <w:qFormat/>
    <w:rsid w:val="00BF1CEB"/>
    <w:rPr>
      <w:rFonts w:ascii="Arial" w:eastAsia="Arial" w:hAnsi="Arial" w:cs="Arial"/>
      <w:b w:val="0"/>
      <w:bCs w:val="0"/>
      <w:i w:val="0"/>
      <w:iCs w:val="0"/>
      <w:smallCaps w:val="0"/>
      <w:strike w:val="0"/>
      <w:color w:val="000000"/>
      <w:spacing w:val="0"/>
      <w:w w:val="100"/>
      <w:position w:val="0"/>
      <w:sz w:val="21"/>
      <w:szCs w:val="21"/>
      <w:u w:val="none"/>
      <w:shd w:val="clear" w:color="auto" w:fill="FFFFFF"/>
      <w:lang w:val="pl-PL"/>
    </w:rPr>
  </w:style>
  <w:style w:type="character" w:customStyle="1" w:styleId="FontStyle14">
    <w:name w:val="Font Style14"/>
    <w:rsid w:val="008F558B"/>
    <w:rPr>
      <w:rFonts w:ascii="Arial" w:hAnsi="Arial" w:cs="Arial" w:hint="default"/>
      <w:color w:val="000000"/>
      <w:sz w:val="18"/>
      <w:szCs w:val="18"/>
    </w:rPr>
  </w:style>
  <w:style w:type="character" w:customStyle="1" w:styleId="ui-provider">
    <w:name w:val="ui-provider"/>
    <w:basedOn w:val="Domylnaczcionkaakapitu"/>
    <w:rsid w:val="00A371CE"/>
  </w:style>
  <w:style w:type="character" w:customStyle="1" w:styleId="Nagwek4Znak">
    <w:name w:val="Nagłówek 4 Znak"/>
    <w:basedOn w:val="Domylnaczcionkaakapitu"/>
    <w:link w:val="Nagwek4"/>
    <w:uiPriority w:val="9"/>
    <w:rsid w:val="00605039"/>
    <w:rPr>
      <w:rFonts w:asciiTheme="majorHAnsi" w:eastAsiaTheme="majorEastAsia" w:hAnsiTheme="majorHAnsi" w:cstheme="majorBidi"/>
      <w:i/>
      <w:iCs/>
      <w:color w:val="2F5496" w:themeColor="accent1" w:themeShade="BF"/>
    </w:rPr>
  </w:style>
  <w:style w:type="paragraph" w:customStyle="1" w:styleId="Tabelapozycja">
    <w:name w:val="Tabela pozycja"/>
    <w:basedOn w:val="Normalny"/>
    <w:rsid w:val="00C42AAB"/>
    <w:rPr>
      <w:rFonts w:ascii="Arial" w:eastAsia="MS Outlook" w:hAnsi="Arial" w:cs="Times New Roman"/>
      <w:szCs w:val="20"/>
      <w:lang w:eastAsia="pl-PL"/>
    </w:rPr>
  </w:style>
  <w:style w:type="character" w:customStyle="1" w:styleId="Nierozpoznanawzmianka3">
    <w:name w:val="Nierozpoznana wzmianka3"/>
    <w:basedOn w:val="Domylnaczcionkaakapitu"/>
    <w:uiPriority w:val="99"/>
    <w:semiHidden/>
    <w:unhideWhenUsed/>
    <w:rsid w:val="00D338FE"/>
    <w:rPr>
      <w:color w:val="605E5C"/>
      <w:shd w:val="clear" w:color="auto" w:fill="E1DFDD"/>
    </w:rPr>
  </w:style>
  <w:style w:type="table" w:styleId="Tabelasiatki4akcent1">
    <w:name w:val="Grid Table 4 Accent 1"/>
    <w:basedOn w:val="Standardowy"/>
    <w:uiPriority w:val="49"/>
    <w:rsid w:val="003D57F8"/>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Tabelalisty3akcent1">
    <w:name w:val="List Table 3 Accent 1"/>
    <w:basedOn w:val="Standardowy"/>
    <w:uiPriority w:val="48"/>
    <w:rsid w:val="00D83DAC"/>
    <w:pPr>
      <w:spacing w:after="0" w:line="240" w:lineRule="auto"/>
    </w:pPr>
    <w:tblPr>
      <w:tblStyleRowBandSize w:val="1"/>
      <w:tblStyleColBandSize w:val="1"/>
      <w:tblBorders>
        <w:top w:val="single" w:sz="4" w:space="0" w:color="4472C4" w:themeColor="accent1"/>
        <w:left w:val="single" w:sz="4" w:space="0" w:color="4472C4" w:themeColor="accent1"/>
        <w:bottom w:val="single" w:sz="4" w:space="0" w:color="4472C4" w:themeColor="accent1"/>
        <w:right w:val="single" w:sz="4" w:space="0" w:color="4472C4" w:themeColor="accent1"/>
      </w:tblBorders>
    </w:tblPr>
    <w:tblStylePr w:type="firstRow">
      <w:rPr>
        <w:b/>
        <w:bCs/>
        <w:color w:val="FFFFFF" w:themeColor="background1"/>
      </w:rPr>
      <w:tblPr/>
      <w:tcPr>
        <w:shd w:val="clear" w:color="auto" w:fill="4472C4" w:themeFill="accent1"/>
      </w:tcPr>
    </w:tblStylePr>
    <w:tblStylePr w:type="lastRow">
      <w:rPr>
        <w:b/>
        <w:bCs/>
      </w:rPr>
      <w:tblPr/>
      <w:tcPr>
        <w:tcBorders>
          <w:top w:val="double" w:sz="4" w:space="0" w:color="4472C4"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472C4" w:themeColor="accent1"/>
          <w:right w:val="single" w:sz="4" w:space="0" w:color="4472C4" w:themeColor="accent1"/>
        </w:tcBorders>
      </w:tcPr>
    </w:tblStylePr>
    <w:tblStylePr w:type="band1Horz">
      <w:tblPr/>
      <w:tcPr>
        <w:tcBorders>
          <w:top w:val="single" w:sz="4" w:space="0" w:color="4472C4" w:themeColor="accent1"/>
          <w:bottom w:val="single" w:sz="4" w:space="0" w:color="4472C4"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themeColor="accent1"/>
          <w:left w:val="nil"/>
        </w:tcBorders>
      </w:tcPr>
    </w:tblStylePr>
    <w:tblStylePr w:type="swCell">
      <w:tblPr/>
      <w:tcPr>
        <w:tcBorders>
          <w:top w:val="double" w:sz="4" w:space="0" w:color="4472C4" w:themeColor="accent1"/>
          <w:right w:val="nil"/>
        </w:tcBorders>
      </w:tcPr>
    </w:tblStylePr>
  </w:style>
  <w:style w:type="table" w:styleId="Tabelasiatki5ciemnaakcent1">
    <w:name w:val="Grid Table 5 Dark Accent 1"/>
    <w:basedOn w:val="Standardowy"/>
    <w:uiPriority w:val="50"/>
    <w:rsid w:val="005911DC"/>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1"/>
      </w:tcPr>
    </w:tblStylePr>
    <w:tblStylePr w:type="band1Vert">
      <w:tblPr/>
      <w:tcPr>
        <w:shd w:val="clear" w:color="auto" w:fill="B4C6E7" w:themeFill="accent1" w:themeFillTint="66"/>
      </w:tcPr>
    </w:tblStylePr>
    <w:tblStylePr w:type="band1Horz">
      <w:tblPr/>
      <w:tcPr>
        <w:shd w:val="clear" w:color="auto" w:fill="B4C6E7" w:themeFill="accent1" w:themeFillTint="66"/>
      </w:tcPr>
    </w:tblStylePr>
  </w:style>
  <w:style w:type="paragraph" w:customStyle="1" w:styleId="ZwykytekstVN">
    <w:name w:val="Zwykły tekst VN"/>
    <w:basedOn w:val="Tekstpodstawowy"/>
    <w:qFormat/>
    <w:rsid w:val="0045406C"/>
    <w:pPr>
      <w:spacing w:before="120" w:after="0"/>
    </w:pPr>
    <w:rPr>
      <w:rFonts w:ascii="Calibri" w:eastAsia="Times New Roman" w:hAnsi="Calibri"/>
      <w:color w:val="2A2835"/>
      <w:sz w:val="20"/>
      <w:szCs w:val="22"/>
      <w:lang w:val="pl-PL" w:eastAsia="pl-PL"/>
    </w:rPr>
  </w:style>
  <w:style w:type="paragraph" w:customStyle="1" w:styleId="Wypunktowanie1NV">
    <w:name w:val="Wypunktowanie 1 NV"/>
    <w:basedOn w:val="Tekstpodstawowy"/>
    <w:qFormat/>
    <w:rsid w:val="0045406C"/>
    <w:pPr>
      <w:numPr>
        <w:numId w:val="212"/>
      </w:numPr>
      <w:tabs>
        <w:tab w:val="num" w:pos="360"/>
      </w:tabs>
      <w:spacing w:before="120" w:after="0"/>
      <w:ind w:left="0" w:firstLine="0"/>
    </w:pPr>
    <w:rPr>
      <w:rFonts w:ascii="Calibri" w:eastAsia="Times New Roman" w:hAnsi="Calibri"/>
      <w:color w:val="2A2835"/>
      <w:sz w:val="20"/>
      <w:szCs w:val="22"/>
      <w:lang w:val="pl-PL" w:eastAsia="pl-PL"/>
    </w:rPr>
  </w:style>
  <w:style w:type="paragraph" w:customStyle="1" w:styleId="SFTTabela">
    <w:name w:val="SFT_Tabela"/>
    <w:basedOn w:val="Normalny"/>
    <w:link w:val="SFTTabelaZnak"/>
    <w:qFormat/>
    <w:rsid w:val="0045406C"/>
    <w:rPr>
      <w:rFonts w:ascii="Tahoma" w:eastAsia="Times New Roman" w:hAnsi="Tahoma" w:cs="Times New Roman"/>
      <w:sz w:val="18"/>
      <w:szCs w:val="24"/>
      <w:lang w:eastAsia="pl-PL"/>
    </w:rPr>
  </w:style>
  <w:style w:type="character" w:customStyle="1" w:styleId="SFTTabelaZnak">
    <w:name w:val="SFT_Tabela Znak"/>
    <w:link w:val="SFTTabela"/>
    <w:locked/>
    <w:rsid w:val="0045406C"/>
    <w:rPr>
      <w:rFonts w:ascii="Tahoma" w:eastAsia="Times New Roman" w:hAnsi="Tahoma" w:cs="Times New Roman"/>
      <w:sz w:val="18"/>
      <w:szCs w:val="24"/>
      <w:lang w:eastAsia="pl-PL"/>
    </w:rPr>
  </w:style>
  <w:style w:type="table" w:styleId="Tabelasiatki4">
    <w:name w:val="Grid Table 4"/>
    <w:basedOn w:val="Standardowy"/>
    <w:uiPriority w:val="49"/>
    <w:rsid w:val="0045406C"/>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customStyle="1" w:styleId="Nagwek5Znak">
    <w:name w:val="Nagłówek 5 Znak"/>
    <w:basedOn w:val="Domylnaczcionkaakapitu"/>
    <w:link w:val="Nagwek5"/>
    <w:uiPriority w:val="9"/>
    <w:semiHidden/>
    <w:rsid w:val="00872128"/>
    <w:rPr>
      <w:rFonts w:eastAsiaTheme="majorEastAsia" w:cstheme="majorBidi"/>
      <w:color w:val="2F5496" w:themeColor="accent1" w:themeShade="BF"/>
      <w:kern w:val="2"/>
      <w14:ligatures w14:val="standardContextual"/>
    </w:rPr>
  </w:style>
  <w:style w:type="character" w:customStyle="1" w:styleId="Nagwek6Znak">
    <w:name w:val="Nagłówek 6 Znak"/>
    <w:basedOn w:val="Domylnaczcionkaakapitu"/>
    <w:link w:val="Nagwek6"/>
    <w:uiPriority w:val="9"/>
    <w:semiHidden/>
    <w:rsid w:val="00872128"/>
    <w:rPr>
      <w:rFonts w:eastAsiaTheme="majorEastAsia" w:cstheme="majorBidi"/>
      <w:i/>
      <w:iCs/>
      <w:color w:val="595959" w:themeColor="text1" w:themeTint="A6"/>
      <w:kern w:val="2"/>
      <w14:ligatures w14:val="standardContextual"/>
    </w:rPr>
  </w:style>
  <w:style w:type="character" w:customStyle="1" w:styleId="Nagwek7Znak">
    <w:name w:val="Nagłówek 7 Znak"/>
    <w:basedOn w:val="Domylnaczcionkaakapitu"/>
    <w:link w:val="Nagwek7"/>
    <w:uiPriority w:val="9"/>
    <w:semiHidden/>
    <w:rsid w:val="00872128"/>
    <w:rPr>
      <w:rFonts w:eastAsiaTheme="majorEastAsia" w:cstheme="majorBidi"/>
      <w:color w:val="595959" w:themeColor="text1" w:themeTint="A6"/>
      <w:kern w:val="2"/>
      <w14:ligatures w14:val="standardContextual"/>
    </w:rPr>
  </w:style>
  <w:style w:type="character" w:customStyle="1" w:styleId="Nagwek8Znak">
    <w:name w:val="Nagłówek 8 Znak"/>
    <w:basedOn w:val="Domylnaczcionkaakapitu"/>
    <w:link w:val="Nagwek8"/>
    <w:uiPriority w:val="9"/>
    <w:semiHidden/>
    <w:rsid w:val="00872128"/>
    <w:rPr>
      <w:rFonts w:eastAsiaTheme="majorEastAsia" w:cstheme="majorBidi"/>
      <w:i/>
      <w:iCs/>
      <w:color w:val="272727" w:themeColor="text1" w:themeTint="D8"/>
      <w:kern w:val="2"/>
      <w14:ligatures w14:val="standardContextual"/>
    </w:rPr>
  </w:style>
  <w:style w:type="character" w:customStyle="1" w:styleId="Nagwek9Znak">
    <w:name w:val="Nagłówek 9 Znak"/>
    <w:basedOn w:val="Domylnaczcionkaakapitu"/>
    <w:link w:val="Nagwek9"/>
    <w:uiPriority w:val="9"/>
    <w:semiHidden/>
    <w:rsid w:val="00872128"/>
    <w:rPr>
      <w:rFonts w:eastAsiaTheme="majorEastAsia" w:cstheme="majorBidi"/>
      <w:color w:val="272727" w:themeColor="text1" w:themeTint="D8"/>
      <w:kern w:val="2"/>
      <w14:ligatures w14:val="standardContextual"/>
    </w:rPr>
  </w:style>
  <w:style w:type="paragraph" w:styleId="Tytu">
    <w:name w:val="Title"/>
    <w:basedOn w:val="Normalny"/>
    <w:next w:val="Normalny"/>
    <w:link w:val="TytuZnak"/>
    <w:uiPriority w:val="10"/>
    <w:qFormat/>
    <w:rsid w:val="00872128"/>
    <w:pPr>
      <w:spacing w:after="80"/>
      <w:contextualSpacing/>
    </w:pPr>
    <w:rPr>
      <w:rFonts w:asciiTheme="majorHAnsi" w:eastAsiaTheme="majorEastAsia" w:hAnsiTheme="majorHAnsi" w:cstheme="majorBidi"/>
      <w:spacing w:val="-10"/>
      <w:kern w:val="28"/>
      <w:sz w:val="56"/>
      <w:szCs w:val="56"/>
      <w14:ligatures w14:val="standardContextual"/>
    </w:rPr>
  </w:style>
  <w:style w:type="character" w:customStyle="1" w:styleId="TytuZnak">
    <w:name w:val="Tytuł Znak"/>
    <w:basedOn w:val="Domylnaczcionkaakapitu"/>
    <w:link w:val="Tytu"/>
    <w:uiPriority w:val="10"/>
    <w:rsid w:val="00872128"/>
    <w:rPr>
      <w:rFonts w:asciiTheme="majorHAnsi" w:eastAsiaTheme="majorEastAsia" w:hAnsiTheme="majorHAnsi" w:cstheme="majorBidi"/>
      <w:spacing w:val="-10"/>
      <w:kern w:val="28"/>
      <w:sz w:val="56"/>
      <w:szCs w:val="56"/>
      <w14:ligatures w14:val="standardContextual"/>
    </w:rPr>
  </w:style>
  <w:style w:type="paragraph" w:styleId="Podtytu">
    <w:name w:val="Subtitle"/>
    <w:basedOn w:val="Normalny"/>
    <w:next w:val="Normalny"/>
    <w:link w:val="PodtytuZnak"/>
    <w:uiPriority w:val="11"/>
    <w:qFormat/>
    <w:rsid w:val="00872128"/>
    <w:pPr>
      <w:numPr>
        <w:ilvl w:val="1"/>
      </w:numPr>
      <w:spacing w:after="160" w:line="259" w:lineRule="auto"/>
    </w:pPr>
    <w:rPr>
      <w:rFonts w:asciiTheme="minorHAnsi" w:eastAsiaTheme="majorEastAsia" w:hAnsiTheme="minorHAnsi" w:cstheme="majorBidi"/>
      <w:color w:val="595959" w:themeColor="text1" w:themeTint="A6"/>
      <w:spacing w:val="15"/>
      <w:kern w:val="2"/>
      <w:sz w:val="28"/>
      <w:szCs w:val="28"/>
      <w14:ligatures w14:val="standardContextual"/>
    </w:rPr>
  </w:style>
  <w:style w:type="character" w:customStyle="1" w:styleId="PodtytuZnak">
    <w:name w:val="Podtytuł Znak"/>
    <w:basedOn w:val="Domylnaczcionkaakapitu"/>
    <w:link w:val="Podtytu"/>
    <w:uiPriority w:val="11"/>
    <w:rsid w:val="00872128"/>
    <w:rPr>
      <w:rFonts w:eastAsiaTheme="majorEastAsia" w:cstheme="majorBidi"/>
      <w:color w:val="595959" w:themeColor="text1" w:themeTint="A6"/>
      <w:spacing w:val="15"/>
      <w:kern w:val="2"/>
      <w:sz w:val="28"/>
      <w:szCs w:val="28"/>
      <w14:ligatures w14:val="standardContextual"/>
    </w:rPr>
  </w:style>
  <w:style w:type="paragraph" w:styleId="Cytat">
    <w:name w:val="Quote"/>
    <w:basedOn w:val="Normalny"/>
    <w:next w:val="Normalny"/>
    <w:link w:val="CytatZnak"/>
    <w:uiPriority w:val="29"/>
    <w:qFormat/>
    <w:rsid w:val="00872128"/>
    <w:pPr>
      <w:spacing w:before="160" w:after="160" w:line="259" w:lineRule="auto"/>
      <w:jc w:val="center"/>
    </w:pPr>
    <w:rPr>
      <w:rFonts w:asciiTheme="minorHAnsi" w:hAnsiTheme="minorHAnsi" w:cstheme="minorBidi"/>
      <w:i/>
      <w:iCs/>
      <w:color w:val="404040" w:themeColor="text1" w:themeTint="BF"/>
      <w:kern w:val="2"/>
      <w14:ligatures w14:val="standardContextual"/>
    </w:rPr>
  </w:style>
  <w:style w:type="character" w:customStyle="1" w:styleId="CytatZnak">
    <w:name w:val="Cytat Znak"/>
    <w:basedOn w:val="Domylnaczcionkaakapitu"/>
    <w:link w:val="Cytat"/>
    <w:uiPriority w:val="29"/>
    <w:rsid w:val="00872128"/>
    <w:rPr>
      <w:i/>
      <w:iCs/>
      <w:color w:val="404040" w:themeColor="text1" w:themeTint="BF"/>
      <w:kern w:val="2"/>
      <w14:ligatures w14:val="standardContextual"/>
    </w:rPr>
  </w:style>
  <w:style w:type="character" w:styleId="Wyrnienieintensywne">
    <w:name w:val="Intense Emphasis"/>
    <w:basedOn w:val="Domylnaczcionkaakapitu"/>
    <w:uiPriority w:val="21"/>
    <w:qFormat/>
    <w:rsid w:val="00872128"/>
    <w:rPr>
      <w:i/>
      <w:iCs/>
      <w:color w:val="2F5496" w:themeColor="accent1" w:themeShade="BF"/>
    </w:rPr>
  </w:style>
  <w:style w:type="paragraph" w:styleId="Cytatintensywny">
    <w:name w:val="Intense Quote"/>
    <w:basedOn w:val="Normalny"/>
    <w:next w:val="Normalny"/>
    <w:link w:val="CytatintensywnyZnak"/>
    <w:uiPriority w:val="30"/>
    <w:qFormat/>
    <w:rsid w:val="00872128"/>
    <w:pPr>
      <w:pBdr>
        <w:top w:val="single" w:sz="4" w:space="10" w:color="2F5496" w:themeColor="accent1" w:themeShade="BF"/>
        <w:bottom w:val="single" w:sz="4" w:space="10" w:color="2F5496" w:themeColor="accent1" w:themeShade="BF"/>
      </w:pBdr>
      <w:spacing w:before="360" w:after="360" w:line="259" w:lineRule="auto"/>
      <w:ind w:left="864" w:right="864"/>
      <w:jc w:val="center"/>
    </w:pPr>
    <w:rPr>
      <w:rFonts w:asciiTheme="minorHAnsi" w:hAnsiTheme="minorHAnsi" w:cstheme="minorBidi"/>
      <w:i/>
      <w:iCs/>
      <w:color w:val="2F5496" w:themeColor="accent1" w:themeShade="BF"/>
      <w:kern w:val="2"/>
      <w14:ligatures w14:val="standardContextual"/>
    </w:rPr>
  </w:style>
  <w:style w:type="character" w:customStyle="1" w:styleId="CytatintensywnyZnak">
    <w:name w:val="Cytat intensywny Znak"/>
    <w:basedOn w:val="Domylnaczcionkaakapitu"/>
    <w:link w:val="Cytatintensywny"/>
    <w:uiPriority w:val="30"/>
    <w:rsid w:val="00872128"/>
    <w:rPr>
      <w:i/>
      <w:iCs/>
      <w:color w:val="2F5496" w:themeColor="accent1" w:themeShade="BF"/>
      <w:kern w:val="2"/>
      <w14:ligatures w14:val="standardContextual"/>
    </w:rPr>
  </w:style>
  <w:style w:type="character" w:styleId="Odwoanieintensywne">
    <w:name w:val="Intense Reference"/>
    <w:basedOn w:val="Domylnaczcionkaakapitu"/>
    <w:uiPriority w:val="32"/>
    <w:qFormat/>
    <w:rsid w:val="00872128"/>
    <w:rPr>
      <w:b/>
      <w:bCs/>
      <w:smallCaps/>
      <w:color w:val="2F5496" w:themeColor="accent1" w:themeShade="BF"/>
      <w:spacing w:val="5"/>
    </w:rPr>
  </w:style>
  <w:style w:type="table" w:customStyle="1" w:styleId="TableNormal">
    <w:name w:val="Table Normal"/>
    <w:uiPriority w:val="2"/>
    <w:qFormat/>
    <w:rsid w:val="00872128"/>
    <w:rPr>
      <w:rFonts w:ascii="Aptos" w:eastAsia="Aptos" w:hAnsi="Aptos" w:cs="Aptos"/>
      <w:lang w:eastAsia="pl-PL"/>
    </w:rPr>
    <w:tblPr>
      <w:tblCellMar>
        <w:top w:w="0" w:type="dxa"/>
        <w:left w:w="0" w:type="dxa"/>
        <w:bottom w:w="0" w:type="dxa"/>
        <w:right w:w="0" w:type="dxa"/>
      </w:tblCellMar>
    </w:tblPr>
  </w:style>
  <w:style w:type="paragraph" w:customStyle="1" w:styleId="msonormal0">
    <w:name w:val="msonormal"/>
    <w:basedOn w:val="Normalny"/>
    <w:rsid w:val="00872128"/>
    <w:pPr>
      <w:spacing w:before="100" w:beforeAutospacing="1" w:after="100" w:afterAutospacing="1"/>
    </w:pPr>
    <w:rPr>
      <w:rFonts w:ascii="Times New Roman" w:eastAsia="Times New Roman" w:hAnsi="Times New Roman" w:cs="Times New Roman"/>
      <w:sz w:val="24"/>
      <w:szCs w:val="24"/>
      <w:lang w:eastAsia="pl-PL"/>
    </w:rPr>
  </w:style>
  <w:style w:type="paragraph" w:customStyle="1" w:styleId="TableParagraph">
    <w:name w:val="Table Paragraph"/>
    <w:basedOn w:val="Normalny"/>
    <w:uiPriority w:val="1"/>
    <w:qFormat/>
    <w:rsid w:val="0038059B"/>
    <w:pPr>
      <w:widowControl w:val="0"/>
      <w:autoSpaceDE w:val="0"/>
      <w:autoSpaceDN w:val="0"/>
      <w:ind w:left="109"/>
    </w:pPr>
    <w:rPr>
      <w:rFonts w:eastAsia="Calibri"/>
      <w:lang w:eastAsia="pl-PL" w:bidi="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9955190">
      <w:bodyDiv w:val="1"/>
      <w:marLeft w:val="0"/>
      <w:marRight w:val="0"/>
      <w:marTop w:val="0"/>
      <w:marBottom w:val="0"/>
      <w:divBdr>
        <w:top w:val="none" w:sz="0" w:space="0" w:color="auto"/>
        <w:left w:val="none" w:sz="0" w:space="0" w:color="auto"/>
        <w:bottom w:val="none" w:sz="0" w:space="0" w:color="auto"/>
        <w:right w:val="none" w:sz="0" w:space="0" w:color="auto"/>
      </w:divBdr>
    </w:div>
    <w:div w:id="198975335">
      <w:bodyDiv w:val="1"/>
      <w:marLeft w:val="0"/>
      <w:marRight w:val="0"/>
      <w:marTop w:val="0"/>
      <w:marBottom w:val="0"/>
      <w:divBdr>
        <w:top w:val="none" w:sz="0" w:space="0" w:color="auto"/>
        <w:left w:val="none" w:sz="0" w:space="0" w:color="auto"/>
        <w:bottom w:val="none" w:sz="0" w:space="0" w:color="auto"/>
        <w:right w:val="none" w:sz="0" w:space="0" w:color="auto"/>
      </w:divBdr>
    </w:div>
    <w:div w:id="255789500">
      <w:bodyDiv w:val="1"/>
      <w:marLeft w:val="0"/>
      <w:marRight w:val="0"/>
      <w:marTop w:val="0"/>
      <w:marBottom w:val="0"/>
      <w:divBdr>
        <w:top w:val="none" w:sz="0" w:space="0" w:color="auto"/>
        <w:left w:val="none" w:sz="0" w:space="0" w:color="auto"/>
        <w:bottom w:val="none" w:sz="0" w:space="0" w:color="auto"/>
        <w:right w:val="none" w:sz="0" w:space="0" w:color="auto"/>
      </w:divBdr>
    </w:div>
    <w:div w:id="265039961">
      <w:bodyDiv w:val="1"/>
      <w:marLeft w:val="0"/>
      <w:marRight w:val="0"/>
      <w:marTop w:val="0"/>
      <w:marBottom w:val="0"/>
      <w:divBdr>
        <w:top w:val="none" w:sz="0" w:space="0" w:color="auto"/>
        <w:left w:val="none" w:sz="0" w:space="0" w:color="auto"/>
        <w:bottom w:val="none" w:sz="0" w:space="0" w:color="auto"/>
        <w:right w:val="none" w:sz="0" w:space="0" w:color="auto"/>
      </w:divBdr>
    </w:div>
    <w:div w:id="305355586">
      <w:bodyDiv w:val="1"/>
      <w:marLeft w:val="0"/>
      <w:marRight w:val="0"/>
      <w:marTop w:val="0"/>
      <w:marBottom w:val="0"/>
      <w:divBdr>
        <w:top w:val="none" w:sz="0" w:space="0" w:color="auto"/>
        <w:left w:val="none" w:sz="0" w:space="0" w:color="auto"/>
        <w:bottom w:val="none" w:sz="0" w:space="0" w:color="auto"/>
        <w:right w:val="none" w:sz="0" w:space="0" w:color="auto"/>
      </w:divBdr>
    </w:div>
    <w:div w:id="380321783">
      <w:bodyDiv w:val="1"/>
      <w:marLeft w:val="0"/>
      <w:marRight w:val="0"/>
      <w:marTop w:val="0"/>
      <w:marBottom w:val="0"/>
      <w:divBdr>
        <w:top w:val="none" w:sz="0" w:space="0" w:color="auto"/>
        <w:left w:val="none" w:sz="0" w:space="0" w:color="auto"/>
        <w:bottom w:val="none" w:sz="0" w:space="0" w:color="auto"/>
        <w:right w:val="none" w:sz="0" w:space="0" w:color="auto"/>
      </w:divBdr>
    </w:div>
    <w:div w:id="381371325">
      <w:bodyDiv w:val="1"/>
      <w:marLeft w:val="0"/>
      <w:marRight w:val="0"/>
      <w:marTop w:val="0"/>
      <w:marBottom w:val="0"/>
      <w:divBdr>
        <w:top w:val="none" w:sz="0" w:space="0" w:color="auto"/>
        <w:left w:val="none" w:sz="0" w:space="0" w:color="auto"/>
        <w:bottom w:val="none" w:sz="0" w:space="0" w:color="auto"/>
        <w:right w:val="none" w:sz="0" w:space="0" w:color="auto"/>
      </w:divBdr>
    </w:div>
    <w:div w:id="407309341">
      <w:bodyDiv w:val="1"/>
      <w:marLeft w:val="0"/>
      <w:marRight w:val="0"/>
      <w:marTop w:val="0"/>
      <w:marBottom w:val="0"/>
      <w:divBdr>
        <w:top w:val="none" w:sz="0" w:space="0" w:color="auto"/>
        <w:left w:val="none" w:sz="0" w:space="0" w:color="auto"/>
        <w:bottom w:val="none" w:sz="0" w:space="0" w:color="auto"/>
        <w:right w:val="none" w:sz="0" w:space="0" w:color="auto"/>
      </w:divBdr>
    </w:div>
    <w:div w:id="447966124">
      <w:bodyDiv w:val="1"/>
      <w:marLeft w:val="0"/>
      <w:marRight w:val="0"/>
      <w:marTop w:val="0"/>
      <w:marBottom w:val="0"/>
      <w:divBdr>
        <w:top w:val="none" w:sz="0" w:space="0" w:color="auto"/>
        <w:left w:val="none" w:sz="0" w:space="0" w:color="auto"/>
        <w:bottom w:val="none" w:sz="0" w:space="0" w:color="auto"/>
        <w:right w:val="none" w:sz="0" w:space="0" w:color="auto"/>
      </w:divBdr>
    </w:div>
    <w:div w:id="462965107">
      <w:bodyDiv w:val="1"/>
      <w:marLeft w:val="0"/>
      <w:marRight w:val="0"/>
      <w:marTop w:val="0"/>
      <w:marBottom w:val="0"/>
      <w:divBdr>
        <w:top w:val="none" w:sz="0" w:space="0" w:color="auto"/>
        <w:left w:val="none" w:sz="0" w:space="0" w:color="auto"/>
        <w:bottom w:val="none" w:sz="0" w:space="0" w:color="auto"/>
        <w:right w:val="none" w:sz="0" w:space="0" w:color="auto"/>
      </w:divBdr>
    </w:div>
    <w:div w:id="582177655">
      <w:bodyDiv w:val="1"/>
      <w:marLeft w:val="0"/>
      <w:marRight w:val="0"/>
      <w:marTop w:val="0"/>
      <w:marBottom w:val="0"/>
      <w:divBdr>
        <w:top w:val="none" w:sz="0" w:space="0" w:color="auto"/>
        <w:left w:val="none" w:sz="0" w:space="0" w:color="auto"/>
        <w:bottom w:val="none" w:sz="0" w:space="0" w:color="auto"/>
        <w:right w:val="none" w:sz="0" w:space="0" w:color="auto"/>
      </w:divBdr>
    </w:div>
    <w:div w:id="583951961">
      <w:bodyDiv w:val="1"/>
      <w:marLeft w:val="0"/>
      <w:marRight w:val="0"/>
      <w:marTop w:val="0"/>
      <w:marBottom w:val="0"/>
      <w:divBdr>
        <w:top w:val="none" w:sz="0" w:space="0" w:color="auto"/>
        <w:left w:val="none" w:sz="0" w:space="0" w:color="auto"/>
        <w:bottom w:val="none" w:sz="0" w:space="0" w:color="auto"/>
        <w:right w:val="none" w:sz="0" w:space="0" w:color="auto"/>
      </w:divBdr>
    </w:div>
    <w:div w:id="864753742">
      <w:bodyDiv w:val="1"/>
      <w:marLeft w:val="0"/>
      <w:marRight w:val="0"/>
      <w:marTop w:val="0"/>
      <w:marBottom w:val="0"/>
      <w:divBdr>
        <w:top w:val="none" w:sz="0" w:space="0" w:color="auto"/>
        <w:left w:val="none" w:sz="0" w:space="0" w:color="auto"/>
        <w:bottom w:val="none" w:sz="0" w:space="0" w:color="auto"/>
        <w:right w:val="none" w:sz="0" w:space="0" w:color="auto"/>
      </w:divBdr>
    </w:div>
    <w:div w:id="870606126">
      <w:bodyDiv w:val="1"/>
      <w:marLeft w:val="0"/>
      <w:marRight w:val="0"/>
      <w:marTop w:val="0"/>
      <w:marBottom w:val="0"/>
      <w:divBdr>
        <w:top w:val="none" w:sz="0" w:space="0" w:color="auto"/>
        <w:left w:val="none" w:sz="0" w:space="0" w:color="auto"/>
        <w:bottom w:val="none" w:sz="0" w:space="0" w:color="auto"/>
        <w:right w:val="none" w:sz="0" w:space="0" w:color="auto"/>
      </w:divBdr>
    </w:div>
    <w:div w:id="914556357">
      <w:bodyDiv w:val="1"/>
      <w:marLeft w:val="0"/>
      <w:marRight w:val="0"/>
      <w:marTop w:val="0"/>
      <w:marBottom w:val="0"/>
      <w:divBdr>
        <w:top w:val="none" w:sz="0" w:space="0" w:color="auto"/>
        <w:left w:val="none" w:sz="0" w:space="0" w:color="auto"/>
        <w:bottom w:val="none" w:sz="0" w:space="0" w:color="auto"/>
        <w:right w:val="none" w:sz="0" w:space="0" w:color="auto"/>
      </w:divBdr>
    </w:div>
    <w:div w:id="1017466358">
      <w:bodyDiv w:val="1"/>
      <w:marLeft w:val="0"/>
      <w:marRight w:val="0"/>
      <w:marTop w:val="0"/>
      <w:marBottom w:val="0"/>
      <w:divBdr>
        <w:top w:val="none" w:sz="0" w:space="0" w:color="auto"/>
        <w:left w:val="none" w:sz="0" w:space="0" w:color="auto"/>
        <w:bottom w:val="none" w:sz="0" w:space="0" w:color="auto"/>
        <w:right w:val="none" w:sz="0" w:space="0" w:color="auto"/>
      </w:divBdr>
    </w:div>
    <w:div w:id="1025211852">
      <w:bodyDiv w:val="1"/>
      <w:marLeft w:val="0"/>
      <w:marRight w:val="0"/>
      <w:marTop w:val="0"/>
      <w:marBottom w:val="0"/>
      <w:divBdr>
        <w:top w:val="none" w:sz="0" w:space="0" w:color="auto"/>
        <w:left w:val="none" w:sz="0" w:space="0" w:color="auto"/>
        <w:bottom w:val="none" w:sz="0" w:space="0" w:color="auto"/>
        <w:right w:val="none" w:sz="0" w:space="0" w:color="auto"/>
      </w:divBdr>
    </w:div>
    <w:div w:id="1042052550">
      <w:bodyDiv w:val="1"/>
      <w:marLeft w:val="0"/>
      <w:marRight w:val="0"/>
      <w:marTop w:val="0"/>
      <w:marBottom w:val="0"/>
      <w:divBdr>
        <w:top w:val="none" w:sz="0" w:space="0" w:color="auto"/>
        <w:left w:val="none" w:sz="0" w:space="0" w:color="auto"/>
        <w:bottom w:val="none" w:sz="0" w:space="0" w:color="auto"/>
        <w:right w:val="none" w:sz="0" w:space="0" w:color="auto"/>
      </w:divBdr>
    </w:div>
    <w:div w:id="1149588954">
      <w:bodyDiv w:val="1"/>
      <w:marLeft w:val="0"/>
      <w:marRight w:val="0"/>
      <w:marTop w:val="0"/>
      <w:marBottom w:val="0"/>
      <w:divBdr>
        <w:top w:val="none" w:sz="0" w:space="0" w:color="auto"/>
        <w:left w:val="none" w:sz="0" w:space="0" w:color="auto"/>
        <w:bottom w:val="none" w:sz="0" w:space="0" w:color="auto"/>
        <w:right w:val="none" w:sz="0" w:space="0" w:color="auto"/>
      </w:divBdr>
    </w:div>
    <w:div w:id="1154377773">
      <w:bodyDiv w:val="1"/>
      <w:marLeft w:val="0"/>
      <w:marRight w:val="0"/>
      <w:marTop w:val="0"/>
      <w:marBottom w:val="0"/>
      <w:divBdr>
        <w:top w:val="none" w:sz="0" w:space="0" w:color="auto"/>
        <w:left w:val="none" w:sz="0" w:space="0" w:color="auto"/>
        <w:bottom w:val="none" w:sz="0" w:space="0" w:color="auto"/>
        <w:right w:val="none" w:sz="0" w:space="0" w:color="auto"/>
      </w:divBdr>
    </w:div>
    <w:div w:id="1274631890">
      <w:bodyDiv w:val="1"/>
      <w:marLeft w:val="0"/>
      <w:marRight w:val="0"/>
      <w:marTop w:val="0"/>
      <w:marBottom w:val="0"/>
      <w:divBdr>
        <w:top w:val="none" w:sz="0" w:space="0" w:color="auto"/>
        <w:left w:val="none" w:sz="0" w:space="0" w:color="auto"/>
        <w:bottom w:val="none" w:sz="0" w:space="0" w:color="auto"/>
        <w:right w:val="none" w:sz="0" w:space="0" w:color="auto"/>
      </w:divBdr>
    </w:div>
    <w:div w:id="1334449648">
      <w:bodyDiv w:val="1"/>
      <w:marLeft w:val="0"/>
      <w:marRight w:val="0"/>
      <w:marTop w:val="0"/>
      <w:marBottom w:val="0"/>
      <w:divBdr>
        <w:top w:val="none" w:sz="0" w:space="0" w:color="auto"/>
        <w:left w:val="none" w:sz="0" w:space="0" w:color="auto"/>
        <w:bottom w:val="none" w:sz="0" w:space="0" w:color="auto"/>
        <w:right w:val="none" w:sz="0" w:space="0" w:color="auto"/>
      </w:divBdr>
    </w:div>
    <w:div w:id="1361202103">
      <w:bodyDiv w:val="1"/>
      <w:marLeft w:val="0"/>
      <w:marRight w:val="0"/>
      <w:marTop w:val="0"/>
      <w:marBottom w:val="0"/>
      <w:divBdr>
        <w:top w:val="none" w:sz="0" w:space="0" w:color="auto"/>
        <w:left w:val="none" w:sz="0" w:space="0" w:color="auto"/>
        <w:bottom w:val="none" w:sz="0" w:space="0" w:color="auto"/>
        <w:right w:val="none" w:sz="0" w:space="0" w:color="auto"/>
      </w:divBdr>
    </w:div>
    <w:div w:id="1442993204">
      <w:bodyDiv w:val="1"/>
      <w:marLeft w:val="0"/>
      <w:marRight w:val="0"/>
      <w:marTop w:val="0"/>
      <w:marBottom w:val="0"/>
      <w:divBdr>
        <w:top w:val="none" w:sz="0" w:space="0" w:color="auto"/>
        <w:left w:val="none" w:sz="0" w:space="0" w:color="auto"/>
        <w:bottom w:val="none" w:sz="0" w:space="0" w:color="auto"/>
        <w:right w:val="none" w:sz="0" w:space="0" w:color="auto"/>
      </w:divBdr>
    </w:div>
    <w:div w:id="1502044280">
      <w:bodyDiv w:val="1"/>
      <w:marLeft w:val="0"/>
      <w:marRight w:val="0"/>
      <w:marTop w:val="0"/>
      <w:marBottom w:val="0"/>
      <w:divBdr>
        <w:top w:val="none" w:sz="0" w:space="0" w:color="auto"/>
        <w:left w:val="none" w:sz="0" w:space="0" w:color="auto"/>
        <w:bottom w:val="none" w:sz="0" w:space="0" w:color="auto"/>
        <w:right w:val="none" w:sz="0" w:space="0" w:color="auto"/>
      </w:divBdr>
    </w:div>
    <w:div w:id="1626159406">
      <w:bodyDiv w:val="1"/>
      <w:marLeft w:val="0"/>
      <w:marRight w:val="0"/>
      <w:marTop w:val="0"/>
      <w:marBottom w:val="0"/>
      <w:divBdr>
        <w:top w:val="none" w:sz="0" w:space="0" w:color="auto"/>
        <w:left w:val="none" w:sz="0" w:space="0" w:color="auto"/>
        <w:bottom w:val="none" w:sz="0" w:space="0" w:color="auto"/>
        <w:right w:val="none" w:sz="0" w:space="0" w:color="auto"/>
      </w:divBdr>
    </w:div>
    <w:div w:id="1637639068">
      <w:bodyDiv w:val="1"/>
      <w:marLeft w:val="0"/>
      <w:marRight w:val="0"/>
      <w:marTop w:val="0"/>
      <w:marBottom w:val="0"/>
      <w:divBdr>
        <w:top w:val="none" w:sz="0" w:space="0" w:color="auto"/>
        <w:left w:val="none" w:sz="0" w:space="0" w:color="auto"/>
        <w:bottom w:val="none" w:sz="0" w:space="0" w:color="auto"/>
        <w:right w:val="none" w:sz="0" w:space="0" w:color="auto"/>
      </w:divBdr>
    </w:div>
    <w:div w:id="1725838028">
      <w:bodyDiv w:val="1"/>
      <w:marLeft w:val="0"/>
      <w:marRight w:val="0"/>
      <w:marTop w:val="0"/>
      <w:marBottom w:val="0"/>
      <w:divBdr>
        <w:top w:val="none" w:sz="0" w:space="0" w:color="auto"/>
        <w:left w:val="none" w:sz="0" w:space="0" w:color="auto"/>
        <w:bottom w:val="none" w:sz="0" w:space="0" w:color="auto"/>
        <w:right w:val="none" w:sz="0" w:space="0" w:color="auto"/>
      </w:divBdr>
    </w:div>
    <w:div w:id="1757240036">
      <w:bodyDiv w:val="1"/>
      <w:marLeft w:val="0"/>
      <w:marRight w:val="0"/>
      <w:marTop w:val="0"/>
      <w:marBottom w:val="0"/>
      <w:divBdr>
        <w:top w:val="none" w:sz="0" w:space="0" w:color="auto"/>
        <w:left w:val="none" w:sz="0" w:space="0" w:color="auto"/>
        <w:bottom w:val="none" w:sz="0" w:space="0" w:color="auto"/>
        <w:right w:val="none" w:sz="0" w:space="0" w:color="auto"/>
      </w:divBdr>
    </w:div>
    <w:div w:id="1785804811">
      <w:bodyDiv w:val="1"/>
      <w:marLeft w:val="0"/>
      <w:marRight w:val="0"/>
      <w:marTop w:val="0"/>
      <w:marBottom w:val="0"/>
      <w:divBdr>
        <w:top w:val="none" w:sz="0" w:space="0" w:color="auto"/>
        <w:left w:val="none" w:sz="0" w:space="0" w:color="auto"/>
        <w:bottom w:val="none" w:sz="0" w:space="0" w:color="auto"/>
        <w:right w:val="none" w:sz="0" w:space="0" w:color="auto"/>
      </w:divBdr>
    </w:div>
    <w:div w:id="1797328086">
      <w:bodyDiv w:val="1"/>
      <w:marLeft w:val="0"/>
      <w:marRight w:val="0"/>
      <w:marTop w:val="0"/>
      <w:marBottom w:val="0"/>
      <w:divBdr>
        <w:top w:val="none" w:sz="0" w:space="0" w:color="auto"/>
        <w:left w:val="none" w:sz="0" w:space="0" w:color="auto"/>
        <w:bottom w:val="none" w:sz="0" w:space="0" w:color="auto"/>
        <w:right w:val="none" w:sz="0" w:space="0" w:color="auto"/>
      </w:divBdr>
    </w:div>
    <w:div w:id="1868256064">
      <w:bodyDiv w:val="1"/>
      <w:marLeft w:val="0"/>
      <w:marRight w:val="0"/>
      <w:marTop w:val="0"/>
      <w:marBottom w:val="0"/>
      <w:divBdr>
        <w:top w:val="none" w:sz="0" w:space="0" w:color="auto"/>
        <w:left w:val="none" w:sz="0" w:space="0" w:color="auto"/>
        <w:bottom w:val="none" w:sz="0" w:space="0" w:color="auto"/>
        <w:right w:val="none" w:sz="0" w:space="0" w:color="auto"/>
      </w:divBdr>
    </w:div>
    <w:div w:id="21003702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misp-project.org/" TargetMode="External"/><Relationship Id="rId18" Type="http://schemas.openxmlformats.org/officeDocument/2006/relationships/image" Target="media/image2.emf"/><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hyperlink" Target="https://nozdrzec.pl/" TargetMode="External"/><Relationship Id="rId17" Type="http://schemas.openxmlformats.org/officeDocument/2006/relationships/hyperlink" Target="http://www.cpubenchmark.net/" TargetMode="External"/><Relationship Id="rId2" Type="http://schemas.openxmlformats.org/officeDocument/2006/relationships/customXml" Target="../customXml/item2.xml"/><Relationship Id="rId16" Type="http://schemas.openxmlformats.org/officeDocument/2006/relationships/hyperlink" Target="https://www.cpubenchmark.net/cpu_list.php"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http://spec.org/cpu2017/results/cpu2017.html" TargetMode="Externa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package" Target="embeddings/Microsoft_Visio_Drawing1111.vsdx"/><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misp-project.org/" TargetMode="External"/><Relationship Id="rId22"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79044058-ee49-4506-85cb-ff0a31a4b388" xsi:nil="true"/>
    <lcf76f155ced4ddcb4097134ff3c332f xmlns="b0a7f652-8be4-4f03-937f-6e5f9716f487">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4036E0878FE4074DB5DB0ACFCE22072E" ma:contentTypeVersion="18" ma:contentTypeDescription="Utwórz nowy dokument." ma:contentTypeScope="" ma:versionID="86cddaa749610d18c6a7e33789ee6d07">
  <xsd:schema xmlns:xsd="http://www.w3.org/2001/XMLSchema" xmlns:xs="http://www.w3.org/2001/XMLSchema" xmlns:p="http://schemas.microsoft.com/office/2006/metadata/properties" xmlns:ns2="b0a7f652-8be4-4f03-937f-6e5f9716f487" xmlns:ns3="79044058-ee49-4506-85cb-ff0a31a4b388" targetNamespace="http://schemas.microsoft.com/office/2006/metadata/properties" ma:root="true" ma:fieldsID="3c841b71eda8f4d794e20f672717e4b3" ns2:_="" ns3:_="">
    <xsd:import namespace="b0a7f652-8be4-4f03-937f-6e5f9716f487"/>
    <xsd:import namespace="79044058-ee49-4506-85cb-ff0a31a4b388"/>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GenerationTime" minOccurs="0"/>
                <xsd:element ref="ns2:MediaServiceDateTaken" minOccurs="0"/>
                <xsd:element ref="ns2:MediaServiceEventHashCode" minOccurs="0"/>
                <xsd:element ref="ns2:MediaServiceLocation" minOccurs="0"/>
                <xsd:element ref="ns2:MediaServiceOCR" minOccurs="0"/>
                <xsd:element ref="ns2:MediaLengthInSeconds" minOccurs="0"/>
                <xsd:element ref="ns2:lcf76f155ced4ddcb4097134ff3c332f" minOccurs="0"/>
                <xsd:element ref="ns3:TaxCatchAll"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0a7f652-8be4-4f03-937f-6e5f9716f48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LengthInSeconds" ma:index="19" nillable="true" ma:displayName="Length (seconds)"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Tagi obrazów" ma:readOnly="false" ma:fieldId="{5cf76f15-5ced-4ddc-b409-7134ff3c332f}" ma:taxonomyMulti="true" ma:sspId="fcaf934f-8759-4dd0-8bb0-2ef6a705fb41" ma:termSetId="09814cd3-568e-fe90-9814-8d621ff8fb84" ma:anchorId="fba54fb3-c3e1-fe81-a776-ca4b69148c4d" ma:open="true" ma:isKeyword="false">
      <xsd:complexType>
        <xsd:sequence>
          <xsd:element ref="pc:Terms" minOccurs="0" maxOccurs="1"/>
        </xsd:sequence>
      </xsd:complexType>
    </xsd:element>
    <xsd:element name="MediaServiceSearchProperties" ma:index="23" nillable="true" ma:displayName="MediaServiceSearchProperties" ma:hidden="true" ma:internalName="MediaServiceSearchProperties" ma:readOnly="true">
      <xsd:simpleType>
        <xsd:restriction base="dms:Note"/>
      </xsd:simple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9044058-ee49-4506-85cb-ff0a31a4b388" elementFormDefault="qualified">
    <xsd:import namespace="http://schemas.microsoft.com/office/2006/documentManagement/types"/>
    <xsd:import namespace="http://schemas.microsoft.com/office/infopath/2007/PartnerControls"/>
    <xsd:element name="SharedWithUsers" ma:index="12"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Udostępnione dla — szczegóły" ma:internalName="SharedWithDetails" ma:readOnly="true">
      <xsd:simpleType>
        <xsd:restriction base="dms:Note">
          <xsd:maxLength value="255"/>
        </xsd:restriction>
      </xsd:simpleType>
    </xsd:element>
    <xsd:element name="TaxCatchAll" ma:index="22" nillable="true" ma:displayName="Taxonomy Catch All Column" ma:hidden="true" ma:list="{2d368d8d-7b52-4c7c-8df2-0d9b7e0785a5}" ma:internalName="TaxCatchAll" ma:showField="CatchAllData" ma:web="79044058-ee49-4506-85cb-ff0a31a4b38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407C53F-2525-46D0-A230-F64DDAFF3A55}">
  <ds:schemaRefs>
    <ds:schemaRef ds:uri="79044058-ee49-4506-85cb-ff0a31a4b388"/>
    <ds:schemaRef ds:uri="b0a7f652-8be4-4f03-937f-6e5f9716f487"/>
    <ds:schemaRef ds:uri="http://schemas.microsoft.com/office/2006/metadata/properties"/>
    <ds:schemaRef ds:uri="http://purl.org/dc/terms/"/>
    <ds:schemaRef ds:uri="http://schemas.microsoft.com/office/2006/documentManagement/types"/>
    <ds:schemaRef ds:uri="http://schemas.microsoft.com/office/infopath/2007/PartnerControls"/>
    <ds:schemaRef ds:uri="http://purl.org/dc/elements/1.1/"/>
    <ds:schemaRef ds:uri="http://schemas.openxmlformats.org/package/2006/metadata/core-properties"/>
    <ds:schemaRef ds:uri="http://www.w3.org/XML/1998/namespace"/>
    <ds:schemaRef ds:uri="http://purl.org/dc/dcmitype/"/>
  </ds:schemaRefs>
</ds:datastoreItem>
</file>

<file path=customXml/itemProps2.xml><?xml version="1.0" encoding="utf-8"?>
<ds:datastoreItem xmlns:ds="http://schemas.openxmlformats.org/officeDocument/2006/customXml" ds:itemID="{2201B624-0134-4145-B4EA-8159E2C7983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0a7f652-8be4-4f03-937f-6e5f9716f487"/>
    <ds:schemaRef ds:uri="79044058-ee49-4506-85cb-ff0a31a4b38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0A865AE-4AB7-42F6-A310-A60992F373E5}">
  <ds:schemaRefs>
    <ds:schemaRef ds:uri="http://schemas.microsoft.com/sharepoint/v3/contenttype/forms"/>
  </ds:schemaRefs>
</ds:datastoreItem>
</file>

<file path=customXml/itemProps4.xml><?xml version="1.0" encoding="utf-8"?>
<ds:datastoreItem xmlns:ds="http://schemas.openxmlformats.org/officeDocument/2006/customXml" ds:itemID="{A2CDB8F4-9747-4C3B-B9CC-1891503D3C7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68</TotalTime>
  <Pages>221</Pages>
  <Words>69787</Words>
  <Characters>418724</Characters>
  <Application>Microsoft Office Word</Application>
  <DocSecurity>0</DocSecurity>
  <Lines>3489</Lines>
  <Paragraphs>975</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487536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Pabich</dc:creator>
  <cp:keywords/>
  <dc:description/>
  <cp:lastModifiedBy>Ewelina Bąk</cp:lastModifiedBy>
  <cp:revision>38</cp:revision>
  <cp:lastPrinted>2025-05-06T08:30:00Z</cp:lastPrinted>
  <dcterms:created xsi:type="dcterms:W3CDTF">2025-04-24T17:54:00Z</dcterms:created>
  <dcterms:modified xsi:type="dcterms:W3CDTF">2025-05-06T08:30:00Z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0x0101004036E0878FE4074DB5DB0ACFCE22072E</vt:lpwstr>
  </property>
  <property fmtid="{D5CDD505-2E9C-101B-9397-08002B2CF9AE}" pid="3" name="MediaServiceImageTags">
    <vt:lpwstr/>
  </property>
</Properties>
</file>