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12" w:rsidRPr="00CD1312" w:rsidRDefault="00CD1312" w:rsidP="00CD1312">
      <w:pPr>
        <w:pStyle w:val="OrdinanceTitle"/>
        <w:jc w:val="right"/>
        <w:rPr>
          <w:i/>
        </w:rPr>
      </w:pPr>
      <w:r w:rsidRPr="00CD1312">
        <w:rPr>
          <w:i/>
        </w:rPr>
        <w:t xml:space="preserve">Projekt </w:t>
      </w:r>
    </w:p>
    <w:p w:rsidR="005604F8" w:rsidRPr="008D4428" w:rsidRDefault="00C6763B">
      <w:pPr>
        <w:pStyle w:val="OrdinanceTitle"/>
        <w:rPr>
          <w:b/>
        </w:rPr>
      </w:pPr>
      <w:r w:rsidRPr="008D4428">
        <w:rPr>
          <w:b/>
        </w:rPr>
        <w:t xml:space="preserve">Uchwała Nr </w:t>
      </w:r>
      <w:r w:rsidR="008D4428">
        <w:rPr>
          <w:b/>
        </w:rPr>
        <w:t>….</w:t>
      </w:r>
      <w:r w:rsidRPr="008D4428">
        <w:rPr>
          <w:b/>
        </w:rPr>
        <w:t>./</w:t>
      </w:r>
      <w:r w:rsidR="008D4428">
        <w:rPr>
          <w:b/>
        </w:rPr>
        <w:t>…..</w:t>
      </w:r>
      <w:r w:rsidRPr="008D4428">
        <w:rPr>
          <w:b/>
        </w:rPr>
        <w:t>./2025</w:t>
      </w:r>
    </w:p>
    <w:p w:rsidR="005604F8" w:rsidRPr="008D4428" w:rsidRDefault="00C6763B">
      <w:pPr>
        <w:pStyle w:val="OrdinanceTitle"/>
        <w:rPr>
          <w:b/>
        </w:rPr>
      </w:pPr>
      <w:r w:rsidRPr="008D4428">
        <w:rPr>
          <w:b/>
        </w:rPr>
        <w:t>Rady Gminy Nozdrzec</w:t>
      </w:r>
    </w:p>
    <w:p w:rsidR="005604F8" w:rsidRPr="008D4428" w:rsidRDefault="00C6763B">
      <w:pPr>
        <w:pStyle w:val="OrdinanceTitle"/>
        <w:rPr>
          <w:b/>
        </w:rPr>
      </w:pPr>
      <w:r w:rsidRPr="008D4428">
        <w:rPr>
          <w:b/>
        </w:rPr>
        <w:t>z dnia 30 grudnia 2025 roku</w:t>
      </w:r>
    </w:p>
    <w:p w:rsidR="005604F8" w:rsidRPr="008D4428" w:rsidRDefault="005604F8">
      <w:pPr>
        <w:pStyle w:val="OrdinanceTitle"/>
        <w:rPr>
          <w:b/>
        </w:rPr>
      </w:pPr>
    </w:p>
    <w:p w:rsidR="005604F8" w:rsidRPr="008D4428" w:rsidRDefault="00C6763B">
      <w:pPr>
        <w:pStyle w:val="OrdinanceTitle"/>
        <w:rPr>
          <w:b/>
        </w:rPr>
      </w:pPr>
      <w:r w:rsidRPr="008D4428">
        <w:rPr>
          <w:b/>
        </w:rPr>
        <w:t>w sprawie zmian</w:t>
      </w:r>
      <w:r w:rsidR="00CD1312" w:rsidRPr="008D4428">
        <w:rPr>
          <w:b/>
        </w:rPr>
        <w:t xml:space="preserve"> w budżecie</w:t>
      </w:r>
      <w:r w:rsidRPr="008D4428">
        <w:rPr>
          <w:b/>
        </w:rPr>
        <w:t xml:space="preserve"> na rok 2025</w:t>
      </w:r>
    </w:p>
    <w:p w:rsidR="005604F8" w:rsidRPr="008D4428" w:rsidRDefault="00C6763B">
      <w:pPr>
        <w:rPr>
          <w:b/>
        </w:rPr>
      </w:pPr>
      <w:r>
        <w:t>Na podstawie art. 18 ust. 2 pkt 4 ustawy z dnia 8 marca 1990 r. o samorządzie gminnym (</w:t>
      </w:r>
      <w:proofErr w:type="spellStart"/>
      <w:r>
        <w:t>t.j</w:t>
      </w:r>
      <w:proofErr w:type="spellEnd"/>
      <w:r>
        <w:t>. Dz. U. z 2025 roku, poz. 1153 z późn. zm.) oraz art. 211, 212, 214, 215,217, 222, 235, 237,239 ustawy z dnia 27 sierpnia 2009 r. o finansach publicznych (</w:t>
      </w:r>
      <w:proofErr w:type="spellStart"/>
      <w:r>
        <w:t>t.j</w:t>
      </w:r>
      <w:proofErr w:type="spellEnd"/>
      <w:r>
        <w:t xml:space="preserve">. Dz. U. z 2024 roku, poz. 1530 z późn. zm.), </w:t>
      </w:r>
      <w:r w:rsidRPr="008D4428">
        <w:rPr>
          <w:b/>
        </w:rPr>
        <w:t>uchwala się, co następuje:</w:t>
      </w:r>
    </w:p>
    <w:p w:rsidR="005604F8" w:rsidRDefault="00CD1312" w:rsidP="00CD1312">
      <w:r w:rsidRPr="00CD1312">
        <w:rPr>
          <w:b/>
        </w:rPr>
        <w:t>§ 1.</w:t>
      </w:r>
      <w:r>
        <w:t xml:space="preserve"> Zwiększa się </w:t>
      </w:r>
      <w:r w:rsidR="00C6763B">
        <w:t xml:space="preserve">dochody o kwotę 138 739,61 zł </w:t>
      </w:r>
    </w:p>
    <w:tbl>
      <w:tblPr>
        <w:tblStyle w:val="EcoTablePublink"/>
        <w:tblW w:w="4846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319"/>
        <w:gridCol w:w="1408"/>
      </w:tblGrid>
      <w:tr w:rsidR="00CD1312" w:rsidRPr="00CD1312" w:rsidTr="00CD1312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Dział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Rozdział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Paragraf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Wyszczególnienie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Zmiana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Rolnictwo i łowiectwo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12 376,00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01095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Pozostała działalność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12 376,00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0750</w:t>
            </w:r>
          </w:p>
        </w:tc>
        <w:tc>
          <w:tcPr>
            <w:tcW w:w="2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2 190,00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0770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Wpłaty z tytułu odpłatnego nabycia prawa własności oraz prawa użytkowania wieczystego nieruchomości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10 186,00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Wytwarzanie i zaopatrywanie w energię elektryczną, gaz i wodę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23 000,00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40002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Dostarczanie wody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23 000,00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0830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usług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23 000,00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39 767,61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75615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1 650,00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0320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1 650,00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75616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37 465,00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0310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35 000,00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0340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2 465,00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75618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innych opłat stanowiących dochody jednostek samorządu terytorialnego na podstawie ustaw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116,61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0480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opłat za zezwolenia na sprzedaż napojów alkoholowych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116,61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75619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różnych rozliczeń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536,00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0940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536,00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Różne rozliczenia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580,00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75814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Różne rozliczenia finansowe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580,00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0920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580,00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Oświata i wychowanie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29 416,00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80101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Szkoły podstawowe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29 416,00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0580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tytułu grzywien i innych kar pieniężnych od osób prawnych i innych jednostek organizacyjnych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4 416,00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0960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otrzymanych spadków, zapisów i darowizn w postaci pieniężnej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25 000,00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900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komunalna i ochrona środowiska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33 600,00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90001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ściekowa i ochrona wód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33 600,00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0830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Wpływy z usług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33 600,00</w:t>
            </w:r>
          </w:p>
        </w:tc>
      </w:tr>
      <w:tr w:rsidR="00CD1312" w:rsidRPr="00CD1312" w:rsidTr="00CD1312">
        <w:tc>
          <w:tcPr>
            <w:tcW w:w="4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FooterCa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lastRenderedPageBreak/>
              <w:t>Razem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Footer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138 739,61</w:t>
            </w:r>
          </w:p>
        </w:tc>
      </w:tr>
    </w:tbl>
    <w:p w:rsidR="00CD1312" w:rsidRDefault="00CD1312" w:rsidP="00CD1312"/>
    <w:p w:rsidR="005604F8" w:rsidRDefault="00CD1312" w:rsidP="00CD1312">
      <w:pPr>
        <w:pStyle w:val="ListParagraph"/>
      </w:pPr>
      <w:r w:rsidRPr="00CD1312">
        <w:rPr>
          <w:b/>
        </w:rPr>
        <w:t xml:space="preserve">§ </w:t>
      </w:r>
      <w:r w:rsidR="00C6763B" w:rsidRPr="00CD1312">
        <w:rPr>
          <w:b/>
        </w:rPr>
        <w:t>2</w:t>
      </w:r>
      <w:r w:rsidRPr="00CD1312">
        <w:rPr>
          <w:b/>
        </w:rPr>
        <w:t>.</w:t>
      </w:r>
      <w:r w:rsidR="00C6763B">
        <w:t xml:space="preserve"> </w:t>
      </w:r>
      <w:r>
        <w:t xml:space="preserve">Zwiększa się </w:t>
      </w:r>
      <w:r w:rsidR="00C6763B">
        <w:t xml:space="preserve">wydatki o kwotę 138 739,61 zł </w:t>
      </w:r>
    </w:p>
    <w:tbl>
      <w:tblPr>
        <w:tblStyle w:val="EcoTablePublink"/>
        <w:tblW w:w="4846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319"/>
        <w:gridCol w:w="1408"/>
      </w:tblGrid>
      <w:tr w:rsidR="00CD1312" w:rsidRPr="00CD1312" w:rsidTr="00CD1312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Dział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Rozdział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Paragraf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Wyszczególnienie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Heading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Zmiana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Wytwarzanie i zaopatrywanie w energię elektryczną, gaz i wodę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23 000,00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40002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Dostarczanie wody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23 000,00</w:t>
            </w:r>
          </w:p>
        </w:tc>
      </w:tr>
      <w:tr w:rsidR="00CD1312" w:rsidRPr="00CD1312" w:rsidTr="00F309D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10 000,00</w:t>
            </w:r>
          </w:p>
        </w:tc>
      </w:tr>
      <w:tr w:rsidR="00CD1312" w:rsidRPr="00CD1312" w:rsidTr="00F309D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4260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energii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10 000,00</w:t>
            </w:r>
          </w:p>
        </w:tc>
      </w:tr>
      <w:tr w:rsidR="00CD1312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4300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mieszkaniowa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21 012,00</w:t>
            </w:r>
          </w:p>
        </w:tc>
      </w:tr>
      <w:tr w:rsidR="00CD1312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70005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gruntami i nieruchomościami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21 012,00</w:t>
            </w:r>
          </w:p>
        </w:tc>
      </w:tr>
      <w:tr w:rsidR="00C6763B" w:rsidRPr="00CD1312" w:rsidTr="00C6763B">
        <w:trPr>
          <w:trHeight w:val="27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4260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energii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16 012,00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4270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usług remontowych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Działalność usługowa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71004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Plany zagospodarowania przestrzennego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4110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33 000,00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4170</w:t>
            </w:r>
          </w:p>
        </w:tc>
        <w:tc>
          <w:tcPr>
            <w:tcW w:w="2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Wynagrodzenia bezosobowe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-33 000,00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Administracja publiczna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163 500,00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75011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Urzędy wojewódzkie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4430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Rady gmin (miast i miast na prawach powiatu)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75023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144 500,00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3020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10 000,00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4300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85 000,00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4410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Podróże służbowe krajowe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4430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40 000,00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4700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1 500,00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75095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Pozostała działalność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6 000,00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4430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6 000,00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75412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Ochotnicze straże pożarne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30 000,00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4260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energii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15 000,00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6050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-45 000,00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Oświata i wychowanie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42 511,00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80101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Szkoły podstawowe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3 436,00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4300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3 436,00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80104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Przedszkola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39 075,00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39 075,00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851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Ochrona zdrowia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116,61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85154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Przeciwdziałanie alkoholizmowi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116,61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116,61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852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Pomoc społeczna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-14 700,00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85230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Pomoc w zakresie dożywiania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-14 700,00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3110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Świadczenia społeczne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-14 700,00</w:t>
            </w:r>
          </w:p>
        </w:tc>
      </w:tr>
      <w:tr w:rsidR="00CD1312" w:rsidRPr="00CD1312" w:rsidTr="00CD1312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komunalna i ochrona środowiska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UniversalLevel3Section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-96 700,00</w:t>
            </w:r>
          </w:p>
        </w:tc>
      </w:tr>
      <w:tr w:rsidR="00C6763B" w:rsidRPr="00CD1312" w:rsidTr="00CD131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90001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Gospodarka ściekowa i ochrona wód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53 300,00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4210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20 000,00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4260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energii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1 600,00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4300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12 000,00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6050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19 700,00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Key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90015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Description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Oświetlenie ulic, placów i dróg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UniversalLevel3ChapterRowValue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-150 000,00</w:t>
            </w:r>
          </w:p>
        </w:tc>
      </w:tr>
      <w:tr w:rsidR="00C6763B" w:rsidRPr="00CD1312" w:rsidTr="00CD131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Key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6050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Descri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3B" w:rsidRPr="00CD1312" w:rsidRDefault="00C6763B" w:rsidP="00DB4508">
            <w:pPr>
              <w:pStyle w:val="Eco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-150 000,00</w:t>
            </w:r>
          </w:p>
        </w:tc>
      </w:tr>
      <w:tr w:rsidR="00CD1312" w:rsidRPr="00CD1312" w:rsidTr="00CD1312">
        <w:tc>
          <w:tcPr>
            <w:tcW w:w="4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FooterCaption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Razem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312" w:rsidRPr="00CD1312" w:rsidRDefault="00CD1312" w:rsidP="00DB4508">
            <w:pPr>
              <w:pStyle w:val="EcoFooterValueCell"/>
              <w:rPr>
                <w:sz w:val="18"/>
                <w:szCs w:val="18"/>
              </w:rPr>
            </w:pPr>
            <w:r w:rsidRPr="00CD1312">
              <w:rPr>
                <w:sz w:val="18"/>
                <w:szCs w:val="18"/>
              </w:rPr>
              <w:t>138 739,61</w:t>
            </w:r>
          </w:p>
        </w:tc>
      </w:tr>
    </w:tbl>
    <w:p w:rsidR="00CD1312" w:rsidRDefault="00CD1312" w:rsidP="00CD1312">
      <w:pPr>
        <w:pStyle w:val="ListParagraph"/>
      </w:pPr>
    </w:p>
    <w:p w:rsidR="005604F8" w:rsidRDefault="00C6763B">
      <w:r w:rsidRPr="00CD1312">
        <w:rPr>
          <w:b/>
        </w:rPr>
        <w:t xml:space="preserve">§ </w:t>
      </w:r>
      <w:r w:rsidR="00CD1312" w:rsidRPr="00CD1312">
        <w:rPr>
          <w:b/>
        </w:rPr>
        <w:t>3</w:t>
      </w:r>
      <w:r w:rsidRPr="00CD1312">
        <w:rPr>
          <w:b/>
        </w:rPr>
        <w:t>.</w:t>
      </w:r>
      <w:r>
        <w:t xml:space="preserve"> Wykonanie Uchwały powierza się Wójtowi Gminy Nozdrzec.</w:t>
      </w:r>
    </w:p>
    <w:p w:rsidR="005604F8" w:rsidRDefault="00C6763B">
      <w:r w:rsidRPr="008D4428">
        <w:rPr>
          <w:b/>
        </w:rPr>
        <w:t xml:space="preserve">§ </w:t>
      </w:r>
      <w:r w:rsidR="00CD1312" w:rsidRPr="008D4428">
        <w:rPr>
          <w:b/>
        </w:rPr>
        <w:t>4</w:t>
      </w:r>
      <w:r w:rsidRPr="008D4428">
        <w:rPr>
          <w:b/>
        </w:rPr>
        <w:t>.</w:t>
      </w:r>
      <w:r>
        <w:t xml:space="preserve"> Uchwała wchodzi w życie z dniem podjęcia.</w:t>
      </w: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CD1312" w:rsidRDefault="00CD1312">
      <w:pPr>
        <w:pStyle w:val="ResolutionTitle"/>
      </w:pPr>
    </w:p>
    <w:p w:rsidR="005604F8" w:rsidRDefault="005604F8">
      <w:bookmarkStart w:id="0" w:name="_GoBack"/>
      <w:bookmarkEnd w:id="0"/>
    </w:p>
    <w:sectPr w:rsidR="005604F8" w:rsidSect="00CD1312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27F9"/>
    <w:multiLevelType w:val="multilevel"/>
    <w:tmpl w:val="BB36B3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5763E09"/>
    <w:multiLevelType w:val="multilevel"/>
    <w:tmpl w:val="B0342E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1352E4C"/>
    <w:multiLevelType w:val="multilevel"/>
    <w:tmpl w:val="E4C288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A28194E"/>
    <w:multiLevelType w:val="multilevel"/>
    <w:tmpl w:val="B05EB5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A86AE18"/>
    <w:multiLevelType w:val="multilevel"/>
    <w:tmpl w:val="21482E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F1A3790"/>
    <w:multiLevelType w:val="multilevel"/>
    <w:tmpl w:val="EE862C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515378E"/>
    <w:multiLevelType w:val="multilevel"/>
    <w:tmpl w:val="F3BAD5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C7D7952"/>
    <w:multiLevelType w:val="multilevel"/>
    <w:tmpl w:val="88EA02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212B13"/>
    <w:multiLevelType w:val="multilevel"/>
    <w:tmpl w:val="16A8694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F8"/>
    <w:rsid w:val="005604F8"/>
    <w:rsid w:val="008D4428"/>
    <w:rsid w:val="00C6763B"/>
    <w:rsid w:val="00CD1312"/>
    <w:rsid w:val="00CE7C35"/>
    <w:rsid w:val="00F27704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E910D-F66A-4E25-9A5F-048BA478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dymka">
    <w:name w:val="Balloon Text"/>
    <w:basedOn w:val="Normalny"/>
    <w:link w:val="TekstdymkaZnak"/>
    <w:uiPriority w:val="99"/>
    <w:semiHidden/>
    <w:unhideWhenUsed/>
    <w:rsid w:val="00F2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7dc9fe473ed0/root</dc:creator>
  <cp:lastModifiedBy>Bogusława Wójcik</cp:lastModifiedBy>
  <cp:revision>6</cp:revision>
  <cp:lastPrinted>2025-12-15T14:20:00Z</cp:lastPrinted>
  <dcterms:created xsi:type="dcterms:W3CDTF">2025-12-15T13:55:00Z</dcterms:created>
  <dcterms:modified xsi:type="dcterms:W3CDTF">2025-12-15T14:30:00Z</dcterms:modified>
</cp:coreProperties>
</file>