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18" w:rsidRDefault="00EA1118" w:rsidP="00EA11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……/…../2026</w:t>
      </w:r>
    </w:p>
    <w:p w:rsidR="00EA1118" w:rsidRDefault="00EA1118" w:rsidP="00EA11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NOZDRZEC</w:t>
      </w:r>
    </w:p>
    <w:p w:rsidR="00EA1118" w:rsidRPr="00F25ED3" w:rsidRDefault="00EA1118" w:rsidP="00EA1118">
      <w:pPr>
        <w:jc w:val="center"/>
        <w:rPr>
          <w:b/>
          <w:sz w:val="16"/>
          <w:szCs w:val="24"/>
        </w:rPr>
      </w:pPr>
    </w:p>
    <w:p w:rsidR="00EA1118" w:rsidRPr="00EA08BC" w:rsidRDefault="00EA1118" w:rsidP="00EA1118">
      <w:pPr>
        <w:jc w:val="center"/>
        <w:rPr>
          <w:sz w:val="24"/>
          <w:szCs w:val="24"/>
        </w:rPr>
      </w:pPr>
      <w:r w:rsidRPr="00EA08BC">
        <w:rPr>
          <w:sz w:val="24"/>
          <w:szCs w:val="24"/>
        </w:rPr>
        <w:t xml:space="preserve">z dnia </w:t>
      </w:r>
      <w:r>
        <w:rPr>
          <w:sz w:val="24"/>
          <w:szCs w:val="24"/>
        </w:rPr>
        <w:t>……….. 2026</w:t>
      </w:r>
      <w:r w:rsidRPr="00EA08BC">
        <w:rPr>
          <w:sz w:val="24"/>
          <w:szCs w:val="24"/>
        </w:rPr>
        <w:t xml:space="preserve"> r.</w:t>
      </w:r>
    </w:p>
    <w:p w:rsidR="00EA1118" w:rsidRDefault="00EA1118" w:rsidP="00EA1118">
      <w:pPr>
        <w:rPr>
          <w:b/>
          <w:sz w:val="24"/>
          <w:szCs w:val="24"/>
        </w:rPr>
      </w:pPr>
    </w:p>
    <w:p w:rsidR="00EA1118" w:rsidRDefault="00EA1118" w:rsidP="00EA11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przekazania skargi na bezczynność Rady Gminy Nozdrzec </w:t>
      </w:r>
      <w:r>
        <w:rPr>
          <w:b/>
          <w:sz w:val="24"/>
          <w:szCs w:val="24"/>
        </w:rPr>
        <w:br/>
        <w:t xml:space="preserve">do Wojewódzkiego Sądu Administracyjnego w Rzeszowie </w:t>
      </w:r>
      <w:bookmarkStart w:id="0" w:name="_GoBack"/>
      <w:bookmarkEnd w:id="0"/>
    </w:p>
    <w:p w:rsidR="00EA1118" w:rsidRDefault="00EA1118" w:rsidP="00EA1118">
      <w:pPr>
        <w:jc w:val="center"/>
        <w:rPr>
          <w:b/>
          <w:sz w:val="24"/>
          <w:szCs w:val="24"/>
        </w:rPr>
      </w:pPr>
    </w:p>
    <w:p w:rsidR="00EA1118" w:rsidRDefault="00EA1118" w:rsidP="00EA1118">
      <w:pPr>
        <w:jc w:val="center"/>
        <w:rPr>
          <w:b/>
          <w:sz w:val="24"/>
          <w:szCs w:val="24"/>
        </w:rPr>
      </w:pPr>
    </w:p>
    <w:p w:rsidR="00EA1118" w:rsidRPr="00EA1118" w:rsidRDefault="00EA1118" w:rsidP="00677127">
      <w:pPr>
        <w:tabs>
          <w:tab w:val="left" w:pos="0"/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art. 18 ust. 2 pkt 15 ustawy z dnia 8 marca 1990 r. samorządzie gminnym </w:t>
      </w:r>
      <w:r>
        <w:rPr>
          <w:sz w:val="24"/>
          <w:szCs w:val="24"/>
        </w:rPr>
        <w:br/>
        <w:t xml:space="preserve">(Dz. U. z 2025 r. poz. 1153 z późn. zm.) i </w:t>
      </w:r>
      <w:r w:rsidR="000009DD">
        <w:rPr>
          <w:sz w:val="24"/>
          <w:szCs w:val="24"/>
        </w:rPr>
        <w:t>art. 54</w:t>
      </w:r>
      <w:r>
        <w:rPr>
          <w:sz w:val="24"/>
          <w:szCs w:val="24"/>
        </w:rPr>
        <w:t xml:space="preserve"> § 2 ustawy z dnia 30 sierpnia 2002 r. Prawo </w:t>
      </w:r>
      <w:r w:rsidR="000009DD">
        <w:rPr>
          <w:sz w:val="24"/>
          <w:szCs w:val="24"/>
        </w:rPr>
        <w:br/>
      </w:r>
      <w:r>
        <w:rPr>
          <w:sz w:val="24"/>
          <w:szCs w:val="24"/>
        </w:rPr>
        <w:t>o postępowaniu przed sądami administracyjnymi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2026 r. poz. </w:t>
      </w:r>
      <w:r>
        <w:rPr>
          <w:sz w:val="24"/>
        </w:rPr>
        <w:t>143</w:t>
      </w:r>
      <w:r w:rsidR="000009DD">
        <w:rPr>
          <w:sz w:val="24"/>
        </w:rPr>
        <w:t xml:space="preserve"> </w:t>
      </w:r>
      <w:r>
        <w:rPr>
          <w:sz w:val="24"/>
        </w:rPr>
        <w:t>z późn. zm.</w:t>
      </w:r>
      <w:r w:rsidR="000009DD">
        <w:rPr>
          <w:sz w:val="24"/>
          <w:szCs w:val="24"/>
        </w:rPr>
        <w:t xml:space="preserve">), </w:t>
      </w:r>
      <w:r w:rsidRPr="005977D1">
        <w:rPr>
          <w:b/>
          <w:sz w:val="24"/>
          <w:szCs w:val="24"/>
        </w:rPr>
        <w:t xml:space="preserve">Rada Gminy </w:t>
      </w:r>
      <w:r>
        <w:rPr>
          <w:b/>
          <w:sz w:val="24"/>
          <w:szCs w:val="24"/>
        </w:rPr>
        <w:t xml:space="preserve">Nozdrzec </w:t>
      </w:r>
      <w:r w:rsidRPr="00E8797A">
        <w:rPr>
          <w:b/>
          <w:color w:val="000000" w:themeColor="text1"/>
          <w:sz w:val="24"/>
          <w:szCs w:val="24"/>
        </w:rPr>
        <w:t>uchwala, co następuje:</w:t>
      </w:r>
    </w:p>
    <w:p w:rsidR="00EA1118" w:rsidRPr="005977D1" w:rsidRDefault="00EA1118" w:rsidP="00677127">
      <w:pPr>
        <w:spacing w:line="276" w:lineRule="auto"/>
        <w:rPr>
          <w:b/>
          <w:sz w:val="24"/>
          <w:szCs w:val="24"/>
        </w:rPr>
      </w:pPr>
    </w:p>
    <w:p w:rsidR="00EA1118" w:rsidRPr="00EA1118" w:rsidRDefault="00EA1118" w:rsidP="00677127">
      <w:pPr>
        <w:pStyle w:val="Nagwek1"/>
        <w:numPr>
          <w:ilvl w:val="0"/>
          <w:numId w:val="0"/>
        </w:numPr>
        <w:spacing w:before="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Przekazać do Wojewódzkiego Sądu Administracyjnego w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Rzeszowie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skargę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Pana Marcina Kapuścińskiego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 dnia </w:t>
      </w:r>
      <w:r w:rsidR="00677127">
        <w:rPr>
          <w:rFonts w:ascii="Times New Roman" w:hAnsi="Times New Roman" w:cs="Times New Roman"/>
          <w:b w:val="0"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marca </w:t>
      </w:r>
      <w:r>
        <w:rPr>
          <w:rFonts w:ascii="Times New Roman" w:hAnsi="Times New Roman" w:cs="Times New Roman"/>
          <w:b w:val="0"/>
          <w:sz w:val="24"/>
          <w:szCs w:val="24"/>
        </w:rPr>
        <w:t>2026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na bezczynność Rady Gminy Nozdrzec”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wraz z odpowiedzią na</w:t>
      </w:r>
      <w:r w:rsidR="000009DD">
        <w:rPr>
          <w:rFonts w:ascii="Times New Roman" w:hAnsi="Times New Roman" w:cs="Times New Roman"/>
          <w:b w:val="0"/>
          <w:sz w:val="24"/>
          <w:szCs w:val="24"/>
        </w:rPr>
        <w:t xml:space="preserve"> skargę i </w:t>
      </w:r>
      <w:r w:rsidR="000009DD">
        <w:rPr>
          <w:rFonts w:ascii="Times New Roman" w:hAnsi="Times New Roman" w:cs="Times New Roman"/>
          <w:b w:val="0"/>
          <w:sz w:val="24"/>
          <w:szCs w:val="24"/>
          <w:lang w:val="pl-PL"/>
        </w:rPr>
        <w:t>aktami sprawy.</w:t>
      </w:r>
    </w:p>
    <w:p w:rsidR="00EA1118" w:rsidRDefault="00EA1118" w:rsidP="00677127">
      <w:pPr>
        <w:spacing w:line="276" w:lineRule="auto"/>
        <w:rPr>
          <w:sz w:val="24"/>
          <w:szCs w:val="24"/>
        </w:rPr>
      </w:pPr>
    </w:p>
    <w:p w:rsidR="00EA1118" w:rsidRPr="00B86ACB" w:rsidRDefault="00EA1118" w:rsidP="00677127">
      <w:pPr>
        <w:spacing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  <w:r w:rsidR="00B86ACB">
        <w:rPr>
          <w:b/>
          <w:sz w:val="24"/>
          <w:szCs w:val="24"/>
        </w:rPr>
        <w:t xml:space="preserve"> </w:t>
      </w:r>
      <w:r w:rsidR="000009DD" w:rsidRPr="000009DD">
        <w:rPr>
          <w:sz w:val="24"/>
          <w:szCs w:val="24"/>
        </w:rPr>
        <w:t>O</w:t>
      </w:r>
      <w:r>
        <w:rPr>
          <w:sz w:val="24"/>
          <w:szCs w:val="24"/>
        </w:rPr>
        <w:t>dpowi</w:t>
      </w:r>
      <w:r w:rsidR="000009DD">
        <w:rPr>
          <w:sz w:val="24"/>
          <w:szCs w:val="24"/>
        </w:rPr>
        <w:t>edź</w:t>
      </w:r>
      <w:r>
        <w:rPr>
          <w:sz w:val="24"/>
          <w:szCs w:val="24"/>
        </w:rPr>
        <w:t xml:space="preserve"> na skargę o której mowa w § 1, stanowi załącznik do niniejszej uchwały.</w:t>
      </w:r>
    </w:p>
    <w:p w:rsidR="00EA1118" w:rsidRDefault="00EA1118" w:rsidP="00677127">
      <w:pPr>
        <w:spacing w:line="276" w:lineRule="auto"/>
        <w:rPr>
          <w:sz w:val="24"/>
          <w:szCs w:val="24"/>
        </w:rPr>
      </w:pPr>
    </w:p>
    <w:p w:rsidR="00EA1118" w:rsidRDefault="00EA1118" w:rsidP="00FB0402">
      <w:pPr>
        <w:spacing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  <w:r w:rsidR="00B86A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Wykonanie uchwały powi</w:t>
      </w:r>
      <w:r w:rsidR="001E5F23">
        <w:rPr>
          <w:sz w:val="24"/>
          <w:szCs w:val="24"/>
        </w:rPr>
        <w:t xml:space="preserve">erza się </w:t>
      </w:r>
      <w:r w:rsidR="00FB0402">
        <w:rPr>
          <w:sz w:val="24"/>
          <w:szCs w:val="24"/>
        </w:rPr>
        <w:t>Przewodniczącemu Rady</w:t>
      </w:r>
      <w:r w:rsidR="001E5F23">
        <w:rPr>
          <w:sz w:val="24"/>
          <w:szCs w:val="24"/>
        </w:rPr>
        <w:t xml:space="preserve"> Gminy Nozdrzec </w:t>
      </w:r>
      <w:r w:rsidR="00FB0402">
        <w:rPr>
          <w:sz w:val="24"/>
          <w:szCs w:val="24"/>
        </w:rPr>
        <w:br/>
      </w:r>
      <w:r w:rsidR="001E5F23">
        <w:rPr>
          <w:sz w:val="24"/>
          <w:szCs w:val="24"/>
        </w:rPr>
        <w:t>i upoważnia się go do złożenia odpowiedzi na skargę.</w:t>
      </w:r>
    </w:p>
    <w:p w:rsidR="00EA1118" w:rsidRDefault="00EA1118" w:rsidP="00677127">
      <w:pPr>
        <w:spacing w:line="276" w:lineRule="auto"/>
        <w:rPr>
          <w:sz w:val="24"/>
          <w:szCs w:val="24"/>
        </w:rPr>
      </w:pPr>
    </w:p>
    <w:p w:rsidR="00EA1118" w:rsidRPr="00B86ACB" w:rsidRDefault="00EA1118" w:rsidP="00677127">
      <w:pPr>
        <w:spacing w:line="276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  <w:r w:rsidR="00B86A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Uchwała wchodzi w życie z dniem podjęcia.</w:t>
      </w:r>
    </w:p>
    <w:p w:rsidR="00EA1118" w:rsidRDefault="00EA1118" w:rsidP="00677127">
      <w:pPr>
        <w:spacing w:line="276" w:lineRule="auto"/>
        <w:rPr>
          <w:sz w:val="24"/>
          <w:szCs w:val="24"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jc w:val="center"/>
        <w:rPr>
          <w:rFonts w:ascii="Arial" w:hAnsi="Arial" w:cs="Arial"/>
          <w:b/>
        </w:rPr>
      </w:pPr>
    </w:p>
    <w:p w:rsidR="00EA1118" w:rsidRDefault="00EA1118" w:rsidP="00EA1118">
      <w:pPr>
        <w:rPr>
          <w:rFonts w:ascii="Arial" w:hAnsi="Arial" w:cs="Arial"/>
          <w:b/>
        </w:rPr>
      </w:pPr>
    </w:p>
    <w:p w:rsidR="00EA1118" w:rsidRDefault="00EA1118" w:rsidP="00EA1118">
      <w:pPr>
        <w:rPr>
          <w:rFonts w:ascii="Arial" w:hAnsi="Arial" w:cs="Arial"/>
          <w:b/>
        </w:rPr>
      </w:pPr>
    </w:p>
    <w:p w:rsidR="00EA1118" w:rsidRDefault="00EA1118" w:rsidP="00EA1118">
      <w:pPr>
        <w:rPr>
          <w:rFonts w:ascii="Arial" w:hAnsi="Arial" w:cs="Arial"/>
          <w:b/>
        </w:rPr>
      </w:pPr>
    </w:p>
    <w:p w:rsidR="00EA1118" w:rsidRDefault="00EA1118" w:rsidP="00EA1118">
      <w:pPr>
        <w:rPr>
          <w:rFonts w:ascii="Arial" w:hAnsi="Arial" w:cs="Arial"/>
          <w:b/>
        </w:rPr>
      </w:pPr>
    </w:p>
    <w:p w:rsidR="00EA1118" w:rsidRDefault="00EA1118" w:rsidP="00EA1118">
      <w:pPr>
        <w:rPr>
          <w:rFonts w:ascii="Arial" w:hAnsi="Arial" w:cs="Arial"/>
          <w:b/>
        </w:rPr>
      </w:pPr>
    </w:p>
    <w:p w:rsidR="0071004A" w:rsidRDefault="0071004A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>
      <w:pPr>
        <w:rPr>
          <w:sz w:val="24"/>
        </w:rPr>
      </w:pPr>
    </w:p>
    <w:p w:rsidR="007F577C" w:rsidRDefault="007F577C" w:rsidP="007F577C">
      <w:pPr>
        <w:spacing w:line="269" w:lineRule="auto"/>
        <w:ind w:left="859" w:right="28"/>
        <w:jc w:val="right"/>
        <w:rPr>
          <w:sz w:val="24"/>
          <w:szCs w:val="22"/>
        </w:rPr>
      </w:pPr>
      <w:r>
        <w:rPr>
          <w:sz w:val="24"/>
          <w:szCs w:val="22"/>
        </w:rPr>
        <w:t>Załącznik do Uchwały Nr …./…./2026</w:t>
      </w:r>
    </w:p>
    <w:p w:rsidR="007F577C" w:rsidRDefault="007F577C" w:rsidP="007F577C">
      <w:pPr>
        <w:spacing w:line="269" w:lineRule="auto"/>
        <w:ind w:left="859" w:right="28"/>
        <w:jc w:val="right"/>
        <w:rPr>
          <w:sz w:val="24"/>
          <w:szCs w:val="22"/>
        </w:rPr>
      </w:pPr>
      <w:r>
        <w:rPr>
          <w:sz w:val="24"/>
          <w:szCs w:val="22"/>
        </w:rPr>
        <w:t>Rady Gminy Nozdrzec</w:t>
      </w:r>
    </w:p>
    <w:p w:rsidR="007F577C" w:rsidRPr="00E17D83" w:rsidRDefault="007F577C" w:rsidP="007F577C">
      <w:pPr>
        <w:spacing w:line="269" w:lineRule="auto"/>
        <w:ind w:left="859" w:right="28"/>
        <w:jc w:val="right"/>
        <w:rPr>
          <w:sz w:val="24"/>
          <w:szCs w:val="22"/>
        </w:rPr>
      </w:pPr>
      <w:r>
        <w:rPr>
          <w:sz w:val="24"/>
          <w:szCs w:val="22"/>
        </w:rPr>
        <w:t>z dnia ……………. 2026 r.</w:t>
      </w:r>
    </w:p>
    <w:p w:rsidR="007F577C" w:rsidRPr="00E17D83" w:rsidRDefault="007F577C" w:rsidP="007F577C">
      <w:pPr>
        <w:spacing w:after="341" w:line="269" w:lineRule="auto"/>
        <w:ind w:left="859" w:right="28"/>
        <w:jc w:val="center"/>
        <w:rPr>
          <w:sz w:val="24"/>
          <w:szCs w:val="22"/>
        </w:rPr>
      </w:pPr>
    </w:p>
    <w:p w:rsidR="007F577C" w:rsidRPr="00E17D83" w:rsidRDefault="007F577C" w:rsidP="007F577C">
      <w:pPr>
        <w:spacing w:line="269" w:lineRule="auto"/>
        <w:ind w:left="4956" w:right="28"/>
        <w:rPr>
          <w:b/>
          <w:sz w:val="24"/>
          <w:szCs w:val="22"/>
        </w:rPr>
      </w:pPr>
      <w:r w:rsidRPr="00E17D83">
        <w:rPr>
          <w:b/>
          <w:sz w:val="24"/>
          <w:szCs w:val="22"/>
        </w:rPr>
        <w:t xml:space="preserve">Wojewódzki Sąd Administracyjny </w:t>
      </w:r>
      <w:r>
        <w:rPr>
          <w:b/>
          <w:sz w:val="24"/>
          <w:szCs w:val="22"/>
        </w:rPr>
        <w:br/>
      </w:r>
      <w:r w:rsidRPr="00E17D83">
        <w:rPr>
          <w:b/>
          <w:sz w:val="24"/>
          <w:szCs w:val="22"/>
        </w:rPr>
        <w:t xml:space="preserve">w Rzeszowie </w:t>
      </w:r>
    </w:p>
    <w:p w:rsidR="007F577C" w:rsidRPr="00E17D83" w:rsidRDefault="007F577C" w:rsidP="007F577C">
      <w:pPr>
        <w:spacing w:line="269" w:lineRule="auto"/>
        <w:ind w:left="2983" w:right="28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u</w:t>
      </w:r>
      <w:r w:rsidRPr="00E17D83">
        <w:rPr>
          <w:b/>
          <w:sz w:val="24"/>
          <w:szCs w:val="22"/>
        </w:rPr>
        <w:t xml:space="preserve">l. Kraszewskiego 4a </w:t>
      </w:r>
    </w:p>
    <w:p w:rsidR="007F577C" w:rsidRDefault="007F577C" w:rsidP="007F577C">
      <w:pPr>
        <w:spacing w:line="269" w:lineRule="auto"/>
        <w:ind w:left="4248" w:right="28" w:firstLine="708"/>
        <w:rPr>
          <w:b/>
          <w:sz w:val="24"/>
          <w:szCs w:val="22"/>
        </w:rPr>
      </w:pPr>
      <w:r w:rsidRPr="00E17D83">
        <w:rPr>
          <w:b/>
          <w:sz w:val="24"/>
          <w:szCs w:val="22"/>
        </w:rPr>
        <w:t>35-016 Rzeszów</w:t>
      </w:r>
    </w:p>
    <w:p w:rsidR="007F577C" w:rsidRDefault="007F577C" w:rsidP="007F577C">
      <w:pPr>
        <w:spacing w:line="269" w:lineRule="auto"/>
        <w:ind w:left="859" w:right="28"/>
        <w:jc w:val="center"/>
        <w:rPr>
          <w:b/>
          <w:sz w:val="24"/>
          <w:szCs w:val="22"/>
        </w:rPr>
      </w:pP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 w:rsidRPr="00E17D83">
        <w:rPr>
          <w:b/>
          <w:sz w:val="24"/>
          <w:szCs w:val="22"/>
        </w:rPr>
        <w:t>Skarżący: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Marcin Kapuściński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Izdebki 353a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36-203 Izdebki</w:t>
      </w:r>
      <w:r>
        <w:rPr>
          <w:b/>
          <w:sz w:val="24"/>
          <w:szCs w:val="22"/>
        </w:rPr>
        <w:tab/>
      </w:r>
    </w:p>
    <w:p w:rsidR="007F577C" w:rsidRDefault="007F577C" w:rsidP="007F577C">
      <w:pPr>
        <w:spacing w:line="269" w:lineRule="auto"/>
        <w:ind w:left="859" w:right="28"/>
        <w:jc w:val="both"/>
        <w:rPr>
          <w:b/>
          <w:sz w:val="24"/>
          <w:szCs w:val="22"/>
        </w:rPr>
      </w:pPr>
    </w:p>
    <w:p w:rsidR="007F577C" w:rsidRDefault="007F577C" w:rsidP="007F577C">
      <w:pPr>
        <w:spacing w:line="269" w:lineRule="auto"/>
        <w:ind w:left="859" w:right="28"/>
        <w:jc w:val="both"/>
        <w:rPr>
          <w:b/>
          <w:sz w:val="24"/>
          <w:szCs w:val="22"/>
        </w:rPr>
      </w:pP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Organ: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Rada Gminy Nozdrzec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Nozdrzec 224</w:t>
      </w:r>
    </w:p>
    <w:p w:rsidR="007F577C" w:rsidRDefault="007F577C" w:rsidP="007F577C">
      <w:pPr>
        <w:spacing w:line="269" w:lineRule="auto"/>
        <w:ind w:right="28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36-245 Nozdrzec</w:t>
      </w:r>
    </w:p>
    <w:p w:rsidR="007F577C" w:rsidRPr="00E17D83" w:rsidRDefault="007F577C" w:rsidP="007F577C">
      <w:pPr>
        <w:spacing w:line="269" w:lineRule="auto"/>
        <w:ind w:left="859" w:right="28"/>
        <w:jc w:val="both"/>
        <w:rPr>
          <w:b/>
          <w:sz w:val="24"/>
          <w:szCs w:val="22"/>
        </w:rPr>
      </w:pPr>
    </w:p>
    <w:p w:rsidR="007F577C" w:rsidRDefault="007F577C" w:rsidP="007F577C">
      <w:pPr>
        <w:spacing w:after="341" w:line="269" w:lineRule="auto"/>
        <w:ind w:left="859" w:right="28"/>
        <w:jc w:val="center"/>
        <w:rPr>
          <w:b/>
          <w:sz w:val="24"/>
          <w:szCs w:val="22"/>
        </w:rPr>
      </w:pPr>
    </w:p>
    <w:p w:rsidR="007F577C" w:rsidRPr="00E17D83" w:rsidRDefault="007F577C" w:rsidP="007F577C">
      <w:pPr>
        <w:spacing w:after="341" w:line="269" w:lineRule="auto"/>
        <w:ind w:left="859" w:right="28"/>
        <w:jc w:val="center"/>
        <w:rPr>
          <w:b/>
          <w:sz w:val="24"/>
          <w:szCs w:val="22"/>
        </w:rPr>
      </w:pPr>
      <w:r w:rsidRPr="00E17D83">
        <w:rPr>
          <w:b/>
          <w:sz w:val="24"/>
          <w:szCs w:val="22"/>
        </w:rPr>
        <w:t>Odpowiedź na skargę</w:t>
      </w:r>
    </w:p>
    <w:p w:rsidR="007F577C" w:rsidRPr="002E2453" w:rsidRDefault="007F577C" w:rsidP="00C6794A">
      <w:pPr>
        <w:spacing w:line="276" w:lineRule="auto"/>
        <w:ind w:right="28"/>
        <w:jc w:val="both"/>
        <w:rPr>
          <w:color w:val="000000"/>
          <w:sz w:val="28"/>
          <w:szCs w:val="22"/>
        </w:rPr>
      </w:pPr>
      <w:r w:rsidRPr="00E17D83">
        <w:rPr>
          <w:sz w:val="24"/>
          <w:szCs w:val="22"/>
        </w:rPr>
        <w:t>Działając w imieniu Rady Gminy Nozdrzec wnoszę</w:t>
      </w:r>
      <w:r>
        <w:rPr>
          <w:sz w:val="24"/>
          <w:szCs w:val="22"/>
        </w:rPr>
        <w:t xml:space="preserve"> </w:t>
      </w:r>
      <w:r w:rsidRPr="00E17D83">
        <w:rPr>
          <w:sz w:val="24"/>
          <w:szCs w:val="22"/>
        </w:rPr>
        <w:t>o odrzucenie skargi Marcina Kapuścińskiego z dnia 9 marca 2026 roku</w:t>
      </w:r>
      <w:r w:rsidR="001B20B5">
        <w:rPr>
          <w:sz w:val="24"/>
          <w:szCs w:val="22"/>
        </w:rPr>
        <w:t>.</w:t>
      </w:r>
    </w:p>
    <w:p w:rsidR="007F577C" w:rsidRPr="00E17D83" w:rsidRDefault="007F577C" w:rsidP="007F577C">
      <w:pPr>
        <w:spacing w:after="341" w:line="269" w:lineRule="auto"/>
        <w:ind w:right="28"/>
        <w:jc w:val="both"/>
        <w:rPr>
          <w:sz w:val="24"/>
          <w:szCs w:val="22"/>
        </w:rPr>
      </w:pPr>
    </w:p>
    <w:p w:rsidR="007F577C" w:rsidRPr="009B6ABA" w:rsidRDefault="007F577C" w:rsidP="007F577C">
      <w:pPr>
        <w:spacing w:after="341" w:line="269" w:lineRule="auto"/>
        <w:ind w:left="859" w:right="28"/>
        <w:jc w:val="center"/>
        <w:rPr>
          <w:b/>
          <w:sz w:val="24"/>
          <w:szCs w:val="22"/>
        </w:rPr>
      </w:pPr>
      <w:r w:rsidRPr="009B6ABA">
        <w:rPr>
          <w:b/>
          <w:sz w:val="24"/>
          <w:szCs w:val="22"/>
        </w:rPr>
        <w:t>Uzasadnienie</w:t>
      </w:r>
    </w:p>
    <w:p w:rsidR="007F577C" w:rsidRPr="00E17D83" w:rsidRDefault="007F577C" w:rsidP="007F577C">
      <w:pPr>
        <w:spacing w:after="34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W dniu 2 stycznia 2026 roku w Urzędzie Gminy zarejestrowano skargę na działania Wójta Gminy Nozdrzec.</w:t>
      </w:r>
    </w:p>
    <w:p w:rsidR="007F577C" w:rsidRPr="00E17D83" w:rsidRDefault="007F577C" w:rsidP="007F577C">
      <w:pPr>
        <w:spacing w:after="299" w:line="269" w:lineRule="auto"/>
        <w:jc w:val="both"/>
        <w:rPr>
          <w:sz w:val="24"/>
          <w:szCs w:val="22"/>
        </w:rPr>
      </w:pPr>
      <w:r w:rsidRPr="00E17D83">
        <w:rPr>
          <w:sz w:val="24"/>
          <w:szCs w:val="22"/>
        </w:rPr>
        <w:t xml:space="preserve">Przewodniczący Rady Gminy Nozdrzec przekazał skargę do Komisji Skarg, Wniosków </w:t>
      </w:r>
      <w:r>
        <w:rPr>
          <w:sz w:val="24"/>
          <w:szCs w:val="22"/>
        </w:rPr>
        <w:br/>
      </w:r>
      <w:r w:rsidRPr="00E17D83">
        <w:rPr>
          <w:sz w:val="24"/>
          <w:szCs w:val="22"/>
        </w:rPr>
        <w:t xml:space="preserve">i Petycji, która na swoim posiedzeniu w dniu 12 stycznia 2026 r. dokonała analizy ww. skargi </w:t>
      </w:r>
      <w:r>
        <w:rPr>
          <w:sz w:val="24"/>
          <w:szCs w:val="22"/>
        </w:rPr>
        <w:br/>
      </w:r>
      <w:r w:rsidRPr="00E17D83">
        <w:rPr>
          <w:sz w:val="24"/>
          <w:szCs w:val="22"/>
        </w:rPr>
        <w:t>i wystąpiła do Wójta o pisemne odniesienie się do stawianych zarzutów.</w:t>
      </w:r>
    </w:p>
    <w:p w:rsidR="007F577C" w:rsidRPr="00E17D83" w:rsidRDefault="007F577C" w:rsidP="007F577C">
      <w:pPr>
        <w:spacing w:after="322" w:line="269" w:lineRule="auto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Członkowie Komisji na posiedzeniu 19 stycznia br. zapoznali się z wyjaśnieniami Wójta Gminy Nozdrzec oraz po dokonaniu weryfikacji akt sprawy jednogłośnie uznali skargę za bezzasadną (3 głosami „za”).</w:t>
      </w:r>
    </w:p>
    <w:p w:rsidR="007F577C" w:rsidRPr="00E17D83" w:rsidRDefault="007F577C" w:rsidP="007F577C">
      <w:pPr>
        <w:spacing w:after="333" w:line="269" w:lineRule="auto"/>
        <w:jc w:val="both"/>
        <w:rPr>
          <w:sz w:val="24"/>
          <w:szCs w:val="22"/>
        </w:rPr>
      </w:pPr>
      <w:r w:rsidRPr="00E17D83">
        <w:rPr>
          <w:sz w:val="24"/>
          <w:szCs w:val="22"/>
        </w:rPr>
        <w:lastRenderedPageBreak/>
        <w:t xml:space="preserve">Komisja zwraca uwagę na fakt, iż Gmina Nozdrzec złożyła do Sądu Rejonowego </w:t>
      </w:r>
      <w:r>
        <w:rPr>
          <w:sz w:val="24"/>
          <w:szCs w:val="22"/>
        </w:rPr>
        <w:br/>
      </w:r>
      <w:r w:rsidRPr="00E17D83">
        <w:rPr>
          <w:sz w:val="24"/>
          <w:szCs w:val="22"/>
        </w:rPr>
        <w:t>w Brzozowie wniosek o stwierdzenie zasiedzenia ww. nieruchomości gruntowej sprawa toczy się pod sygn. akt I NS 351/25. Wniosek ten zawiera szczegółowe uzasadnienie przesłanek zasiedzenia oraz dowody na wykazanie tego faktu, a Skarżący jest uczestnikiem tego postępowania i odpis wniosku został mu doręczony.</w:t>
      </w:r>
    </w:p>
    <w:p w:rsidR="007F577C" w:rsidRPr="00E17D83" w:rsidRDefault="007F577C" w:rsidP="007F577C">
      <w:pPr>
        <w:spacing w:after="335" w:line="269" w:lineRule="auto"/>
        <w:jc w:val="both"/>
        <w:rPr>
          <w:sz w:val="24"/>
          <w:szCs w:val="22"/>
        </w:rPr>
      </w:pPr>
      <w:r w:rsidRPr="00E17D83">
        <w:rPr>
          <w:sz w:val="24"/>
          <w:szCs w:val="22"/>
        </w:rPr>
        <w:t xml:space="preserve">Wójt Gminy Nozdrzec w treści pisma z dnia 17 września 2025 r. odniósł się w sposób wyczerpujący do zarzutów Skarżącego, które opisał w piśmie z dnia 1 września 2025 r. </w:t>
      </w:r>
    </w:p>
    <w:p w:rsidR="007F577C" w:rsidRPr="00E17D83" w:rsidRDefault="007F577C" w:rsidP="007F577C">
      <w:pPr>
        <w:spacing w:after="282" w:line="216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Także kwestia korespondencji z 30 maja 2025 r. została wyjaśniona, gdyż wskazano, iż taka przesyłka została wysłana do adresata i nie została podjęta.</w:t>
      </w:r>
    </w:p>
    <w:p w:rsidR="007F577C" w:rsidRPr="00E17D83" w:rsidRDefault="007F577C" w:rsidP="007F577C">
      <w:pPr>
        <w:spacing w:after="330" w:line="269" w:lineRule="auto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W kwestii upoważnienia pracowników do załatwiania spraw w ramach przydzielonych im kompetencji nie znaleziono podstaw do stwierdzenia uchybień w tym zakresie; gdyż posiadają oni stosowne upoważnienia.</w:t>
      </w:r>
    </w:p>
    <w:p w:rsidR="007F577C" w:rsidRPr="00E17D83" w:rsidRDefault="007F577C" w:rsidP="007F577C">
      <w:pPr>
        <w:spacing w:after="4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Rozpatrując sprawę Komisja Skarg Wniosków i Petycji rekomendowała uznanie skargi za bezzasadną i niezasługującą na uwzględnienie.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Uwzględniając rekomendacje Komisji, Rada Gminy Nozdrzec podjęła uchwałę o uznaniu skargi za  bezzasadną.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Podnieść należy, iż skarga na bezczynność Rady Gminy w zakresie rozpoznania skargi na działalność wójta, wniesiona do Wojewódzkiego Sądu Administracyjnego, jest niedopuszczalna, jeśli rada gminy rozpoznała tę skargę w trybie działu VIII Kodeksu postępowania administracyjnego (dalej: "k.p.a."), co miało miejsce w przedmiotowej sprawie.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 xml:space="preserve">Postępowanie skargowe uregulowane w dziale VIII k.p.a. jest jednoinstancyjne, uproszczone </w:t>
      </w:r>
      <w:r w:rsidR="00212AA8">
        <w:rPr>
          <w:sz w:val="24"/>
          <w:szCs w:val="22"/>
        </w:rPr>
        <w:br/>
      </w:r>
      <w:r w:rsidRPr="00E17D83">
        <w:rPr>
          <w:sz w:val="24"/>
          <w:szCs w:val="22"/>
        </w:rPr>
        <w:t>i kończy się czynnością materialno-techniczną tj. zawiadomieniem o sposobie załatwienia skargi, nie zaś decyzją administracyjną czy innym aktem władczym kształtującym sytuację prawną adresata.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Organem właściwym do rozpatrzenia skargi na działalność wójta jest rada gminy (art. 229 pkt 3 k.p.a.), a nie sąd administracyjny (tak postanowienie WSA w Krakowie z 09.07.2014 r., II SA/Kr 879/14, LEX nr 1490628)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W orzecznictwie sądów administracyjnych utrwalony jest pogląd, że w sprawach dotyczących postępowania skargowego nie przysługuje skarga do sądu administracyjnego, niezależnie od tego, czy czynność przybrała formę uchwały rady gminy. Uchwała podjęta przez radę gminy w trybie postępowania skargowego nie może być kwalifikowana jako akt podlegający zaskarżeniu na podstawie art. 101 ust. 1 ustawy z dnia 8 marca 1990 r. o samorządzie gminnym.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 xml:space="preserve">Mając na uwadze powyższe skarga na bezczynność rady gminy w zakresie rozpoznania skargi na wójta, jeśli rada gminy rozpoznała tę skargę (np. uznała ją za bezzasadną), podlega odrzuceniu na podstawie art. 58 § 1 pkt 6 ustawy z dnia 30 sierpnia 2002 r. Prawo </w:t>
      </w:r>
      <w:r>
        <w:rPr>
          <w:sz w:val="24"/>
          <w:szCs w:val="22"/>
        </w:rPr>
        <w:br/>
      </w:r>
      <w:r w:rsidRPr="00E17D83">
        <w:rPr>
          <w:sz w:val="24"/>
          <w:szCs w:val="22"/>
        </w:rPr>
        <w:t xml:space="preserve">o postępowaniu przed sądami administracyjnymi jako niedopuszczalna (tak postanowienie </w:t>
      </w:r>
      <w:r w:rsidRPr="00E17D83">
        <w:rPr>
          <w:sz w:val="24"/>
          <w:szCs w:val="22"/>
        </w:rPr>
        <w:lastRenderedPageBreak/>
        <w:t>WSA we Wrocławiu z 15.02.2008 r., III SA/</w:t>
      </w:r>
      <w:proofErr w:type="spellStart"/>
      <w:r w:rsidRPr="00E17D83">
        <w:rPr>
          <w:sz w:val="24"/>
          <w:szCs w:val="22"/>
        </w:rPr>
        <w:t>Wr</w:t>
      </w:r>
      <w:proofErr w:type="spellEnd"/>
      <w:r w:rsidRPr="00E17D83">
        <w:rPr>
          <w:sz w:val="24"/>
          <w:szCs w:val="22"/>
        </w:rPr>
        <w:t xml:space="preserve"> 28/08, www.nsa.gov.pl., Postanowienie WSA we Wrocławiu z 15.02.2008 r., III SA/</w:t>
      </w:r>
      <w:proofErr w:type="spellStart"/>
      <w:r w:rsidRPr="00E17D83">
        <w:rPr>
          <w:sz w:val="24"/>
          <w:szCs w:val="22"/>
        </w:rPr>
        <w:t>Wr</w:t>
      </w:r>
      <w:proofErr w:type="spellEnd"/>
      <w:r w:rsidRPr="00E17D83">
        <w:rPr>
          <w:sz w:val="24"/>
          <w:szCs w:val="22"/>
        </w:rPr>
        <w:t xml:space="preserve"> 24/08, www.nsa.gov.pl)</w:t>
      </w:r>
    </w:p>
    <w:p w:rsidR="007F577C" w:rsidRPr="00E17D83" w:rsidRDefault="007F577C" w:rsidP="007F577C">
      <w:pPr>
        <w:spacing w:after="291" w:line="269" w:lineRule="auto"/>
        <w:ind w:right="28"/>
        <w:jc w:val="both"/>
        <w:rPr>
          <w:sz w:val="24"/>
          <w:szCs w:val="22"/>
        </w:rPr>
      </w:pPr>
      <w:r w:rsidRPr="00E17D83">
        <w:rPr>
          <w:sz w:val="24"/>
          <w:szCs w:val="22"/>
        </w:rPr>
        <w:t>Mając powyższe na uwadze wnoszę jak na wstępie.</w:t>
      </w:r>
    </w:p>
    <w:p w:rsidR="007F577C" w:rsidRPr="00E17D83" w:rsidRDefault="007F577C" w:rsidP="007F577C">
      <w:pPr>
        <w:jc w:val="both"/>
        <w:rPr>
          <w:sz w:val="24"/>
          <w:szCs w:val="22"/>
        </w:rPr>
      </w:pPr>
    </w:p>
    <w:p w:rsidR="007F577C" w:rsidRPr="00EA1118" w:rsidRDefault="007F577C">
      <w:pPr>
        <w:rPr>
          <w:sz w:val="24"/>
        </w:rPr>
      </w:pPr>
    </w:p>
    <w:sectPr w:rsidR="007F577C" w:rsidRPr="00EA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77"/>
    <w:rsid w:val="000009DD"/>
    <w:rsid w:val="00165D77"/>
    <w:rsid w:val="001B20B5"/>
    <w:rsid w:val="001E5F23"/>
    <w:rsid w:val="00212AA8"/>
    <w:rsid w:val="00677127"/>
    <w:rsid w:val="0071004A"/>
    <w:rsid w:val="007F577C"/>
    <w:rsid w:val="00A330E1"/>
    <w:rsid w:val="00B86ACB"/>
    <w:rsid w:val="00C6794A"/>
    <w:rsid w:val="00EA1118"/>
    <w:rsid w:val="00F9026E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172B-9887-4DD5-99C5-5D13E07A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1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111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1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118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11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10</cp:revision>
  <cp:lastPrinted>2026-03-17T11:34:00Z</cp:lastPrinted>
  <dcterms:created xsi:type="dcterms:W3CDTF">2026-03-17T09:26:00Z</dcterms:created>
  <dcterms:modified xsi:type="dcterms:W3CDTF">2026-03-17T12:35:00Z</dcterms:modified>
</cp:coreProperties>
</file>